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F347A" w14:textId="19A122F4" w:rsidR="005A2A5D" w:rsidRDefault="001F146C" w:rsidP="002C296E">
      <w:pPr>
        <w:pStyle w:val="BodyText"/>
      </w:pPr>
      <w:r>
        <w:rPr>
          <w:noProof/>
          <w:color w:val="2B579A"/>
          <w:shd w:val="clear" w:color="auto" w:fill="E6E6E6"/>
        </w:rPr>
        <mc:AlternateContent>
          <mc:Choice Requires="wps">
            <w:drawing>
              <wp:anchor distT="0" distB="0" distL="114300" distR="114300" simplePos="0" relativeHeight="251656704" behindDoc="0" locked="1" layoutInCell="1" allowOverlap="1" wp14:anchorId="2616C87F" wp14:editId="541A5E20">
                <wp:simplePos x="0" y="0"/>
                <wp:positionH relativeFrom="page">
                  <wp:posOffset>3542665</wp:posOffset>
                </wp:positionH>
                <wp:positionV relativeFrom="page">
                  <wp:posOffset>2354580</wp:posOffset>
                </wp:positionV>
                <wp:extent cx="3657600" cy="4755515"/>
                <wp:effectExtent l="0" t="0" r="0"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00B2A9">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4DCFEE48" id="OverlayRight" o:spid="_x0000_s1026" style="position:absolute;margin-left:278.95pt;margin-top:185.4pt;width:4in;height:374.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" path="m3536,l,7483r5762,l5762,,3536,xe" fillcolor="#00b2a9" stroked="f">
                <v:fill opacity="19532f"/>
                <v:path arrowok="t" o:connecttype="custom" o:connectlocs="2244581,0;0,4755515;3657600,4755515;3657600,0;2244581,0" o:connectangles="0,0,0,0,0"/>
                <w10:wrap anchorx="page" anchory="page"/>
                <w10:anchorlock/>
              </v:shape>
            </w:pict>
          </mc:Fallback>
        </mc:AlternateContent>
      </w:r>
      <w:r>
        <w:rPr>
          <w:noProof/>
          <w:color w:val="2B579A"/>
          <w:shd w:val="clear" w:color="auto" w:fill="E6E6E6"/>
        </w:rPr>
        <mc:AlternateContent>
          <mc:Choice Requires="wps">
            <w:drawing>
              <wp:anchor distT="0" distB="0" distL="114300" distR="114300" simplePos="0" relativeHeight="251655680" behindDoc="0" locked="1" layoutInCell="1" allowOverlap="1" wp14:anchorId="20622865" wp14:editId="77A8C929">
                <wp:simplePos x="0" y="0"/>
                <wp:positionH relativeFrom="page">
                  <wp:posOffset>360045</wp:posOffset>
                </wp:positionH>
                <wp:positionV relativeFrom="page">
                  <wp:posOffset>360045</wp:posOffset>
                </wp:positionV>
                <wp:extent cx="1889760" cy="1994535"/>
                <wp:effectExtent l="0" t="0" r="0" b="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4535"/>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79739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315A5" id="TriangleTop" o:spid="_x0000_s1026" alt="&quot;&quot;" style="position:absolute;margin-left:28.35pt;margin-top:28.35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" path="m1745,3697l,,3496,,1745,3697xe" fillcolor="#797391" stroked="f">
                <v:path arrowok="t" o:connecttype="custom" o:connectlocs="943258,1994535;0,0;1889760,0;943258,1994535" o:connectangles="0,0,0,0"/>
                <w10:wrap anchorx="page" anchory="page"/>
                <w10:anchorlock/>
              </v:shape>
            </w:pict>
          </mc:Fallback>
        </mc:AlternateContent>
      </w:r>
      <w:r>
        <w:rPr>
          <w:noProof/>
          <w:color w:val="2B579A"/>
          <w:shd w:val="clear" w:color="auto" w:fill="E6E6E6"/>
        </w:rPr>
        <mc:AlternateContent>
          <mc:Choice Requires="wps">
            <w:drawing>
              <wp:anchor distT="0" distB="0" distL="114300" distR="114300" simplePos="0" relativeHeight="251653632" behindDoc="0" locked="1" layoutInCell="1" allowOverlap="1" wp14:anchorId="70B46AE7" wp14:editId="316A228B">
                <wp:simplePos x="0" y="0"/>
                <wp:positionH relativeFrom="page">
                  <wp:posOffset>0</wp:posOffset>
                </wp:positionH>
                <wp:positionV relativeFrom="page">
                  <wp:align>bottom</wp:align>
                </wp:positionV>
                <wp:extent cx="3848100" cy="636905"/>
                <wp:effectExtent l="0" t="0" r="0" b="0"/>
                <wp:wrapNone/>
                <wp:docPr id="8" name="WebAddress"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636905"/>
                        </a:xfrm>
                        <a:prstGeom prst="rect">
                          <a:avLst/>
                        </a:prstGeom>
                        <a:noFill/>
                        <a:ln w="6350">
                          <a:noFill/>
                        </a:ln>
                        <a:effectLst/>
                      </wps:spPr>
                      <wps:txbx>
                        <w:txbxContent>
                          <w:p w14:paraId="7D8C6548" w14:textId="77777777" w:rsidR="005D7EB0" w:rsidRPr="009F69FA" w:rsidRDefault="005D7EB0"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0B46AE7" id="_x0000_t202" coordsize="21600,21600" o:spt="202" path="m,l,21600r21600,l21600,xe">
                <v:stroke joinstyle="miter"/>
                <v:path gradientshapeok="t" o:connecttype="rect"/>
              </v:shapetype>
              <v:shape id="WebAddress" o:spid="_x0000_s1026" type="#_x0000_t202" style="position:absolute;margin-left:0;margin-top:0;width:303pt;height:50.15pt;z-index:25165363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" filled="f" stroked="f" strokeweight=".5pt">
                <v:textbox inset="20mm">
                  <w:txbxContent>
                    <w:p w14:paraId="7D8C6548" w14:textId="77777777" w:rsidR="005D7EB0" w:rsidRPr="009F69FA" w:rsidRDefault="005D7EB0" w:rsidP="00330302">
                      <w:pPr>
                        <w:pStyle w:val="xWeb"/>
                      </w:pPr>
                      <w:r w:rsidRPr="009F69FA">
                        <w:t>www.de</w:t>
                      </w:r>
                      <w:r>
                        <w:t>lw</w:t>
                      </w:r>
                      <w:r w:rsidRPr="009F69FA">
                        <w:t>p.vic.gov.au</w:t>
                      </w:r>
                    </w:p>
                  </w:txbxContent>
                </v:textbox>
                <w10:wrap anchorx="page" anchory="page"/>
                <w10:anchorlock/>
              </v:shape>
            </w:pict>
          </mc:Fallback>
        </mc:AlternateContent>
      </w:r>
      <w:r>
        <w:rPr>
          <w:noProof/>
          <w:color w:val="2B579A"/>
          <w:shd w:val="clear" w:color="auto" w:fill="E6E6E6"/>
        </w:rPr>
        <mc:AlternateContent>
          <mc:Choice Requires="wps">
            <w:drawing>
              <wp:anchor distT="0" distB="0" distL="114300" distR="114300" simplePos="0" relativeHeight="251652608" behindDoc="0" locked="1" layoutInCell="1" allowOverlap="1" wp14:anchorId="5476134E" wp14:editId="4FBBE977">
                <wp:simplePos x="0" y="0"/>
                <wp:positionH relativeFrom="page">
                  <wp:align>left</wp:align>
                </wp:positionH>
                <wp:positionV relativeFrom="page">
                  <wp:posOffset>8567420</wp:posOffset>
                </wp:positionV>
                <wp:extent cx="5554980" cy="370840"/>
                <wp:effectExtent l="0" t="0" r="0" b="0"/>
                <wp:wrapNone/>
                <wp:docPr id="6" name="CoverStatus" hidden="1" title="Watermark Document Stat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370840"/>
                        </a:xfrm>
                        <a:prstGeom prst="rect">
                          <a:avLst/>
                        </a:prstGeom>
                        <a:noFill/>
                        <a:ln w="6350">
                          <a:noFill/>
                        </a:ln>
                        <a:effectLst/>
                      </wps:spPr>
                      <wps:txbx>
                        <w:txbxContent>
                          <w:p w14:paraId="0C6B0E12" w14:textId="77777777" w:rsidR="005D7EB0" w:rsidRPr="00271B90" w:rsidRDefault="005D7EB0" w:rsidP="00A653F3">
                            <w:pPr>
                              <w:pStyle w:val="xCoverStatus"/>
                            </w:pPr>
                            <w:r>
                              <w:rPr>
                                <w:color w:val="2B579A"/>
                                <w:shd w:val="clear" w:color="auto" w:fill="E6E6E6"/>
                              </w:rPr>
                              <w:fldChar w:fldCharType="begin"/>
                            </w:r>
                            <w:r>
                              <w:instrText xml:space="preserve"> DOCPROPERTY  xStatus  \* MERGEFORMAT </w:instrText>
                            </w:r>
                            <w:r>
                              <w:rPr>
                                <w:color w:val="2B579A"/>
                                <w:shd w:val="clear" w:color="auto" w:fill="E6E6E6"/>
                              </w:rP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476134E" id="CoverStatus" o:spid="_x0000_s1027" type="#_x0000_t202" alt="Title: Watermark Document Status" style="position:absolute;margin-left:0;margin-top:674.6pt;width:437.4pt;height:29.2pt;z-index:251652608;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" filled="f" stroked="f" strokeweight=".5pt">
                <v:textbox inset="20mm,0,1mm,0">
                  <w:txbxContent>
                    <w:p w14:paraId="0C6B0E12" w14:textId="77777777" w:rsidR="005D7EB0" w:rsidRPr="00271B90" w:rsidRDefault="005D7EB0" w:rsidP="00A653F3">
                      <w:pPr>
                        <w:pStyle w:val="xCoverStatus"/>
                      </w:pPr>
                      <w:r>
                        <w:rPr>
                          <w:color w:val="2B579A"/>
                          <w:shd w:val="clear" w:color="auto" w:fill="E6E6E6"/>
                        </w:rPr>
                        <w:fldChar w:fldCharType="begin"/>
                      </w:r>
                      <w:r>
                        <w:instrText xml:space="preserve"> DOCPROPERTY  xStatus  \* MERGEFORMAT </w:instrText>
                      </w:r>
                      <w:r>
                        <w:rPr>
                          <w:color w:val="2B579A"/>
                          <w:shd w:val="clear" w:color="auto" w:fill="E6E6E6"/>
                        </w:rPr>
                        <w:fldChar w:fldCharType="end"/>
                      </w:r>
                    </w:p>
                  </w:txbxContent>
                </v:textbox>
                <w10:wrap anchorx="page" anchory="page"/>
                <w10:anchorlock/>
              </v:shape>
            </w:pict>
          </mc:Fallback>
        </mc:AlternateContent>
      </w:r>
      <w:r>
        <w:rPr>
          <w:noProof/>
          <w:color w:val="2B579A"/>
          <w:shd w:val="clear" w:color="auto" w:fill="E6E6E6"/>
        </w:rPr>
        <mc:AlternateContent>
          <mc:Choice Requires="wps">
            <w:drawing>
              <wp:anchor distT="0" distB="0" distL="114300" distR="114300" simplePos="0" relativeHeight="251662848" behindDoc="1" locked="1" layoutInCell="1" allowOverlap="1" wp14:anchorId="50CF8D0C" wp14:editId="76F85231">
                <wp:simplePos x="0" y="0"/>
                <wp:positionH relativeFrom="page">
                  <wp:posOffset>360045</wp:posOffset>
                </wp:positionH>
                <wp:positionV relativeFrom="page">
                  <wp:posOffset>9102090</wp:posOffset>
                </wp:positionV>
                <wp:extent cx="6840220" cy="269875"/>
                <wp:effectExtent l="0" t="0" r="0" b="0"/>
                <wp:wrapNone/>
                <wp:docPr id="19" name="CoverProjectBar" title="Decorative Cover 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269875"/>
                        </a:xfrm>
                        <a:prstGeom prst="rect">
                          <a:avLst/>
                        </a:prstGeom>
                        <a:solidFill>
                          <a:srgbClr val="201547"/>
                        </a:solidFill>
                        <a:ln w="6350">
                          <a:noFill/>
                        </a:ln>
                        <a:effectLst/>
                      </wps:spPr>
                      <wps:txbx>
                        <w:txbxContent>
                          <w:p w14:paraId="4060A001" w14:textId="6A2D9254" w:rsidR="005D7EB0" w:rsidRPr="00DC6E88" w:rsidRDefault="005D7EB0" w:rsidP="00DC6E88">
                            <w:pPr>
                              <w:pStyle w:val="TitleBarText"/>
                              <w:spacing w:line="320" w:lineRule="exact"/>
                              <w:rPr>
                                <w:sz w:val="32"/>
                                <w:szCs w:val="24"/>
                              </w:rPr>
                            </w:pPr>
                            <w:r w:rsidRPr="00DC6E88">
                              <w:rPr>
                                <w:szCs w:val="24"/>
                              </w:rPr>
                              <w:t xml:space="preserve">Matt Bruce, Khorloo Batpurev, David Bryant, Steve Sinclair &amp; Michele Kohout </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0CF8D0C" id="CoverProjectBar" o:spid="_x0000_s1028" type="#_x0000_t202" alt="Title: Decorative Cover Shape" style="position:absolute;margin-left:28.35pt;margin-top:716.7pt;width:538.6pt;height:21.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" fillcolor="#201547" stroked="f" strokeweight=".5pt">
                <v:textbox inset="10mm,0,10mm,0">
                  <w:txbxContent>
                    <w:p w14:paraId="4060A001" w14:textId="6A2D9254" w:rsidR="005D7EB0" w:rsidRPr="00DC6E88" w:rsidRDefault="005D7EB0" w:rsidP="00DC6E88">
                      <w:pPr>
                        <w:pStyle w:val="TitleBarText"/>
                        <w:spacing w:line="320" w:lineRule="exact"/>
                        <w:rPr>
                          <w:sz w:val="32"/>
                          <w:szCs w:val="24"/>
                        </w:rPr>
                      </w:pPr>
                      <w:r w:rsidRPr="00DC6E88">
                        <w:rPr>
                          <w:szCs w:val="24"/>
                        </w:rPr>
                        <w:t xml:space="preserve">Matt Bruce, Khorloo Batpurev, David Bryant, Steve Sinclair &amp; Michele Kohout </w:t>
                      </w:r>
                    </w:p>
                  </w:txbxContent>
                </v:textbox>
                <w10:wrap anchorx="page" anchory="page"/>
                <w10:anchorlock/>
              </v:shape>
            </w:pict>
          </mc:Fallback>
        </mc:AlternateContent>
      </w:r>
      <w:r>
        <w:rPr>
          <w:noProof/>
          <w:color w:val="2B579A"/>
          <w:shd w:val="clear" w:color="auto" w:fill="E6E6E6"/>
        </w:rPr>
        <mc:AlternateContent>
          <mc:Choice Requires="wps">
            <w:drawing>
              <wp:anchor distT="0" distB="0" distL="114300" distR="114300" simplePos="0" relativeHeight="251661824" behindDoc="1" locked="1" layoutInCell="1" allowOverlap="1" wp14:anchorId="4562ECE9" wp14:editId="2F762B72">
                <wp:simplePos x="0" y="0"/>
                <wp:positionH relativeFrom="page">
                  <wp:posOffset>360045</wp:posOffset>
                </wp:positionH>
                <wp:positionV relativeFrom="page">
                  <wp:posOffset>360045</wp:posOffset>
                </wp:positionV>
                <wp:extent cx="6840220" cy="8744585"/>
                <wp:effectExtent l="0" t="0" r="0" b="0"/>
                <wp:wrapNone/>
                <wp:docPr id="5" name="Cove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8744585"/>
                        </a:xfrm>
                        <a:prstGeom prst="rect">
                          <a:avLst/>
                        </a:prstGeom>
                        <a:solidFill>
                          <a:srgbClr val="00B2A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7F8AABB" id="CoverRectangle" o:spid="_x0000_s1026" style="position:absolute;margin-left:28.35pt;margin-top:28.35pt;width:538.6pt;height:688.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" fillcolor="#00b2a9" stroked="f" strokeweight="2pt">
                <w10:wrap anchorx="page" anchory="page"/>
                <w10:anchorlock/>
              </v:rect>
            </w:pict>
          </mc:Fallback>
        </mc:AlternateContent>
      </w:r>
    </w:p>
    <w:p w14:paraId="54FD1CC9" w14:textId="77777777" w:rsidR="00D73B6C" w:rsidRDefault="00D73B6C"/>
    <w:tbl>
      <w:tblPr>
        <w:tblpPr w:leftFromText="181" w:rightFromText="181" w:vertAnchor="page" w:horzAnchor="margin" w:tblpXSpec="right" w:tblpY="681"/>
        <w:tblOverlap w:val="never"/>
        <w:tblW w:w="8647" w:type="dxa"/>
        <w:tblLayout w:type="fixed"/>
        <w:tblCellMar>
          <w:left w:w="0" w:type="dxa"/>
          <w:right w:w="0" w:type="dxa"/>
        </w:tblCellMar>
        <w:tblLook w:val="0600" w:firstRow="0" w:lastRow="0" w:firstColumn="0" w:lastColumn="0" w:noHBand="1" w:noVBand="1"/>
      </w:tblPr>
      <w:tblGrid>
        <w:gridCol w:w="8647"/>
      </w:tblGrid>
      <w:tr w:rsidR="00D73B6C" w:rsidRPr="00D1552E" w14:paraId="0FBFFFA4" w14:textId="77777777" w:rsidTr="00DA5568">
        <w:trPr>
          <w:trHeight w:hRule="exact" w:val="2948"/>
        </w:trPr>
        <w:tc>
          <w:tcPr>
            <w:tcW w:w="8647" w:type="dxa"/>
            <w:shd w:val="clear" w:color="auto" w:fill="auto"/>
            <w:vAlign w:val="center"/>
          </w:tcPr>
          <w:p w14:paraId="0D463D83" w14:textId="5FD541E7" w:rsidR="00F105AF" w:rsidRPr="00D1552E" w:rsidRDefault="00F105AF" w:rsidP="00264F47">
            <w:pPr>
              <w:pStyle w:val="Title"/>
              <w:spacing w:after="0"/>
              <w:rPr>
                <w:sz w:val="44"/>
                <w:szCs w:val="48"/>
              </w:rPr>
            </w:pPr>
            <w:bookmarkStart w:id="0" w:name="OLE_LINK1"/>
            <w:r w:rsidRPr="00D1552E">
              <w:rPr>
                <w:sz w:val="44"/>
                <w:szCs w:val="48"/>
              </w:rPr>
              <w:t xml:space="preserve">Melbourne Strategic </w:t>
            </w:r>
            <w:r w:rsidR="006E7763" w:rsidRPr="00D1552E">
              <w:rPr>
                <w:sz w:val="44"/>
                <w:szCs w:val="48"/>
              </w:rPr>
              <w:t>Assessment</w:t>
            </w:r>
            <w:r w:rsidRPr="00D1552E">
              <w:rPr>
                <w:sz w:val="44"/>
                <w:szCs w:val="48"/>
              </w:rPr>
              <w:t xml:space="preserve"> </w:t>
            </w:r>
          </w:p>
          <w:p w14:paraId="5AB2930B" w14:textId="3AC44DF6" w:rsidR="00512DFB" w:rsidRPr="00264F47" w:rsidRDefault="00F105AF" w:rsidP="00264F47">
            <w:pPr>
              <w:pStyle w:val="Title"/>
              <w:spacing w:after="0"/>
              <w:ind w:left="2268"/>
              <w:rPr>
                <w:b w:val="0"/>
                <w:bCs/>
                <w:sz w:val="28"/>
                <w:szCs w:val="28"/>
              </w:rPr>
            </w:pPr>
            <w:r w:rsidRPr="00264F47">
              <w:rPr>
                <w:b w:val="0"/>
                <w:bCs/>
                <w:sz w:val="28"/>
                <w:szCs w:val="28"/>
              </w:rPr>
              <w:t xml:space="preserve">Ecological </w:t>
            </w:r>
            <w:r w:rsidR="00264F47">
              <w:rPr>
                <w:b w:val="0"/>
                <w:bCs/>
                <w:sz w:val="28"/>
                <w:szCs w:val="28"/>
              </w:rPr>
              <w:t>O</w:t>
            </w:r>
            <w:r w:rsidR="00DA5568" w:rsidRPr="00264F47">
              <w:rPr>
                <w:b w:val="0"/>
                <w:bCs/>
                <w:sz w:val="28"/>
                <w:szCs w:val="28"/>
              </w:rPr>
              <w:t xml:space="preserve">utcomes </w:t>
            </w:r>
            <w:r w:rsidR="00264F47">
              <w:rPr>
                <w:b w:val="0"/>
                <w:bCs/>
                <w:sz w:val="28"/>
                <w:szCs w:val="28"/>
              </w:rPr>
              <w:t>R</w:t>
            </w:r>
            <w:r w:rsidR="00DA5568" w:rsidRPr="00264F47">
              <w:rPr>
                <w:b w:val="0"/>
                <w:bCs/>
                <w:sz w:val="28"/>
                <w:szCs w:val="28"/>
              </w:rPr>
              <w:t>eport</w:t>
            </w:r>
            <w:bookmarkEnd w:id="0"/>
            <w:r w:rsidR="00264F47">
              <w:rPr>
                <w:b w:val="0"/>
                <w:bCs/>
                <w:sz w:val="28"/>
                <w:szCs w:val="28"/>
              </w:rPr>
              <w:t xml:space="preserve"> </w:t>
            </w:r>
            <w:r w:rsidR="00276BF4" w:rsidRPr="00264F47">
              <w:rPr>
                <w:b w:val="0"/>
                <w:bCs/>
                <w:sz w:val="28"/>
                <w:szCs w:val="28"/>
              </w:rPr>
              <w:t>201</w:t>
            </w:r>
            <w:r w:rsidR="00264F47" w:rsidRPr="00264F47">
              <w:rPr>
                <w:b w:val="0"/>
                <w:bCs/>
                <w:sz w:val="28"/>
                <w:szCs w:val="28"/>
              </w:rPr>
              <w:t>4-1</w:t>
            </w:r>
            <w:r w:rsidR="00DA5568" w:rsidRPr="00264F47">
              <w:rPr>
                <w:b w:val="0"/>
                <w:bCs/>
                <w:sz w:val="28"/>
                <w:szCs w:val="28"/>
              </w:rPr>
              <w:t>5</w:t>
            </w:r>
            <w:r w:rsidR="00264F47" w:rsidRPr="00264F47">
              <w:rPr>
                <w:b w:val="0"/>
                <w:bCs/>
                <w:sz w:val="28"/>
                <w:szCs w:val="28"/>
              </w:rPr>
              <w:t xml:space="preserve"> to 2019</w:t>
            </w:r>
            <w:r w:rsidR="00276BF4" w:rsidRPr="00264F47">
              <w:rPr>
                <w:b w:val="0"/>
                <w:bCs/>
                <w:sz w:val="28"/>
                <w:szCs w:val="28"/>
              </w:rPr>
              <w:t>-20</w:t>
            </w:r>
          </w:p>
        </w:tc>
      </w:tr>
    </w:tbl>
    <w:p w14:paraId="53BEE69B" w14:textId="77777777" w:rsidR="00D73B6C" w:rsidRDefault="00D73B6C"/>
    <w:p w14:paraId="5DA1B2B5" w14:textId="1B81FDF1" w:rsidR="00D73B6C" w:rsidRPr="00D55628" w:rsidRDefault="001F146C">
      <w:r>
        <w:rPr>
          <w:noProof/>
        </w:rPr>
        <w:drawing>
          <wp:anchor distT="0" distB="0" distL="114300" distR="114300" simplePos="0" relativeHeight="251660800" behindDoc="0" locked="0" layoutInCell="1" allowOverlap="1" wp14:anchorId="4311C366" wp14:editId="636D81D0">
            <wp:simplePos x="0" y="0"/>
            <wp:positionH relativeFrom="margin">
              <wp:posOffset>-360045</wp:posOffset>
            </wp:positionH>
            <wp:positionV relativeFrom="margin">
              <wp:posOffset>905510</wp:posOffset>
            </wp:positionV>
            <wp:extent cx="6842125" cy="4770755"/>
            <wp:effectExtent l="0" t="0" r="0" b="0"/>
            <wp:wrapSquare wrapText="bothSides"/>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pic:cNvPicPr>
                  </pic:nvPicPr>
                  <pic:blipFill>
                    <a:blip r:embed="rId13">
                      <a:extLst>
                        <a:ext uri="{28A0092B-C50C-407E-A947-70E740481C1C}">
                          <a14:useLocalDpi xmlns:a14="http://schemas.microsoft.com/office/drawing/2010/main" val="0"/>
                        </a:ext>
                      </a:extLst>
                    </a:blip>
                    <a:srcRect l="5186" t="223" r="52257" b="50923"/>
                    <a:stretch>
                      <a:fillRect/>
                    </a:stretch>
                  </pic:blipFill>
                  <pic:spPr bwMode="auto">
                    <a:xfrm>
                      <a:off x="0" y="0"/>
                      <a:ext cx="6842125" cy="47707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537677CF" wp14:editId="7B19FAC0">
                <wp:simplePos x="0" y="0"/>
                <wp:positionH relativeFrom="column">
                  <wp:posOffset>2830830</wp:posOffset>
                </wp:positionH>
                <wp:positionV relativeFrom="paragraph">
                  <wp:posOffset>5098415</wp:posOffset>
                </wp:positionV>
                <wp:extent cx="1864360" cy="1976120"/>
                <wp:effectExtent l="0" t="0" r="0" b="0"/>
                <wp:wrapNone/>
                <wp:docPr id="3"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930580 w 3496"/>
                            <a:gd name="T1" fmla="*/ 1976120 h 3697"/>
                            <a:gd name="T2" fmla="*/ 0 w 3496"/>
                            <a:gd name="T3" fmla="*/ 0 h 3697"/>
                            <a:gd name="T4" fmla="*/ 1864360 w 3496"/>
                            <a:gd name="T5" fmla="*/ 0 h 3697"/>
                            <a:gd name="T6" fmla="*/ 930580 w 3496"/>
                            <a:gd name="T7" fmla="*/ 1976120 h 36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96" h="3697">
                              <a:moveTo>
                                <a:pt x="1745" y="3697"/>
                              </a:moveTo>
                              <a:lnTo>
                                <a:pt x="0" y="0"/>
                              </a:lnTo>
                              <a:lnTo>
                                <a:pt x="3496" y="0"/>
                              </a:lnTo>
                              <a:lnTo>
                                <a:pt x="1745" y="3697"/>
                              </a:lnTo>
                              <a:close/>
                            </a:path>
                          </a:pathLst>
                        </a:custGeom>
                        <a:blipFill dpi="0" rotWithShape="1">
                          <a:blip r:embed="rId14"/>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9154DDE" id="TriangleTopACI" o:spid="_x0000_s1026" style="position:absolute;margin-left:222.9pt;margin-top:401.45pt;width:146.8pt;height:15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RwAAAABSZ2h0bG9uZwAAAT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BOEJJTQQMAAAAADwQAAAAAQAAAJgA&#10;AACgAAAByAABHQAAADv0ABgAAf/Y/+AAEEpGSUYAAQIAAEgASAAA/+0ADEFkb2JlX0NNAAH/7gAO&#10;QWRvYmUAZIAAAAAB/9sAhAAMCAgICQgMCQkMEQsKCxEVDwwMDxUYExMVExMYEQwMDAwMDBEMDAwM&#10;DAwMDAwMDAwMDAwMDAwMDAwMDAwMDAwMAQ0LCw0ODRAODhAUDg4OFBQODg4OFBEMDAwMDBERDAwM&#10;DAwMEQwMDAwMDAwMDAwMDAwMDAwMDAwMDAwMDAwMDAz/wAARCACgAJg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CAgICAgICAgICAwICAgMEAwICAwQFBAQEBAQFBgUFBQUFBQYGBwcIBwcGCQkKCgkJ&#10;DAwMDAwMDAwMDAwMDAwMAQMDAwUEBQkGBgkNCgkKDQ8ODg4ODw8MDAwMDA8PDAwMDAwMDwwMDAwM&#10;DAwMDAwMDAwMDAwMDAwMDAwMDAwMDAz/wAARCAFHATYDAREAAhEBAxEB/90ABAAn/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" path="m1745,3697l,,3496,,1745,3697xe" stroked="f">
                <v:fill r:id="rId15" o:title="" recolor="t" rotate="t" type="frame"/>
                <v:path arrowok="t" o:connecttype="custom" o:connectlocs="496263195,1056275427;0,0;994232897,0;496263195,1056275427" o:connectangles="0,0,0,0"/>
              </v:shape>
            </w:pict>
          </mc:Fallback>
        </mc:AlternateContent>
      </w:r>
      <w:r>
        <w:rPr>
          <w:noProof/>
          <w:color w:val="2B579A"/>
          <w:shd w:val="clear" w:color="auto" w:fill="E6E6E6"/>
        </w:rPr>
        <mc:AlternateContent>
          <mc:Choice Requires="wps">
            <w:drawing>
              <wp:anchor distT="0" distB="0" distL="114300" distR="114300" simplePos="0" relativeHeight="251654656" behindDoc="0" locked="0" layoutInCell="1" allowOverlap="1" wp14:anchorId="29A124E9" wp14:editId="2EB5910F">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875" cy="986790"/>
                        </a:xfrm>
                        <a:prstGeom prst="rect">
                          <a:avLst/>
                        </a:prstGeom>
                        <a:solidFill>
                          <a:sysClr val="window" lastClr="FFFFFF"/>
                        </a:solidFill>
                        <a:ln w="6350">
                          <a:noFill/>
                        </a:ln>
                        <a:effectLst/>
                      </wps:spPr>
                      <wps:txbx>
                        <w:txbxContent>
                          <w:tbl>
                            <w:tblPr>
                              <w:tblOverlap w:val="never"/>
                              <w:tblW w:w="0" w:type="auto"/>
                              <w:tblCellSpacing w:w="71" w:type="dxa"/>
                              <w:tblLayout w:type="fixed"/>
                              <w:tblCellMar>
                                <w:left w:w="0" w:type="dxa"/>
                                <w:right w:w="0" w:type="dxa"/>
                              </w:tblCellMar>
                              <w:tblLook w:val="04A0" w:firstRow="1" w:lastRow="0" w:firstColumn="1" w:lastColumn="0" w:noHBand="0" w:noVBand="1"/>
                            </w:tblPr>
                            <w:tblGrid>
                              <w:gridCol w:w="1417"/>
                              <w:gridCol w:w="3969"/>
                            </w:tblGrid>
                            <w:tr w:rsidR="005D7EB0" w:rsidRPr="00D1552E" w14:paraId="7AAB2B95" w14:textId="77777777" w:rsidTr="00D1552E">
                              <w:trPr>
                                <w:trHeight w:hRule="exact" w:val="964"/>
                                <w:tblCellSpacing w:w="71" w:type="dxa"/>
                              </w:trPr>
                              <w:tc>
                                <w:tcPr>
                                  <w:tcW w:w="1204" w:type="dxa"/>
                                  <w:shd w:val="clear" w:color="auto" w:fill="auto"/>
                                  <w:vAlign w:val="bottom"/>
                                </w:tcPr>
                                <w:p w14:paraId="1DD9C76E" w14:textId="77777777" w:rsidR="005D7EB0" w:rsidRPr="00D1552E" w:rsidRDefault="001F146C" w:rsidP="00D1552E">
                                  <w:pPr>
                                    <w:spacing w:line="240" w:lineRule="auto"/>
                                  </w:pPr>
                                  <w:r>
                                    <w:rPr>
                                      <w:noProof/>
                                      <w:color w:val="2B579A"/>
                                      <w:shd w:val="clear" w:color="auto" w:fill="E6E6E6"/>
                                    </w:rPr>
                                    <w:drawing>
                                      <wp:inline distT="0" distB="0" distL="0" distR="0" wp14:anchorId="1762816F" wp14:editId="27682496">
                                        <wp:extent cx="734695" cy="539115"/>
                                        <wp:effectExtent l="0" t="0" r="0" b="0"/>
                                        <wp:docPr id="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4695" cy="539115"/>
                                                </a:xfrm>
                                                <a:prstGeom prst="rect">
                                                  <a:avLst/>
                                                </a:prstGeom>
                                                <a:noFill/>
                                                <a:ln>
                                                  <a:noFill/>
                                                </a:ln>
                                              </pic:spPr>
                                            </pic:pic>
                                          </a:graphicData>
                                        </a:graphic>
                                      </wp:inline>
                                    </w:drawing>
                                  </w:r>
                                </w:p>
                              </w:tc>
                              <w:tc>
                                <w:tcPr>
                                  <w:tcW w:w="3756" w:type="dxa"/>
                                  <w:shd w:val="clear" w:color="auto" w:fill="auto"/>
                                  <w:vAlign w:val="bottom"/>
                                </w:tcPr>
                                <w:p w14:paraId="46C47AE3" w14:textId="77777777" w:rsidR="005D7EB0" w:rsidRPr="00D1552E" w:rsidRDefault="001F146C" w:rsidP="00D1552E">
                                  <w:pPr>
                                    <w:spacing w:line="240" w:lineRule="auto"/>
                                  </w:pPr>
                                  <w:r>
                                    <w:rPr>
                                      <w:noProof/>
                                      <w:color w:val="2B579A"/>
                                      <w:shd w:val="clear" w:color="auto" w:fill="E6E6E6"/>
                                    </w:rPr>
                                    <w:drawing>
                                      <wp:inline distT="0" distB="0" distL="0" distR="0" wp14:anchorId="390C4AC7" wp14:editId="61505F0A">
                                        <wp:extent cx="2008505" cy="539115"/>
                                        <wp:effectExtent l="0" t="0" r="0" b="0"/>
                                        <wp:docPr id="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8505" cy="539115"/>
                                                </a:xfrm>
                                                <a:prstGeom prst="rect">
                                                  <a:avLst/>
                                                </a:prstGeom>
                                                <a:noFill/>
                                                <a:ln>
                                                  <a:noFill/>
                                                </a:ln>
                                              </pic:spPr>
                                            </pic:pic>
                                          </a:graphicData>
                                        </a:graphic>
                                      </wp:inline>
                                    </w:drawing>
                                  </w:r>
                                </w:p>
                              </w:tc>
                            </w:tr>
                          </w:tbl>
                          <w:p w14:paraId="13B3DA29" w14:textId="77777777" w:rsidR="005D7EB0" w:rsidRDefault="005D7EB0"/>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9A124E9" id="CoverCoBranded" o:spid="_x0000_s1029" type="#_x0000_t202" alt="Title: CoBranding Logos" style="position:absolute;margin-left:0;margin-top:0;width:371.25pt;height:77.7pt;z-index:25165465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" fillcolor="window" stroked="f" strokeweight=".5pt">
                <v:textbox inset="10mm,0,,3mm">
                  <w:txbxContent>
                    <w:tbl>
                      <w:tblPr>
                        <w:tblOverlap w:val="never"/>
                        <w:tblW w:w="0" w:type="auto"/>
                        <w:tblCellSpacing w:w="71" w:type="dxa"/>
                        <w:tblLayout w:type="fixed"/>
                        <w:tblCellMar>
                          <w:left w:w="0" w:type="dxa"/>
                          <w:right w:w="0" w:type="dxa"/>
                        </w:tblCellMar>
                        <w:tblLook w:val="04A0" w:firstRow="1" w:lastRow="0" w:firstColumn="1" w:lastColumn="0" w:noHBand="0" w:noVBand="1"/>
                      </w:tblPr>
                      <w:tblGrid>
                        <w:gridCol w:w="1417"/>
                        <w:gridCol w:w="3969"/>
                      </w:tblGrid>
                      <w:tr w:rsidR="005D7EB0" w:rsidRPr="00D1552E" w14:paraId="7AAB2B95" w14:textId="77777777" w:rsidTr="00D1552E">
                        <w:trPr>
                          <w:trHeight w:hRule="exact" w:val="964"/>
                          <w:tblCellSpacing w:w="71" w:type="dxa"/>
                        </w:trPr>
                        <w:tc>
                          <w:tcPr>
                            <w:tcW w:w="1204" w:type="dxa"/>
                            <w:shd w:val="clear" w:color="auto" w:fill="auto"/>
                            <w:vAlign w:val="bottom"/>
                          </w:tcPr>
                          <w:p w14:paraId="1DD9C76E" w14:textId="77777777" w:rsidR="005D7EB0" w:rsidRPr="00D1552E" w:rsidRDefault="001F146C" w:rsidP="00D1552E">
                            <w:pPr>
                              <w:spacing w:line="240" w:lineRule="auto"/>
                            </w:pPr>
                            <w:r>
                              <w:rPr>
                                <w:noProof/>
                                <w:color w:val="2B579A"/>
                                <w:shd w:val="clear" w:color="auto" w:fill="E6E6E6"/>
                              </w:rPr>
                              <w:drawing>
                                <wp:inline distT="0" distB="0" distL="0" distR="0" wp14:anchorId="1762816F" wp14:editId="27682496">
                                  <wp:extent cx="734695" cy="539115"/>
                                  <wp:effectExtent l="0" t="0" r="0" b="0"/>
                                  <wp:docPr id="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695" cy="539115"/>
                                          </a:xfrm>
                                          <a:prstGeom prst="rect">
                                            <a:avLst/>
                                          </a:prstGeom>
                                          <a:noFill/>
                                          <a:ln>
                                            <a:noFill/>
                                          </a:ln>
                                        </pic:spPr>
                                      </pic:pic>
                                    </a:graphicData>
                                  </a:graphic>
                                </wp:inline>
                              </w:drawing>
                            </w:r>
                          </w:p>
                        </w:tc>
                        <w:tc>
                          <w:tcPr>
                            <w:tcW w:w="3756" w:type="dxa"/>
                            <w:shd w:val="clear" w:color="auto" w:fill="auto"/>
                            <w:vAlign w:val="bottom"/>
                          </w:tcPr>
                          <w:p w14:paraId="46C47AE3" w14:textId="77777777" w:rsidR="005D7EB0" w:rsidRPr="00D1552E" w:rsidRDefault="001F146C" w:rsidP="00D1552E">
                            <w:pPr>
                              <w:spacing w:line="240" w:lineRule="auto"/>
                            </w:pPr>
                            <w:r>
                              <w:rPr>
                                <w:noProof/>
                                <w:color w:val="2B579A"/>
                                <w:shd w:val="clear" w:color="auto" w:fill="E6E6E6"/>
                              </w:rPr>
                              <w:drawing>
                                <wp:inline distT="0" distB="0" distL="0" distR="0" wp14:anchorId="390C4AC7" wp14:editId="61505F0A">
                                  <wp:extent cx="2008505" cy="539115"/>
                                  <wp:effectExtent l="0" t="0" r="0" b="0"/>
                                  <wp:docPr id="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8505" cy="539115"/>
                                          </a:xfrm>
                                          <a:prstGeom prst="rect">
                                            <a:avLst/>
                                          </a:prstGeom>
                                          <a:noFill/>
                                          <a:ln>
                                            <a:noFill/>
                                          </a:ln>
                                        </pic:spPr>
                                      </pic:pic>
                                    </a:graphicData>
                                  </a:graphic>
                                </wp:inline>
                              </w:drawing>
                            </w:r>
                          </w:p>
                        </w:tc>
                      </w:tr>
                    </w:tbl>
                    <w:p w14:paraId="13B3DA29" w14:textId="77777777" w:rsidR="005D7EB0" w:rsidRDefault="005D7EB0"/>
                  </w:txbxContent>
                </v:textbox>
                <w10:wrap anchorx="page" anchory="page"/>
              </v:shape>
            </w:pict>
          </mc:Fallback>
        </mc:AlternateContent>
      </w:r>
    </w:p>
    <w:p w14:paraId="1F51A0E6" w14:textId="77777777" w:rsidR="00D73B6C" w:rsidRPr="00D55628" w:rsidRDefault="00D73B6C">
      <w:pPr>
        <w:sectPr w:rsidR="00D73B6C" w:rsidRPr="00D55628" w:rsidSect="005E59CF">
          <w:headerReference w:type="even" r:id="rId20"/>
          <w:headerReference w:type="default" r:id="rId21"/>
          <w:footerReference w:type="even" r:id="rId22"/>
          <w:footerReference w:type="default" r:id="rId23"/>
          <w:headerReference w:type="first" r:id="rId24"/>
          <w:footerReference w:type="first" r:id="rId25"/>
          <w:pgSz w:w="11907" w:h="16840" w:code="9"/>
          <w:pgMar w:top="2268" w:right="1134" w:bottom="1134" w:left="1134" w:header="284" w:footer="284" w:gutter="0"/>
          <w:cols w:space="708"/>
          <w:titlePg/>
          <w:docGrid w:linePitch="360"/>
        </w:sectPr>
      </w:pPr>
    </w:p>
    <w:p w14:paraId="1996548D" w14:textId="77777777" w:rsidR="003C4209" w:rsidRPr="00D55628" w:rsidRDefault="003C4209" w:rsidP="00D55628">
      <w:pPr>
        <w:pStyle w:val="xDisclaimerText"/>
      </w:pPr>
    </w:p>
    <w:p w14:paraId="37365328" w14:textId="77777777" w:rsidR="00BF162E" w:rsidRDefault="00BF162E" w:rsidP="00446920">
      <w:pPr>
        <w:pStyle w:val="SmallBodyText"/>
      </w:pPr>
    </w:p>
    <w:tbl>
      <w:tblPr>
        <w:tblpPr w:leftFromText="181" w:rightFromText="181" w:horzAnchor="margin" w:tblpYSpec="bottom"/>
        <w:tblOverlap w:val="never"/>
        <w:tblW w:w="5000" w:type="pct"/>
        <w:tblCellMar>
          <w:left w:w="0" w:type="dxa"/>
          <w:right w:w="57" w:type="dxa"/>
        </w:tblCellMar>
        <w:tblLook w:val="0600" w:firstRow="0" w:lastRow="0" w:firstColumn="0" w:lastColumn="0" w:noHBand="1" w:noVBand="1"/>
      </w:tblPr>
      <w:tblGrid>
        <w:gridCol w:w="9639"/>
      </w:tblGrid>
      <w:tr w:rsidR="00C30D8E" w:rsidRPr="00D1552E" w14:paraId="2AF61DC8" w14:textId="77777777" w:rsidTr="5FF1A4A2">
        <w:tc>
          <w:tcPr>
            <w:tcW w:w="5000" w:type="pct"/>
            <w:shd w:val="clear" w:color="auto" w:fill="auto"/>
            <w:vAlign w:val="bottom"/>
          </w:tcPr>
          <w:p w14:paraId="7E97F468" w14:textId="268836D7" w:rsidR="00264F47" w:rsidRPr="00D1552E" w:rsidRDefault="00AE3298" w:rsidP="00D1552E">
            <w:pPr>
              <w:pStyle w:val="xDisclaimertext3"/>
            </w:pPr>
            <w:r w:rsidRPr="00D1552E">
              <w:t>© The State of Victoria Department of Environ</w:t>
            </w:r>
            <w:r w:rsidR="00CA23BD" w:rsidRPr="00D1552E">
              <w:t>ment, Land, Water and Planning 20</w:t>
            </w:r>
            <w:r w:rsidR="00AD0532">
              <w:t>20</w:t>
            </w:r>
          </w:p>
          <w:p w14:paraId="6B02A017" w14:textId="52AC8FB9" w:rsidR="00AE3298" w:rsidRDefault="001F146C" w:rsidP="00D1552E">
            <w:pPr>
              <w:pStyle w:val="xDisclaimertext3"/>
            </w:pPr>
            <w:r>
              <w:rPr>
                <w:noProof/>
              </w:rPr>
              <w:drawing>
                <wp:anchor distT="0" distB="0" distL="114300" distR="114300" simplePos="0" relativeHeight="251666944" behindDoc="0" locked="0" layoutInCell="1" allowOverlap="1" wp14:anchorId="1ECCE3CC" wp14:editId="068AC94A">
                  <wp:simplePos x="0" y="0"/>
                  <wp:positionH relativeFrom="page">
                    <wp:posOffset>11430</wp:posOffset>
                  </wp:positionH>
                  <wp:positionV relativeFrom="page">
                    <wp:posOffset>209550</wp:posOffset>
                  </wp:positionV>
                  <wp:extent cx="666750" cy="285750"/>
                  <wp:effectExtent l="0" t="0" r="0" b="0"/>
                  <wp:wrapSquare wrapText="bothSides"/>
                  <wp:docPr id="297" name="Picture 204679352" descr="Title: Titl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679352" descr="Title: Title: Logo"/>
                          <pic:cNvPicPr>
                            <a:picLocks/>
                          </pic:cNvPicPr>
                        </pic:nvPicPr>
                        <pic:blipFill>
                          <a:blip r:embed="rId26">
                            <a:extLst>
                              <a:ext uri="{28A0092B-C50C-407E-A947-70E740481C1C}">
                                <a14:useLocalDpi xmlns:a14="http://schemas.microsoft.com/office/drawing/2010/main" val="0"/>
                              </a:ext>
                            </a:extLst>
                          </a:blip>
                          <a:srcRect b="-267"/>
                          <a:stretch>
                            <a:fillRect/>
                          </a:stretch>
                        </pic:blipFill>
                        <pic:spPr bwMode="auto">
                          <a:xfrm>
                            <a:off x="0" y="0"/>
                            <a:ext cx="666750" cy="285750"/>
                          </a:xfrm>
                          <a:prstGeom prst="rect">
                            <a:avLst/>
                          </a:prstGeom>
                          <a:noFill/>
                        </pic:spPr>
                      </pic:pic>
                    </a:graphicData>
                  </a:graphic>
                  <wp14:sizeRelH relativeFrom="page">
                    <wp14:pctWidth>0</wp14:pctWidth>
                  </wp14:sizeRelH>
                  <wp14:sizeRelV relativeFrom="page">
                    <wp14:pctHeight>0</wp14:pctHeight>
                  </wp14:sizeRelV>
                </wp:anchor>
              </w:drawing>
            </w:r>
            <w:bookmarkStart w:id="1" w:name="_CreativeCommonsMarker"/>
            <w:bookmarkEnd w:id="1"/>
            <w:r w:rsidR="63262FC5" w:rsidRPr="00D1552E">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7" w:history="1">
              <w:r w:rsidR="62989C84" w:rsidRPr="00D1552E">
                <w:t>http://creativecommons.org/licenses/by/4.0/</w:t>
              </w:r>
            </w:hyperlink>
            <w:r w:rsidR="62989C84" w:rsidRPr="00D1552E">
              <w:t xml:space="preserve"> </w:t>
            </w:r>
          </w:p>
          <w:p w14:paraId="4112A032" w14:textId="11CD05C8" w:rsidR="00264F47" w:rsidRDefault="00264F47" w:rsidP="00D1552E">
            <w:pPr>
              <w:pStyle w:val="xDisclaimertext3"/>
            </w:pPr>
            <w:r w:rsidRPr="00264F47">
              <w:rPr>
                <w:b/>
                <w:bCs/>
              </w:rPr>
              <w:t>ISBN</w:t>
            </w:r>
            <w:r>
              <w:t xml:space="preserve">  </w:t>
            </w:r>
            <w:r w:rsidRPr="00264F47">
              <w:t xml:space="preserve">978-1-76105-400-6 </w:t>
            </w:r>
            <w:r w:rsidRPr="00264F47">
              <w:rPr>
                <w:b/>
                <w:bCs/>
              </w:rPr>
              <w:t>(pdf/online/MS word)</w:t>
            </w:r>
          </w:p>
          <w:p w14:paraId="557265E8" w14:textId="038CBF8B" w:rsidR="004112DD" w:rsidRDefault="004112DD" w:rsidP="00DC4C5D">
            <w:pPr>
              <w:pStyle w:val="xDisclaimerHeading"/>
            </w:pPr>
            <w:r>
              <w:t>Citation</w:t>
            </w:r>
          </w:p>
          <w:p w14:paraId="499CF47D" w14:textId="181589F7" w:rsidR="004112DD" w:rsidRPr="00D1552E" w:rsidRDefault="004112DD" w:rsidP="00D1552E">
            <w:pPr>
              <w:pStyle w:val="xDisclaimertext3"/>
            </w:pPr>
            <w:r>
              <w:t>Bruce M, Bat</w:t>
            </w:r>
            <w:r w:rsidR="009F6A39">
              <w:t xml:space="preserve">purev K, Bryant D. </w:t>
            </w:r>
            <w:r w:rsidR="00843724">
              <w:t>Sinclair S and Kohout M (2020) Melbou</w:t>
            </w:r>
            <w:r w:rsidR="000B6FD9">
              <w:t>rne</w:t>
            </w:r>
            <w:r w:rsidR="00843724">
              <w:t xml:space="preserve"> Strategic Assessment: Ecological </w:t>
            </w:r>
            <w:r w:rsidR="00264F47">
              <w:t>O</w:t>
            </w:r>
            <w:r w:rsidR="00126DF2">
              <w:t xml:space="preserve">utcomes </w:t>
            </w:r>
            <w:r w:rsidR="00264F47">
              <w:t>R</w:t>
            </w:r>
            <w:r w:rsidR="00126DF2">
              <w:t>eport 201</w:t>
            </w:r>
            <w:r w:rsidR="00264F47">
              <w:t>4-1</w:t>
            </w:r>
            <w:r w:rsidR="00126DF2">
              <w:t>5</w:t>
            </w:r>
            <w:r w:rsidR="00264F47">
              <w:t xml:space="preserve"> to 2019-</w:t>
            </w:r>
            <w:r w:rsidR="00126DF2">
              <w:t>20</w:t>
            </w:r>
            <w:r w:rsidR="00521C96">
              <w:t>. Department of Environment, Land, Water and Planning, Heidelberg, Victoria.</w:t>
            </w:r>
          </w:p>
          <w:p w14:paraId="5EC47C87" w14:textId="77777777" w:rsidR="00187A24" w:rsidRPr="00D1552E" w:rsidRDefault="00187A24" w:rsidP="00D1552E">
            <w:pPr>
              <w:pStyle w:val="xDisclaimerHeading"/>
            </w:pPr>
            <w:r w:rsidRPr="00D1552E">
              <w:t>Disclaimer</w:t>
            </w:r>
          </w:p>
          <w:p w14:paraId="32EA2FB8" w14:textId="77777777" w:rsidR="00187A24" w:rsidRPr="00D1552E" w:rsidRDefault="00187A24" w:rsidP="00D1552E">
            <w:pPr>
              <w:pStyle w:val="xDisclaimerText"/>
            </w:pPr>
            <w:r w:rsidRPr="00D1552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35762A" w14:textId="43EFF5E5" w:rsidR="00206527" w:rsidRPr="00D1552E" w:rsidRDefault="004A4018" w:rsidP="00D1552E">
            <w:pPr>
              <w:pStyle w:val="xDisclaimerHeading"/>
            </w:pPr>
            <w:r>
              <w:t>Cover photo</w:t>
            </w:r>
          </w:p>
          <w:p w14:paraId="67031EAB" w14:textId="67B91F71" w:rsidR="00206527" w:rsidRDefault="004A4018" w:rsidP="00D1552E">
            <w:pPr>
              <w:pStyle w:val="xDisclaimerText"/>
            </w:pPr>
            <w:r>
              <w:t xml:space="preserve">Cover photo: </w:t>
            </w:r>
            <w:r w:rsidR="006F007C">
              <w:t>Southern Brown Bandicoot</w:t>
            </w:r>
            <w:r w:rsidR="00206527" w:rsidRPr="00D1552E">
              <w:t>,</w:t>
            </w:r>
            <w:r w:rsidR="006F007C">
              <w:t xml:space="preserve"> Chinaman Island </w:t>
            </w:r>
            <w:r w:rsidR="00206527" w:rsidRPr="00D1552E">
              <w:t>(</w:t>
            </w:r>
            <w:r w:rsidR="006F007C">
              <w:t>remote camera</w:t>
            </w:r>
            <w:r w:rsidR="00206527" w:rsidRPr="00D1552E">
              <w:t>).</w:t>
            </w:r>
          </w:p>
          <w:p w14:paraId="43F8164E" w14:textId="1F7C8987" w:rsidR="004A4018" w:rsidRDefault="004A4018" w:rsidP="00D1552E">
            <w:pPr>
              <w:pStyle w:val="xDisclaimerText"/>
            </w:pPr>
          </w:p>
          <w:p w14:paraId="07B4B5B2" w14:textId="537759A2" w:rsidR="004A4018" w:rsidRPr="004A4018" w:rsidRDefault="004A4018" w:rsidP="00D1552E">
            <w:pPr>
              <w:pStyle w:val="xDisclaimerText"/>
              <w:rPr>
                <w:b/>
                <w:bCs/>
              </w:rPr>
            </w:pPr>
            <w:r w:rsidRPr="004A4018">
              <w:rPr>
                <w:b/>
                <w:bCs/>
              </w:rPr>
              <w:t>Photo credits</w:t>
            </w:r>
          </w:p>
          <w:p w14:paraId="34F9E662" w14:textId="7B0FD0D9" w:rsidR="005F1527" w:rsidRDefault="004A4018" w:rsidP="00D1552E">
            <w:pPr>
              <w:pStyle w:val="xDisclaimerText"/>
            </w:pPr>
            <w:r>
              <w:t>Summary: Growling Grass Frog and Striped Legless Lizard by Geoff Heard; Southern Brown Bandicoot by Peter Menkhorst.</w:t>
            </w:r>
          </w:p>
          <w:p w14:paraId="63A3DE8C" w14:textId="28CC1526" w:rsidR="004A4018" w:rsidRPr="004A4018" w:rsidRDefault="004A4018" w:rsidP="00D1552E">
            <w:pPr>
              <w:pStyle w:val="xDisclaimerText"/>
            </w:pPr>
            <w:r>
              <w:t>All other photos credit the authors.</w:t>
            </w:r>
          </w:p>
          <w:p w14:paraId="7DBC7829" w14:textId="77777777" w:rsidR="00AE3298" w:rsidRPr="00D1552E" w:rsidRDefault="00AE3298" w:rsidP="00D1552E">
            <w:pPr>
              <w:pStyle w:val="xAccessibilityHeading"/>
            </w:pPr>
            <w:r w:rsidRPr="00D1552E">
              <w:t>Accessibility</w:t>
            </w:r>
          </w:p>
          <w:p w14:paraId="425AA844" w14:textId="77777777" w:rsidR="004D2591" w:rsidRPr="00D1552E" w:rsidRDefault="00AE3298" w:rsidP="00D1552E">
            <w:pPr>
              <w:pStyle w:val="xAccessibilityText"/>
            </w:pPr>
            <w:r w:rsidRPr="00D1552E">
              <w:t>If you would like to receive this publication in an alternative format, please teleph</w:t>
            </w:r>
            <w:r w:rsidR="00187A24" w:rsidRPr="00D1552E">
              <w:t xml:space="preserve">one the DELWP Customer Service </w:t>
            </w:r>
            <w:r w:rsidRPr="00D1552E">
              <w:t xml:space="preserve">Centre on 136186, </w:t>
            </w:r>
            <w:r w:rsidR="003B5DE9" w:rsidRPr="00D1552E">
              <w:t>email </w:t>
            </w:r>
            <w:hyperlink r:id="rId28" w:history="1">
              <w:r w:rsidRPr="00D1552E">
                <w:t>customer.service@delwp.vic.gov.au</w:t>
              </w:r>
            </w:hyperlink>
            <w:r w:rsidRPr="00D1552E">
              <w:t xml:space="preserve">, or via the National Relay Service on 133 677 </w:t>
            </w:r>
            <w:hyperlink r:id="rId29" w:history="1">
              <w:r w:rsidRPr="00D1552E">
                <w:t>www.relayservice.com.au</w:t>
              </w:r>
            </w:hyperlink>
            <w:r w:rsidRPr="00D1552E">
              <w:t xml:space="preserve">. </w:t>
            </w:r>
            <w:r w:rsidR="003B5DE9" w:rsidRPr="00D1552E">
              <w:t>This </w:t>
            </w:r>
            <w:r w:rsidRPr="00D1552E">
              <w:t xml:space="preserve">document is also available on the internet at </w:t>
            </w:r>
            <w:hyperlink r:id="rId30" w:history="1">
              <w:r w:rsidRPr="00D1552E">
                <w:t>www.delwp.vic.gov.au</w:t>
              </w:r>
            </w:hyperlink>
            <w:r w:rsidR="004D2591" w:rsidRPr="00D1552E">
              <w:t>.</w:t>
            </w:r>
          </w:p>
        </w:tc>
      </w:tr>
    </w:tbl>
    <w:p w14:paraId="3EE15CC5" w14:textId="3C0E45B5" w:rsidR="00AB780B" w:rsidRDefault="00AB780B"/>
    <w:p w14:paraId="38E8B936" w14:textId="77777777" w:rsidR="004561E6" w:rsidRDefault="004561E6"/>
    <w:p w14:paraId="10D74A52" w14:textId="77777777" w:rsidR="005F1527" w:rsidRDefault="005F1527" w:rsidP="005F1527"/>
    <w:tbl>
      <w:tblPr>
        <w:tblpPr w:leftFromText="181" w:rightFromText="181" w:vertAnchor="page" w:horzAnchor="margin" w:tblpY="6791"/>
        <w:tblOverlap w:val="never"/>
        <w:tblW w:w="9450" w:type="dxa"/>
        <w:tblCellMar>
          <w:left w:w="0" w:type="dxa"/>
          <w:right w:w="57" w:type="dxa"/>
        </w:tblCellMar>
        <w:tblLook w:val="0600" w:firstRow="0" w:lastRow="0" w:firstColumn="0" w:lastColumn="0" w:noHBand="1" w:noVBand="1"/>
      </w:tblPr>
      <w:tblGrid>
        <w:gridCol w:w="9450"/>
      </w:tblGrid>
      <w:tr w:rsidR="005F1527" w14:paraId="1591A043" w14:textId="77777777" w:rsidTr="5FF1A4A2">
        <w:trPr>
          <w:trHeight w:val="1298"/>
        </w:trPr>
        <w:tc>
          <w:tcPr>
            <w:tcW w:w="5000" w:type="pct"/>
            <w:shd w:val="clear" w:color="auto" w:fill="E5F7F6"/>
            <w:tcMar>
              <w:right w:w="0" w:type="dxa"/>
            </w:tcMar>
          </w:tcPr>
          <w:p w14:paraId="745A4E31" w14:textId="77777777" w:rsidR="005F1527" w:rsidRPr="00035BAD" w:rsidRDefault="001F146C" w:rsidP="005F1527">
            <w:pPr>
              <w:pStyle w:val="xDisclaimertext6"/>
              <w:framePr w:hSpace="0" w:wrap="auto" w:hAnchor="text" w:yAlign="inline"/>
              <w:suppressOverlap w:val="0"/>
            </w:pPr>
            <w:r>
              <w:rPr>
                <w:noProof/>
                <w:color w:val="2B579A"/>
                <w:shd w:val="clear" w:color="auto" w:fill="E6E6E6"/>
              </w:rPr>
              <w:drawing>
                <wp:anchor distT="0" distB="0" distL="114300" distR="114300" simplePos="0" relativeHeight="251664896" behindDoc="0" locked="1" layoutInCell="1" allowOverlap="1" wp14:anchorId="11549163" wp14:editId="1558D162">
                  <wp:simplePos x="0" y="0"/>
                  <wp:positionH relativeFrom="margin">
                    <wp:align>right</wp:align>
                  </wp:positionH>
                  <wp:positionV relativeFrom="margin">
                    <wp:align>bottom</wp:align>
                  </wp:positionV>
                  <wp:extent cx="2408555" cy="1602105"/>
                  <wp:effectExtent l="0" t="0" r="0" b="0"/>
                  <wp:wrapNone/>
                  <wp:docPr id="244" name="AboriginalAcknowledg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boriginalAcknowledgement"/>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8555" cy="1602105"/>
                          </a:xfrm>
                          <a:prstGeom prst="rect">
                            <a:avLst/>
                          </a:prstGeom>
                          <a:noFill/>
                        </pic:spPr>
                      </pic:pic>
                    </a:graphicData>
                  </a:graphic>
                  <wp14:sizeRelH relativeFrom="page">
                    <wp14:pctWidth>0</wp14:pctWidth>
                  </wp14:sizeRelH>
                  <wp14:sizeRelV relativeFrom="page">
                    <wp14:pctHeight>0</wp14:pctHeight>
                  </wp14:sizeRelV>
                </wp:anchor>
              </w:drawing>
            </w:r>
            <w:r w:rsidR="621BC1FF" w:rsidRPr="00035BAD">
              <w:t>Acknowledgment</w:t>
            </w:r>
          </w:p>
          <w:p w14:paraId="4776ACBB" w14:textId="77777777" w:rsidR="005F1527" w:rsidRPr="00A60B0E" w:rsidRDefault="005F1527" w:rsidP="005F1527">
            <w:pPr>
              <w:pStyle w:val="xDisclaimertext4"/>
              <w:framePr w:hSpace="0" w:wrap="auto" w:hAnchor="text" w:yAlign="inline"/>
              <w:suppressOverlap w:val="0"/>
              <w:rPr>
                <w:color w:val="auto"/>
              </w:rPr>
            </w:pPr>
            <w:r w:rsidRPr="00A60B0E">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ECD5063" w14:textId="77777777" w:rsidR="005F1527" w:rsidRDefault="005F1527" w:rsidP="005F1527">
            <w:pPr>
              <w:pStyle w:val="xDisclaimertext5"/>
              <w:framePr w:hSpace="0" w:wrap="auto" w:hAnchor="text" w:yAlign="inline"/>
              <w:suppressOverlap w:val="0"/>
            </w:pPr>
            <w:r w:rsidRPr="00A60B0E">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66B0C69C" w14:textId="0FF51C4F" w:rsidR="005F1527" w:rsidRPr="005F1527" w:rsidRDefault="005F1527" w:rsidP="005F1527">
      <w:pPr>
        <w:tabs>
          <w:tab w:val="left" w:pos="2480"/>
        </w:tabs>
        <w:sectPr w:rsidR="005F1527" w:rsidRPr="005F1527" w:rsidSect="005E59CF">
          <w:headerReference w:type="even" r:id="rId32"/>
          <w:footerReference w:type="even" r:id="rId33"/>
          <w:headerReference w:type="first" r:id="rId34"/>
          <w:footerReference w:type="first" r:id="rId35"/>
          <w:pgSz w:w="11907" w:h="16840" w:code="9"/>
          <w:pgMar w:top="2268" w:right="1134" w:bottom="1134" w:left="1134" w:header="284" w:footer="284" w:gutter="0"/>
          <w:cols w:space="708"/>
          <w:titlePg/>
          <w:docGrid w:linePitch="360"/>
        </w:sectPr>
      </w:pPr>
      <w:r>
        <w:tab/>
      </w:r>
    </w:p>
    <w:p w14:paraId="26C02EBB" w14:textId="77777777" w:rsidR="00004237" w:rsidRPr="00C4364B" w:rsidRDefault="00FB5D61" w:rsidP="00C4364B">
      <w:pPr>
        <w:pStyle w:val="TOCHeading"/>
        <w:framePr w:wrap="around"/>
      </w:pPr>
      <w:r w:rsidRPr="00C4364B">
        <w:lastRenderedPageBreak/>
        <w:t>Contents</w:t>
      </w:r>
      <w:bookmarkStart w:id="2" w:name="_TOCMarker"/>
      <w:bookmarkEnd w:id="2"/>
    </w:p>
    <w:p w14:paraId="76BAC2B3" w14:textId="74629477" w:rsidR="006F04D4" w:rsidRDefault="002C46AA">
      <w:pPr>
        <w:pStyle w:val="TOC1"/>
        <w:tabs>
          <w:tab w:val="right" w:leader="dot" w:pos="9629"/>
        </w:tabs>
        <w:rPr>
          <w:rFonts w:asciiTheme="minorHAnsi" w:eastAsiaTheme="minorEastAsia" w:hAnsiTheme="minorHAnsi" w:cstheme="minorBidi"/>
          <w:b w:val="0"/>
          <w:bCs w:val="0"/>
          <w:caps w:val="0"/>
          <w:noProof/>
          <w:color w:val="auto"/>
          <w:sz w:val="22"/>
          <w:szCs w:val="22"/>
        </w:rPr>
      </w:pPr>
      <w:r w:rsidRPr="00D1552E">
        <w:rPr>
          <w:b w:val="0"/>
          <w:caps w:val="0"/>
          <w:color w:val="2B579A"/>
          <w:shd w:val="clear" w:color="auto" w:fill="E6E6E6"/>
        </w:rPr>
        <w:fldChar w:fldCharType="begin"/>
      </w:r>
      <w:r>
        <w:rPr>
          <w:b w:val="0"/>
          <w:bCs w:val="0"/>
          <w:caps w:val="0"/>
        </w:rPr>
        <w:instrText xml:space="preserve"> TOC \o "1-3" \h \z \t "Heading 8,8,Section Heading,5" </w:instrText>
      </w:r>
      <w:r w:rsidRPr="00D1552E">
        <w:rPr>
          <w:b w:val="0"/>
          <w:caps w:val="0"/>
          <w:color w:val="2B579A"/>
          <w:shd w:val="clear" w:color="auto" w:fill="E6E6E6"/>
        </w:rPr>
        <w:fldChar w:fldCharType="separate"/>
      </w:r>
      <w:hyperlink w:anchor="_Toc59025466" w:history="1">
        <w:r w:rsidR="006F04D4" w:rsidRPr="00CA40C7">
          <w:rPr>
            <w:rStyle w:val="Hyperlink"/>
            <w:noProof/>
          </w:rPr>
          <w:t>Summary</w:t>
        </w:r>
        <w:r w:rsidR="006F04D4">
          <w:rPr>
            <w:noProof/>
            <w:webHidden/>
          </w:rPr>
          <w:tab/>
        </w:r>
        <w:r w:rsidR="006F04D4">
          <w:rPr>
            <w:noProof/>
            <w:webHidden/>
          </w:rPr>
          <w:fldChar w:fldCharType="begin"/>
        </w:r>
        <w:r w:rsidR="006F04D4">
          <w:rPr>
            <w:noProof/>
            <w:webHidden/>
          </w:rPr>
          <w:instrText xml:space="preserve"> PAGEREF _Toc59025466 \h </w:instrText>
        </w:r>
        <w:r w:rsidR="006F04D4">
          <w:rPr>
            <w:noProof/>
            <w:webHidden/>
          </w:rPr>
        </w:r>
        <w:r w:rsidR="006F04D4">
          <w:rPr>
            <w:noProof/>
            <w:webHidden/>
          </w:rPr>
          <w:fldChar w:fldCharType="separate"/>
        </w:r>
        <w:r w:rsidR="006F04D4">
          <w:rPr>
            <w:noProof/>
            <w:webHidden/>
          </w:rPr>
          <w:t>5</w:t>
        </w:r>
        <w:r w:rsidR="006F04D4">
          <w:rPr>
            <w:noProof/>
            <w:webHidden/>
          </w:rPr>
          <w:fldChar w:fldCharType="end"/>
        </w:r>
      </w:hyperlink>
    </w:p>
    <w:p w14:paraId="75CC4941" w14:textId="729719D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67" w:history="1">
        <w:r w:rsidR="006F04D4" w:rsidRPr="00CA40C7">
          <w:rPr>
            <w:rStyle w:val="Hyperlink"/>
            <w:noProof/>
          </w:rPr>
          <w:t>Context:</w:t>
        </w:r>
        <w:r w:rsidR="006F04D4">
          <w:rPr>
            <w:noProof/>
            <w:webHidden/>
          </w:rPr>
          <w:tab/>
        </w:r>
        <w:r w:rsidR="006F04D4">
          <w:rPr>
            <w:noProof/>
            <w:webHidden/>
          </w:rPr>
          <w:fldChar w:fldCharType="begin"/>
        </w:r>
        <w:r w:rsidR="006F04D4">
          <w:rPr>
            <w:noProof/>
            <w:webHidden/>
          </w:rPr>
          <w:instrText xml:space="preserve"> PAGEREF _Toc59025467 \h </w:instrText>
        </w:r>
        <w:r w:rsidR="006F04D4">
          <w:rPr>
            <w:noProof/>
            <w:webHidden/>
          </w:rPr>
        </w:r>
        <w:r w:rsidR="006F04D4">
          <w:rPr>
            <w:noProof/>
            <w:webHidden/>
          </w:rPr>
          <w:fldChar w:fldCharType="separate"/>
        </w:r>
        <w:r w:rsidR="006F04D4">
          <w:rPr>
            <w:noProof/>
            <w:webHidden/>
          </w:rPr>
          <w:t>5</w:t>
        </w:r>
        <w:r w:rsidR="006F04D4">
          <w:rPr>
            <w:noProof/>
            <w:webHidden/>
          </w:rPr>
          <w:fldChar w:fldCharType="end"/>
        </w:r>
      </w:hyperlink>
    </w:p>
    <w:p w14:paraId="3923491C" w14:textId="678F7AED"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68" w:history="1">
        <w:r w:rsidR="006F04D4" w:rsidRPr="00CA40C7">
          <w:rPr>
            <w:rStyle w:val="Hyperlink"/>
            <w:noProof/>
          </w:rPr>
          <w:t>Aims:</w:t>
        </w:r>
        <w:r w:rsidR="006F04D4">
          <w:rPr>
            <w:noProof/>
            <w:webHidden/>
          </w:rPr>
          <w:tab/>
        </w:r>
        <w:r w:rsidR="006F04D4">
          <w:rPr>
            <w:noProof/>
            <w:webHidden/>
          </w:rPr>
          <w:fldChar w:fldCharType="begin"/>
        </w:r>
        <w:r w:rsidR="006F04D4">
          <w:rPr>
            <w:noProof/>
            <w:webHidden/>
          </w:rPr>
          <w:instrText xml:space="preserve"> PAGEREF _Toc59025468 \h </w:instrText>
        </w:r>
        <w:r w:rsidR="006F04D4">
          <w:rPr>
            <w:noProof/>
            <w:webHidden/>
          </w:rPr>
        </w:r>
        <w:r w:rsidR="006F04D4">
          <w:rPr>
            <w:noProof/>
            <w:webHidden/>
          </w:rPr>
          <w:fldChar w:fldCharType="separate"/>
        </w:r>
        <w:r w:rsidR="006F04D4">
          <w:rPr>
            <w:noProof/>
            <w:webHidden/>
          </w:rPr>
          <w:t>5</w:t>
        </w:r>
        <w:r w:rsidR="006F04D4">
          <w:rPr>
            <w:noProof/>
            <w:webHidden/>
          </w:rPr>
          <w:fldChar w:fldCharType="end"/>
        </w:r>
      </w:hyperlink>
    </w:p>
    <w:p w14:paraId="19B892D0" w14:textId="37F1D4A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69" w:history="1">
        <w:r w:rsidR="006F04D4" w:rsidRPr="00CA40C7">
          <w:rPr>
            <w:rStyle w:val="Hyperlink"/>
            <w:noProof/>
          </w:rPr>
          <w:t>Methods:</w:t>
        </w:r>
        <w:r w:rsidR="006F04D4">
          <w:rPr>
            <w:noProof/>
            <w:webHidden/>
          </w:rPr>
          <w:tab/>
        </w:r>
        <w:r w:rsidR="006F04D4">
          <w:rPr>
            <w:noProof/>
            <w:webHidden/>
          </w:rPr>
          <w:fldChar w:fldCharType="begin"/>
        </w:r>
        <w:r w:rsidR="006F04D4">
          <w:rPr>
            <w:noProof/>
            <w:webHidden/>
          </w:rPr>
          <w:instrText xml:space="preserve"> PAGEREF _Toc59025469 \h </w:instrText>
        </w:r>
        <w:r w:rsidR="006F04D4">
          <w:rPr>
            <w:noProof/>
            <w:webHidden/>
          </w:rPr>
        </w:r>
        <w:r w:rsidR="006F04D4">
          <w:rPr>
            <w:noProof/>
            <w:webHidden/>
          </w:rPr>
          <w:fldChar w:fldCharType="separate"/>
        </w:r>
        <w:r w:rsidR="006F04D4">
          <w:rPr>
            <w:noProof/>
            <w:webHidden/>
          </w:rPr>
          <w:t>5</w:t>
        </w:r>
        <w:r w:rsidR="006F04D4">
          <w:rPr>
            <w:noProof/>
            <w:webHidden/>
          </w:rPr>
          <w:fldChar w:fldCharType="end"/>
        </w:r>
      </w:hyperlink>
    </w:p>
    <w:p w14:paraId="58E4EEA8" w14:textId="36100B6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70" w:history="1">
        <w:r w:rsidR="006F04D4" w:rsidRPr="00CA40C7">
          <w:rPr>
            <w:rStyle w:val="Hyperlink"/>
            <w:noProof/>
          </w:rPr>
          <w:t>Results:</w:t>
        </w:r>
        <w:r w:rsidR="006F04D4">
          <w:rPr>
            <w:noProof/>
            <w:webHidden/>
          </w:rPr>
          <w:tab/>
        </w:r>
        <w:r w:rsidR="006F04D4">
          <w:rPr>
            <w:noProof/>
            <w:webHidden/>
          </w:rPr>
          <w:fldChar w:fldCharType="begin"/>
        </w:r>
        <w:r w:rsidR="006F04D4">
          <w:rPr>
            <w:noProof/>
            <w:webHidden/>
          </w:rPr>
          <w:instrText xml:space="preserve"> PAGEREF _Toc59025470 \h </w:instrText>
        </w:r>
        <w:r w:rsidR="006F04D4">
          <w:rPr>
            <w:noProof/>
            <w:webHidden/>
          </w:rPr>
        </w:r>
        <w:r w:rsidR="006F04D4">
          <w:rPr>
            <w:noProof/>
            <w:webHidden/>
          </w:rPr>
          <w:fldChar w:fldCharType="separate"/>
        </w:r>
        <w:r w:rsidR="006F04D4">
          <w:rPr>
            <w:noProof/>
            <w:webHidden/>
          </w:rPr>
          <w:t>5</w:t>
        </w:r>
        <w:r w:rsidR="006F04D4">
          <w:rPr>
            <w:noProof/>
            <w:webHidden/>
          </w:rPr>
          <w:fldChar w:fldCharType="end"/>
        </w:r>
      </w:hyperlink>
    </w:p>
    <w:p w14:paraId="61A48C9A" w14:textId="351C245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71" w:history="1">
        <w:r w:rsidR="006F04D4" w:rsidRPr="00CA40C7">
          <w:rPr>
            <w:rStyle w:val="Hyperlink"/>
            <w:noProof/>
          </w:rPr>
          <w:t>Conclusions and implications:</w:t>
        </w:r>
        <w:r w:rsidR="006F04D4">
          <w:rPr>
            <w:noProof/>
            <w:webHidden/>
          </w:rPr>
          <w:tab/>
        </w:r>
        <w:r w:rsidR="006F04D4">
          <w:rPr>
            <w:noProof/>
            <w:webHidden/>
          </w:rPr>
          <w:fldChar w:fldCharType="begin"/>
        </w:r>
        <w:r w:rsidR="006F04D4">
          <w:rPr>
            <w:noProof/>
            <w:webHidden/>
          </w:rPr>
          <w:instrText xml:space="preserve"> PAGEREF _Toc59025471 \h </w:instrText>
        </w:r>
        <w:r w:rsidR="006F04D4">
          <w:rPr>
            <w:noProof/>
            <w:webHidden/>
          </w:rPr>
        </w:r>
        <w:r w:rsidR="006F04D4">
          <w:rPr>
            <w:noProof/>
            <w:webHidden/>
          </w:rPr>
          <w:fldChar w:fldCharType="separate"/>
        </w:r>
        <w:r w:rsidR="006F04D4">
          <w:rPr>
            <w:noProof/>
            <w:webHidden/>
          </w:rPr>
          <w:t>5</w:t>
        </w:r>
        <w:r w:rsidR="006F04D4">
          <w:rPr>
            <w:noProof/>
            <w:webHidden/>
          </w:rPr>
          <w:fldChar w:fldCharType="end"/>
        </w:r>
      </w:hyperlink>
    </w:p>
    <w:p w14:paraId="00B2ED88" w14:textId="7AA85E1C"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472"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_Toc59025472 \h </w:instrText>
        </w:r>
        <w:r w:rsidR="006F04D4">
          <w:rPr>
            <w:noProof/>
            <w:webHidden/>
          </w:rPr>
        </w:r>
        <w:r w:rsidR="006F04D4">
          <w:rPr>
            <w:noProof/>
            <w:webHidden/>
          </w:rPr>
          <w:fldChar w:fldCharType="separate"/>
        </w:r>
        <w:r w:rsidR="006F04D4">
          <w:rPr>
            <w:noProof/>
            <w:webHidden/>
          </w:rPr>
          <w:t>7</w:t>
        </w:r>
        <w:r w:rsidR="006F04D4">
          <w:rPr>
            <w:noProof/>
            <w:webHidden/>
          </w:rPr>
          <w:fldChar w:fldCharType="end"/>
        </w:r>
      </w:hyperlink>
    </w:p>
    <w:p w14:paraId="6B4F1800" w14:textId="79AE89BD"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73" w:history="1">
        <w:r w:rsidR="006F04D4" w:rsidRPr="00CA40C7">
          <w:rPr>
            <w:rStyle w:val="Hyperlink"/>
            <w:noProof/>
          </w:rPr>
          <w:t>Background</w:t>
        </w:r>
        <w:r w:rsidR="006F04D4">
          <w:rPr>
            <w:noProof/>
            <w:webHidden/>
          </w:rPr>
          <w:tab/>
        </w:r>
        <w:r w:rsidR="006F04D4">
          <w:rPr>
            <w:noProof/>
            <w:webHidden/>
          </w:rPr>
          <w:fldChar w:fldCharType="begin"/>
        </w:r>
        <w:r w:rsidR="006F04D4">
          <w:rPr>
            <w:noProof/>
            <w:webHidden/>
          </w:rPr>
          <w:instrText xml:space="preserve"> PAGEREF _Toc59025473 \h </w:instrText>
        </w:r>
        <w:r w:rsidR="006F04D4">
          <w:rPr>
            <w:noProof/>
            <w:webHidden/>
          </w:rPr>
        </w:r>
        <w:r w:rsidR="006F04D4">
          <w:rPr>
            <w:noProof/>
            <w:webHidden/>
          </w:rPr>
          <w:fldChar w:fldCharType="separate"/>
        </w:r>
        <w:r w:rsidR="006F04D4">
          <w:rPr>
            <w:noProof/>
            <w:webHidden/>
          </w:rPr>
          <w:t>7</w:t>
        </w:r>
        <w:r w:rsidR="006F04D4">
          <w:rPr>
            <w:noProof/>
            <w:webHidden/>
          </w:rPr>
          <w:fldChar w:fldCharType="end"/>
        </w:r>
      </w:hyperlink>
    </w:p>
    <w:p w14:paraId="5458AE89" w14:textId="7F69F99A"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74" w:history="1">
        <w:r w:rsidR="006F04D4" w:rsidRPr="00CA40C7">
          <w:rPr>
            <w:rStyle w:val="Hyperlink"/>
            <w:noProof/>
          </w:rPr>
          <w:t>Adaptive management</w:t>
        </w:r>
        <w:r w:rsidR="006F04D4">
          <w:rPr>
            <w:noProof/>
            <w:webHidden/>
          </w:rPr>
          <w:tab/>
        </w:r>
        <w:r w:rsidR="006F04D4">
          <w:rPr>
            <w:noProof/>
            <w:webHidden/>
          </w:rPr>
          <w:fldChar w:fldCharType="begin"/>
        </w:r>
        <w:r w:rsidR="006F04D4">
          <w:rPr>
            <w:noProof/>
            <w:webHidden/>
          </w:rPr>
          <w:instrText xml:space="preserve"> PAGEREF _Toc59025474 \h </w:instrText>
        </w:r>
        <w:r w:rsidR="006F04D4">
          <w:rPr>
            <w:noProof/>
            <w:webHidden/>
          </w:rPr>
        </w:r>
        <w:r w:rsidR="006F04D4">
          <w:rPr>
            <w:noProof/>
            <w:webHidden/>
          </w:rPr>
          <w:fldChar w:fldCharType="separate"/>
        </w:r>
        <w:r w:rsidR="006F04D4">
          <w:rPr>
            <w:noProof/>
            <w:webHidden/>
          </w:rPr>
          <w:t>7</w:t>
        </w:r>
        <w:r w:rsidR="006F04D4">
          <w:rPr>
            <w:noProof/>
            <w:webHidden/>
          </w:rPr>
          <w:fldChar w:fldCharType="end"/>
        </w:r>
      </w:hyperlink>
    </w:p>
    <w:p w14:paraId="692CB0C8" w14:textId="3C1042A3"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75" w:history="1">
        <w:r w:rsidR="006F04D4" w:rsidRPr="00CA40C7">
          <w:rPr>
            <w:rStyle w:val="Hyperlink"/>
            <w:noProof/>
          </w:rPr>
          <w:t>Definition of the desired outcomes</w:t>
        </w:r>
        <w:r w:rsidR="006F04D4">
          <w:rPr>
            <w:noProof/>
            <w:webHidden/>
          </w:rPr>
          <w:tab/>
        </w:r>
        <w:r w:rsidR="006F04D4">
          <w:rPr>
            <w:noProof/>
            <w:webHidden/>
          </w:rPr>
          <w:fldChar w:fldCharType="begin"/>
        </w:r>
        <w:r w:rsidR="006F04D4">
          <w:rPr>
            <w:noProof/>
            <w:webHidden/>
          </w:rPr>
          <w:instrText xml:space="preserve"> PAGEREF _Toc59025475 \h </w:instrText>
        </w:r>
        <w:r w:rsidR="006F04D4">
          <w:rPr>
            <w:noProof/>
            <w:webHidden/>
          </w:rPr>
        </w:r>
        <w:r w:rsidR="006F04D4">
          <w:rPr>
            <w:noProof/>
            <w:webHidden/>
          </w:rPr>
          <w:fldChar w:fldCharType="separate"/>
        </w:r>
        <w:r w:rsidR="006F04D4">
          <w:rPr>
            <w:noProof/>
            <w:webHidden/>
          </w:rPr>
          <w:t>8</w:t>
        </w:r>
        <w:r w:rsidR="006F04D4">
          <w:rPr>
            <w:noProof/>
            <w:webHidden/>
          </w:rPr>
          <w:fldChar w:fldCharType="end"/>
        </w:r>
      </w:hyperlink>
    </w:p>
    <w:p w14:paraId="7286E1E3" w14:textId="4E3A18D9"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76" w:history="1">
        <w:r w:rsidR="006F04D4" w:rsidRPr="00CA40C7">
          <w:rPr>
            <w:rStyle w:val="Hyperlink"/>
            <w:noProof/>
          </w:rPr>
          <w:t>Outcome statements (‘goals’)</w:t>
        </w:r>
        <w:r w:rsidR="006F04D4">
          <w:rPr>
            <w:noProof/>
            <w:webHidden/>
          </w:rPr>
          <w:tab/>
        </w:r>
        <w:r w:rsidR="006F04D4">
          <w:rPr>
            <w:noProof/>
            <w:webHidden/>
          </w:rPr>
          <w:fldChar w:fldCharType="begin"/>
        </w:r>
        <w:r w:rsidR="006F04D4">
          <w:rPr>
            <w:noProof/>
            <w:webHidden/>
          </w:rPr>
          <w:instrText xml:space="preserve"> PAGEREF _Toc59025476 \h </w:instrText>
        </w:r>
        <w:r w:rsidR="006F04D4">
          <w:rPr>
            <w:noProof/>
            <w:webHidden/>
          </w:rPr>
        </w:r>
        <w:r w:rsidR="006F04D4">
          <w:rPr>
            <w:noProof/>
            <w:webHidden/>
          </w:rPr>
          <w:fldChar w:fldCharType="separate"/>
        </w:r>
        <w:r w:rsidR="006F04D4">
          <w:rPr>
            <w:noProof/>
            <w:webHidden/>
          </w:rPr>
          <w:t>8</w:t>
        </w:r>
        <w:r w:rsidR="006F04D4">
          <w:rPr>
            <w:noProof/>
            <w:webHidden/>
          </w:rPr>
          <w:fldChar w:fldCharType="end"/>
        </w:r>
      </w:hyperlink>
    </w:p>
    <w:p w14:paraId="3B94BD9F" w14:textId="008946B5"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77" w:history="1">
        <w:r w:rsidR="006F04D4" w:rsidRPr="00CA40C7">
          <w:rPr>
            <w:rStyle w:val="Hyperlink"/>
            <w:noProof/>
          </w:rPr>
          <w:t>Forms and structure of the key performance indicators</w:t>
        </w:r>
        <w:r w:rsidR="006F04D4">
          <w:rPr>
            <w:noProof/>
            <w:webHidden/>
          </w:rPr>
          <w:tab/>
        </w:r>
        <w:r w:rsidR="006F04D4">
          <w:rPr>
            <w:noProof/>
            <w:webHidden/>
          </w:rPr>
          <w:fldChar w:fldCharType="begin"/>
        </w:r>
        <w:r w:rsidR="006F04D4">
          <w:rPr>
            <w:noProof/>
            <w:webHidden/>
          </w:rPr>
          <w:instrText xml:space="preserve"> PAGEREF _Toc59025477 \h </w:instrText>
        </w:r>
        <w:r w:rsidR="006F04D4">
          <w:rPr>
            <w:noProof/>
            <w:webHidden/>
          </w:rPr>
        </w:r>
        <w:r w:rsidR="006F04D4">
          <w:rPr>
            <w:noProof/>
            <w:webHidden/>
          </w:rPr>
          <w:fldChar w:fldCharType="separate"/>
        </w:r>
        <w:r w:rsidR="006F04D4">
          <w:rPr>
            <w:noProof/>
            <w:webHidden/>
          </w:rPr>
          <w:t>9</w:t>
        </w:r>
        <w:r w:rsidR="006F04D4">
          <w:rPr>
            <w:noProof/>
            <w:webHidden/>
          </w:rPr>
          <w:fldChar w:fldCharType="end"/>
        </w:r>
      </w:hyperlink>
    </w:p>
    <w:p w14:paraId="543B55DA" w14:textId="10008BC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78" w:history="1">
        <w:r w:rsidR="006F04D4" w:rsidRPr="00CA40C7">
          <w:rPr>
            <w:rStyle w:val="Hyperlink"/>
            <w:noProof/>
          </w:rPr>
          <w:t>Targets, baselines and continual improvement</w:t>
        </w:r>
        <w:r w:rsidR="006F04D4">
          <w:rPr>
            <w:noProof/>
            <w:webHidden/>
          </w:rPr>
          <w:tab/>
        </w:r>
        <w:r w:rsidR="006F04D4">
          <w:rPr>
            <w:noProof/>
            <w:webHidden/>
          </w:rPr>
          <w:fldChar w:fldCharType="begin"/>
        </w:r>
        <w:r w:rsidR="006F04D4">
          <w:rPr>
            <w:noProof/>
            <w:webHidden/>
          </w:rPr>
          <w:instrText xml:space="preserve"> PAGEREF _Toc59025478 \h </w:instrText>
        </w:r>
        <w:r w:rsidR="006F04D4">
          <w:rPr>
            <w:noProof/>
            <w:webHidden/>
          </w:rPr>
        </w:r>
        <w:r w:rsidR="006F04D4">
          <w:rPr>
            <w:noProof/>
            <w:webHidden/>
          </w:rPr>
          <w:fldChar w:fldCharType="separate"/>
        </w:r>
        <w:r w:rsidR="006F04D4">
          <w:rPr>
            <w:noProof/>
            <w:webHidden/>
          </w:rPr>
          <w:t>10</w:t>
        </w:r>
        <w:r w:rsidR="006F04D4">
          <w:rPr>
            <w:noProof/>
            <w:webHidden/>
          </w:rPr>
          <w:fldChar w:fldCharType="end"/>
        </w:r>
      </w:hyperlink>
    </w:p>
    <w:p w14:paraId="035964EA" w14:textId="4E54F34C"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79" w:history="1">
        <w:r w:rsidR="006F04D4" w:rsidRPr="00CA40C7">
          <w:rPr>
            <w:rStyle w:val="Hyperlink"/>
            <w:noProof/>
          </w:rPr>
          <w:t>Stratification of reporting</w:t>
        </w:r>
        <w:r w:rsidR="006F04D4">
          <w:rPr>
            <w:noProof/>
            <w:webHidden/>
          </w:rPr>
          <w:tab/>
        </w:r>
        <w:r w:rsidR="006F04D4">
          <w:rPr>
            <w:noProof/>
            <w:webHidden/>
          </w:rPr>
          <w:fldChar w:fldCharType="begin"/>
        </w:r>
        <w:r w:rsidR="006F04D4">
          <w:rPr>
            <w:noProof/>
            <w:webHidden/>
          </w:rPr>
          <w:instrText xml:space="preserve"> PAGEREF _Toc59025479 \h </w:instrText>
        </w:r>
        <w:r w:rsidR="006F04D4">
          <w:rPr>
            <w:noProof/>
            <w:webHidden/>
          </w:rPr>
        </w:r>
        <w:r w:rsidR="006F04D4">
          <w:rPr>
            <w:noProof/>
            <w:webHidden/>
          </w:rPr>
          <w:fldChar w:fldCharType="separate"/>
        </w:r>
        <w:r w:rsidR="006F04D4">
          <w:rPr>
            <w:noProof/>
            <w:webHidden/>
          </w:rPr>
          <w:t>10</w:t>
        </w:r>
        <w:r w:rsidR="006F04D4">
          <w:rPr>
            <w:noProof/>
            <w:webHidden/>
          </w:rPr>
          <w:fldChar w:fldCharType="end"/>
        </w:r>
      </w:hyperlink>
    </w:p>
    <w:p w14:paraId="17811AE2" w14:textId="235BBD5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80" w:history="1">
        <w:r w:rsidR="006F04D4" w:rsidRPr="00CA40C7">
          <w:rPr>
            <w:rStyle w:val="Hyperlink"/>
            <w:noProof/>
          </w:rPr>
          <w:t>Other measures</w:t>
        </w:r>
        <w:r w:rsidR="006F04D4">
          <w:rPr>
            <w:noProof/>
            <w:webHidden/>
          </w:rPr>
          <w:tab/>
        </w:r>
        <w:r w:rsidR="006F04D4">
          <w:rPr>
            <w:noProof/>
            <w:webHidden/>
          </w:rPr>
          <w:fldChar w:fldCharType="begin"/>
        </w:r>
        <w:r w:rsidR="006F04D4">
          <w:rPr>
            <w:noProof/>
            <w:webHidden/>
          </w:rPr>
          <w:instrText xml:space="preserve"> PAGEREF _Toc59025480 \h </w:instrText>
        </w:r>
        <w:r w:rsidR="006F04D4">
          <w:rPr>
            <w:noProof/>
            <w:webHidden/>
          </w:rPr>
        </w:r>
        <w:r w:rsidR="006F04D4">
          <w:rPr>
            <w:noProof/>
            <w:webHidden/>
          </w:rPr>
          <w:fldChar w:fldCharType="separate"/>
        </w:r>
        <w:r w:rsidR="006F04D4">
          <w:rPr>
            <w:noProof/>
            <w:webHidden/>
          </w:rPr>
          <w:t>11</w:t>
        </w:r>
        <w:r w:rsidR="006F04D4">
          <w:rPr>
            <w:noProof/>
            <w:webHidden/>
          </w:rPr>
          <w:fldChar w:fldCharType="end"/>
        </w:r>
      </w:hyperlink>
    </w:p>
    <w:p w14:paraId="4EF11A94" w14:textId="086A9CD1"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81" w:history="1">
        <w:r w:rsidR="006F04D4" w:rsidRPr="00CA40C7">
          <w:rPr>
            <w:rStyle w:val="Hyperlink"/>
            <w:noProof/>
          </w:rPr>
          <w:t>Scope of application</w:t>
        </w:r>
        <w:r w:rsidR="006F04D4">
          <w:rPr>
            <w:noProof/>
            <w:webHidden/>
          </w:rPr>
          <w:tab/>
        </w:r>
        <w:r w:rsidR="006F04D4">
          <w:rPr>
            <w:noProof/>
            <w:webHidden/>
          </w:rPr>
          <w:fldChar w:fldCharType="begin"/>
        </w:r>
        <w:r w:rsidR="006F04D4">
          <w:rPr>
            <w:noProof/>
            <w:webHidden/>
          </w:rPr>
          <w:instrText xml:space="preserve"> PAGEREF _Toc59025481 \h </w:instrText>
        </w:r>
        <w:r w:rsidR="006F04D4">
          <w:rPr>
            <w:noProof/>
            <w:webHidden/>
          </w:rPr>
        </w:r>
        <w:r w:rsidR="006F04D4">
          <w:rPr>
            <w:noProof/>
            <w:webHidden/>
          </w:rPr>
          <w:fldChar w:fldCharType="separate"/>
        </w:r>
        <w:r w:rsidR="006F04D4">
          <w:rPr>
            <w:noProof/>
            <w:webHidden/>
          </w:rPr>
          <w:t>11</w:t>
        </w:r>
        <w:r w:rsidR="006F04D4">
          <w:rPr>
            <w:noProof/>
            <w:webHidden/>
          </w:rPr>
          <w:fldChar w:fldCharType="end"/>
        </w:r>
      </w:hyperlink>
    </w:p>
    <w:p w14:paraId="12958EBD" w14:textId="45C8CA6E"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82" w:history="1">
        <w:r w:rsidR="006F04D4" w:rsidRPr="00CA40C7">
          <w:rPr>
            <w:rStyle w:val="Hyperlink"/>
            <w:noProof/>
          </w:rPr>
          <w:t>Geographic</w:t>
        </w:r>
        <w:r w:rsidR="006F04D4">
          <w:rPr>
            <w:noProof/>
            <w:webHidden/>
          </w:rPr>
          <w:tab/>
        </w:r>
        <w:r w:rsidR="006F04D4">
          <w:rPr>
            <w:noProof/>
            <w:webHidden/>
          </w:rPr>
          <w:fldChar w:fldCharType="begin"/>
        </w:r>
        <w:r w:rsidR="006F04D4">
          <w:rPr>
            <w:noProof/>
            <w:webHidden/>
          </w:rPr>
          <w:instrText xml:space="preserve"> PAGEREF _Toc59025482 \h </w:instrText>
        </w:r>
        <w:r w:rsidR="006F04D4">
          <w:rPr>
            <w:noProof/>
            <w:webHidden/>
          </w:rPr>
        </w:r>
        <w:r w:rsidR="006F04D4">
          <w:rPr>
            <w:noProof/>
            <w:webHidden/>
          </w:rPr>
          <w:fldChar w:fldCharType="separate"/>
        </w:r>
        <w:r w:rsidR="006F04D4">
          <w:rPr>
            <w:noProof/>
            <w:webHidden/>
          </w:rPr>
          <w:t>11</w:t>
        </w:r>
        <w:r w:rsidR="006F04D4">
          <w:rPr>
            <w:noProof/>
            <w:webHidden/>
          </w:rPr>
          <w:fldChar w:fldCharType="end"/>
        </w:r>
      </w:hyperlink>
    </w:p>
    <w:p w14:paraId="0E919C84" w14:textId="7A1029D0"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83" w:history="1">
        <w:r w:rsidR="006F04D4" w:rsidRPr="00CA40C7">
          <w:rPr>
            <w:rStyle w:val="Hyperlink"/>
            <w:noProof/>
          </w:rPr>
          <w:t>Temporal</w:t>
        </w:r>
        <w:r w:rsidR="006F04D4">
          <w:rPr>
            <w:noProof/>
            <w:webHidden/>
          </w:rPr>
          <w:tab/>
        </w:r>
        <w:r w:rsidR="006F04D4">
          <w:rPr>
            <w:noProof/>
            <w:webHidden/>
          </w:rPr>
          <w:fldChar w:fldCharType="begin"/>
        </w:r>
        <w:r w:rsidR="006F04D4">
          <w:rPr>
            <w:noProof/>
            <w:webHidden/>
          </w:rPr>
          <w:instrText xml:space="preserve"> PAGEREF _Toc59025483 \h </w:instrText>
        </w:r>
        <w:r w:rsidR="006F04D4">
          <w:rPr>
            <w:noProof/>
            <w:webHidden/>
          </w:rPr>
        </w:r>
        <w:r w:rsidR="006F04D4">
          <w:rPr>
            <w:noProof/>
            <w:webHidden/>
          </w:rPr>
          <w:fldChar w:fldCharType="separate"/>
        </w:r>
        <w:r w:rsidR="006F04D4">
          <w:rPr>
            <w:noProof/>
            <w:webHidden/>
          </w:rPr>
          <w:t>11</w:t>
        </w:r>
        <w:r w:rsidR="006F04D4">
          <w:rPr>
            <w:noProof/>
            <w:webHidden/>
          </w:rPr>
          <w:fldChar w:fldCharType="end"/>
        </w:r>
      </w:hyperlink>
    </w:p>
    <w:p w14:paraId="032E1BBE" w14:textId="111A772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84" w:history="1">
        <w:r w:rsidR="006F04D4" w:rsidRPr="00CA40C7">
          <w:rPr>
            <w:rStyle w:val="Hyperlink"/>
            <w:noProof/>
          </w:rPr>
          <w:t>Treatment of species re-introductions, and population augmentations and colonisation of restored habitats</w:t>
        </w:r>
        <w:r w:rsidR="006F04D4">
          <w:rPr>
            <w:noProof/>
            <w:webHidden/>
          </w:rPr>
          <w:tab/>
        </w:r>
        <w:r w:rsidR="006F04D4">
          <w:rPr>
            <w:noProof/>
            <w:webHidden/>
          </w:rPr>
          <w:fldChar w:fldCharType="begin"/>
        </w:r>
        <w:r w:rsidR="006F04D4">
          <w:rPr>
            <w:noProof/>
            <w:webHidden/>
          </w:rPr>
          <w:instrText xml:space="preserve"> PAGEREF _Toc59025484 \h </w:instrText>
        </w:r>
        <w:r w:rsidR="006F04D4">
          <w:rPr>
            <w:noProof/>
            <w:webHidden/>
          </w:rPr>
        </w:r>
        <w:r w:rsidR="006F04D4">
          <w:rPr>
            <w:noProof/>
            <w:webHidden/>
          </w:rPr>
          <w:fldChar w:fldCharType="separate"/>
        </w:r>
        <w:r w:rsidR="006F04D4">
          <w:rPr>
            <w:noProof/>
            <w:webHidden/>
          </w:rPr>
          <w:t>12</w:t>
        </w:r>
        <w:r w:rsidR="006F04D4">
          <w:rPr>
            <w:noProof/>
            <w:webHidden/>
          </w:rPr>
          <w:fldChar w:fldCharType="end"/>
        </w:r>
      </w:hyperlink>
    </w:p>
    <w:p w14:paraId="1AEB0CCF" w14:textId="1EADDD02"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85" w:history="1">
        <w:r w:rsidR="006F04D4" w:rsidRPr="00CA40C7">
          <w:rPr>
            <w:rStyle w:val="Hyperlink"/>
            <w:noProof/>
          </w:rPr>
          <w:t>How to read this report</w:t>
        </w:r>
        <w:r w:rsidR="006F04D4">
          <w:rPr>
            <w:noProof/>
            <w:webHidden/>
          </w:rPr>
          <w:tab/>
        </w:r>
        <w:r w:rsidR="006F04D4">
          <w:rPr>
            <w:noProof/>
            <w:webHidden/>
          </w:rPr>
          <w:fldChar w:fldCharType="begin"/>
        </w:r>
        <w:r w:rsidR="006F04D4">
          <w:rPr>
            <w:noProof/>
            <w:webHidden/>
          </w:rPr>
          <w:instrText xml:space="preserve"> PAGEREF _Toc59025485 \h </w:instrText>
        </w:r>
        <w:r w:rsidR="006F04D4">
          <w:rPr>
            <w:noProof/>
            <w:webHidden/>
          </w:rPr>
        </w:r>
        <w:r w:rsidR="006F04D4">
          <w:rPr>
            <w:noProof/>
            <w:webHidden/>
          </w:rPr>
          <w:fldChar w:fldCharType="separate"/>
        </w:r>
        <w:r w:rsidR="006F04D4">
          <w:rPr>
            <w:noProof/>
            <w:webHidden/>
          </w:rPr>
          <w:t>13</w:t>
        </w:r>
        <w:r w:rsidR="006F04D4">
          <w:rPr>
            <w:noProof/>
            <w:webHidden/>
          </w:rPr>
          <w:fldChar w:fldCharType="end"/>
        </w:r>
      </w:hyperlink>
    </w:p>
    <w:p w14:paraId="4657314D" w14:textId="04A6C71F"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86" w:history="1">
        <w:r w:rsidR="006F04D4" w:rsidRPr="00CA40C7">
          <w:rPr>
            <w:rStyle w:val="Hyperlink"/>
            <w:noProof/>
          </w:rPr>
          <w:t>Changes to the Monitoring and Reporting Framework</w:t>
        </w:r>
        <w:r w:rsidR="006F04D4">
          <w:rPr>
            <w:noProof/>
            <w:webHidden/>
          </w:rPr>
          <w:tab/>
        </w:r>
        <w:r w:rsidR="006F04D4">
          <w:rPr>
            <w:noProof/>
            <w:webHidden/>
          </w:rPr>
          <w:fldChar w:fldCharType="begin"/>
        </w:r>
        <w:r w:rsidR="006F04D4">
          <w:rPr>
            <w:noProof/>
            <w:webHidden/>
          </w:rPr>
          <w:instrText xml:space="preserve"> PAGEREF _Toc59025486 \h </w:instrText>
        </w:r>
        <w:r w:rsidR="006F04D4">
          <w:rPr>
            <w:noProof/>
            <w:webHidden/>
          </w:rPr>
        </w:r>
        <w:r w:rsidR="006F04D4">
          <w:rPr>
            <w:noProof/>
            <w:webHidden/>
          </w:rPr>
          <w:fldChar w:fldCharType="separate"/>
        </w:r>
        <w:r w:rsidR="006F04D4">
          <w:rPr>
            <w:noProof/>
            <w:webHidden/>
          </w:rPr>
          <w:t>13</w:t>
        </w:r>
        <w:r w:rsidR="006F04D4">
          <w:rPr>
            <w:noProof/>
            <w:webHidden/>
          </w:rPr>
          <w:fldChar w:fldCharType="end"/>
        </w:r>
      </w:hyperlink>
    </w:p>
    <w:p w14:paraId="1A0B281F" w14:textId="32F7A249"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487" w:history="1">
        <w:r w:rsidR="006F04D4" w:rsidRPr="00CA40C7">
          <w:rPr>
            <w:rStyle w:val="Hyperlink"/>
            <w:noProof/>
          </w:rPr>
          <w:t>Natural Temperate Grasslands</w:t>
        </w:r>
        <w:r w:rsidR="006F04D4">
          <w:rPr>
            <w:noProof/>
            <w:webHidden/>
          </w:rPr>
          <w:tab/>
        </w:r>
        <w:r w:rsidR="006F04D4">
          <w:rPr>
            <w:noProof/>
            <w:webHidden/>
          </w:rPr>
          <w:fldChar w:fldCharType="begin"/>
        </w:r>
        <w:r w:rsidR="006F04D4">
          <w:rPr>
            <w:noProof/>
            <w:webHidden/>
          </w:rPr>
          <w:instrText xml:space="preserve"> PAGEREF _Toc59025487 \h </w:instrText>
        </w:r>
        <w:r w:rsidR="006F04D4">
          <w:rPr>
            <w:noProof/>
            <w:webHidden/>
          </w:rPr>
        </w:r>
        <w:r w:rsidR="006F04D4">
          <w:rPr>
            <w:noProof/>
            <w:webHidden/>
          </w:rPr>
          <w:fldChar w:fldCharType="separate"/>
        </w:r>
        <w:r w:rsidR="006F04D4">
          <w:rPr>
            <w:noProof/>
            <w:webHidden/>
          </w:rPr>
          <w:t>15</w:t>
        </w:r>
        <w:r w:rsidR="006F04D4">
          <w:rPr>
            <w:noProof/>
            <w:webHidden/>
          </w:rPr>
          <w:fldChar w:fldCharType="end"/>
        </w:r>
      </w:hyperlink>
    </w:p>
    <w:p w14:paraId="390EFC3D" w14:textId="40E99DFA"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88"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_Toc59025488 \h </w:instrText>
        </w:r>
        <w:r w:rsidR="006F04D4">
          <w:rPr>
            <w:noProof/>
            <w:webHidden/>
          </w:rPr>
        </w:r>
        <w:r w:rsidR="006F04D4">
          <w:rPr>
            <w:noProof/>
            <w:webHidden/>
          </w:rPr>
          <w:fldChar w:fldCharType="separate"/>
        </w:r>
        <w:r w:rsidR="006F04D4">
          <w:rPr>
            <w:noProof/>
            <w:webHidden/>
          </w:rPr>
          <w:t>15</w:t>
        </w:r>
        <w:r w:rsidR="006F04D4">
          <w:rPr>
            <w:noProof/>
            <w:webHidden/>
          </w:rPr>
          <w:fldChar w:fldCharType="end"/>
        </w:r>
      </w:hyperlink>
    </w:p>
    <w:p w14:paraId="0EEF74DF" w14:textId="54144C5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89" w:history="1">
        <w:r w:rsidR="006F04D4" w:rsidRPr="00CA40C7">
          <w:rPr>
            <w:rStyle w:val="Hyperlink"/>
            <w:noProof/>
          </w:rPr>
          <w:t>The ecological community</w:t>
        </w:r>
        <w:r w:rsidR="006F04D4">
          <w:rPr>
            <w:noProof/>
            <w:webHidden/>
          </w:rPr>
          <w:tab/>
        </w:r>
        <w:r w:rsidR="006F04D4">
          <w:rPr>
            <w:noProof/>
            <w:webHidden/>
          </w:rPr>
          <w:fldChar w:fldCharType="begin"/>
        </w:r>
        <w:r w:rsidR="006F04D4">
          <w:rPr>
            <w:noProof/>
            <w:webHidden/>
          </w:rPr>
          <w:instrText xml:space="preserve"> PAGEREF _Toc59025489 \h </w:instrText>
        </w:r>
        <w:r w:rsidR="006F04D4">
          <w:rPr>
            <w:noProof/>
            <w:webHidden/>
          </w:rPr>
        </w:r>
        <w:r w:rsidR="006F04D4">
          <w:rPr>
            <w:noProof/>
            <w:webHidden/>
          </w:rPr>
          <w:fldChar w:fldCharType="separate"/>
        </w:r>
        <w:r w:rsidR="006F04D4">
          <w:rPr>
            <w:noProof/>
            <w:webHidden/>
          </w:rPr>
          <w:t>15</w:t>
        </w:r>
        <w:r w:rsidR="006F04D4">
          <w:rPr>
            <w:noProof/>
            <w:webHidden/>
          </w:rPr>
          <w:fldChar w:fldCharType="end"/>
        </w:r>
      </w:hyperlink>
    </w:p>
    <w:p w14:paraId="13635825" w14:textId="775319B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90"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_Toc59025490 \h </w:instrText>
        </w:r>
        <w:r w:rsidR="006F04D4">
          <w:rPr>
            <w:noProof/>
            <w:webHidden/>
          </w:rPr>
        </w:r>
        <w:r w:rsidR="006F04D4">
          <w:rPr>
            <w:noProof/>
            <w:webHidden/>
          </w:rPr>
          <w:fldChar w:fldCharType="separate"/>
        </w:r>
        <w:r w:rsidR="006F04D4">
          <w:rPr>
            <w:noProof/>
            <w:webHidden/>
          </w:rPr>
          <w:t>15</w:t>
        </w:r>
        <w:r w:rsidR="006F04D4">
          <w:rPr>
            <w:noProof/>
            <w:webHidden/>
          </w:rPr>
          <w:fldChar w:fldCharType="end"/>
        </w:r>
      </w:hyperlink>
    </w:p>
    <w:p w14:paraId="653941B4" w14:textId="195CDFF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91" w:history="1">
        <w:r w:rsidR="006F04D4" w:rsidRPr="00CA40C7">
          <w:rPr>
            <w:rStyle w:val="Hyperlink"/>
            <w:noProof/>
          </w:rPr>
          <w:t>Monitored areas</w:t>
        </w:r>
        <w:r w:rsidR="006F04D4">
          <w:rPr>
            <w:noProof/>
            <w:webHidden/>
          </w:rPr>
          <w:tab/>
        </w:r>
        <w:r w:rsidR="006F04D4">
          <w:rPr>
            <w:noProof/>
            <w:webHidden/>
          </w:rPr>
          <w:fldChar w:fldCharType="begin"/>
        </w:r>
        <w:r w:rsidR="006F04D4">
          <w:rPr>
            <w:noProof/>
            <w:webHidden/>
          </w:rPr>
          <w:instrText xml:space="preserve"> PAGEREF _Toc59025491 \h </w:instrText>
        </w:r>
        <w:r w:rsidR="006F04D4">
          <w:rPr>
            <w:noProof/>
            <w:webHidden/>
          </w:rPr>
        </w:r>
        <w:r w:rsidR="006F04D4">
          <w:rPr>
            <w:noProof/>
            <w:webHidden/>
          </w:rPr>
          <w:fldChar w:fldCharType="separate"/>
        </w:r>
        <w:r w:rsidR="006F04D4">
          <w:rPr>
            <w:noProof/>
            <w:webHidden/>
          </w:rPr>
          <w:t>15</w:t>
        </w:r>
        <w:r w:rsidR="006F04D4">
          <w:rPr>
            <w:noProof/>
            <w:webHidden/>
          </w:rPr>
          <w:fldChar w:fldCharType="end"/>
        </w:r>
      </w:hyperlink>
    </w:p>
    <w:p w14:paraId="609A946B" w14:textId="2B7EE77E"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92" w:history="1">
        <w:r w:rsidR="006F04D4" w:rsidRPr="00CA40C7">
          <w:rPr>
            <w:rStyle w:val="Hyperlink"/>
            <w:noProof/>
          </w:rPr>
          <w:t>Summary of monitoring methods</w:t>
        </w:r>
        <w:r w:rsidR="006F04D4">
          <w:rPr>
            <w:noProof/>
            <w:webHidden/>
          </w:rPr>
          <w:tab/>
        </w:r>
        <w:r w:rsidR="006F04D4">
          <w:rPr>
            <w:noProof/>
            <w:webHidden/>
          </w:rPr>
          <w:fldChar w:fldCharType="begin"/>
        </w:r>
        <w:r w:rsidR="006F04D4">
          <w:rPr>
            <w:noProof/>
            <w:webHidden/>
          </w:rPr>
          <w:instrText xml:space="preserve"> PAGEREF _Toc59025492 \h </w:instrText>
        </w:r>
        <w:r w:rsidR="006F04D4">
          <w:rPr>
            <w:noProof/>
            <w:webHidden/>
          </w:rPr>
        </w:r>
        <w:r w:rsidR="006F04D4">
          <w:rPr>
            <w:noProof/>
            <w:webHidden/>
          </w:rPr>
          <w:fldChar w:fldCharType="separate"/>
        </w:r>
        <w:r w:rsidR="006F04D4">
          <w:rPr>
            <w:noProof/>
            <w:webHidden/>
          </w:rPr>
          <w:t>15</w:t>
        </w:r>
        <w:r w:rsidR="006F04D4">
          <w:rPr>
            <w:noProof/>
            <w:webHidden/>
          </w:rPr>
          <w:fldChar w:fldCharType="end"/>
        </w:r>
      </w:hyperlink>
    </w:p>
    <w:p w14:paraId="253CBAA5" w14:textId="44002A2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93" w:history="1">
        <w:r w:rsidR="006F04D4" w:rsidRPr="00CA40C7">
          <w:rPr>
            <w:rStyle w:val="Hyperlink"/>
            <w:noProof/>
          </w:rPr>
          <w:t>State mapping</w:t>
        </w:r>
        <w:r w:rsidR="006F04D4">
          <w:rPr>
            <w:noProof/>
            <w:webHidden/>
          </w:rPr>
          <w:tab/>
        </w:r>
        <w:r w:rsidR="006F04D4">
          <w:rPr>
            <w:noProof/>
            <w:webHidden/>
          </w:rPr>
          <w:fldChar w:fldCharType="begin"/>
        </w:r>
        <w:r w:rsidR="006F04D4">
          <w:rPr>
            <w:noProof/>
            <w:webHidden/>
          </w:rPr>
          <w:instrText xml:space="preserve"> PAGEREF _Toc59025493 \h </w:instrText>
        </w:r>
        <w:r w:rsidR="006F04D4">
          <w:rPr>
            <w:noProof/>
            <w:webHidden/>
          </w:rPr>
        </w:r>
        <w:r w:rsidR="006F04D4">
          <w:rPr>
            <w:noProof/>
            <w:webHidden/>
          </w:rPr>
          <w:fldChar w:fldCharType="separate"/>
        </w:r>
        <w:r w:rsidR="006F04D4">
          <w:rPr>
            <w:noProof/>
            <w:webHidden/>
          </w:rPr>
          <w:t>15</w:t>
        </w:r>
        <w:r w:rsidR="006F04D4">
          <w:rPr>
            <w:noProof/>
            <w:webHidden/>
          </w:rPr>
          <w:fldChar w:fldCharType="end"/>
        </w:r>
      </w:hyperlink>
    </w:p>
    <w:p w14:paraId="25D10364" w14:textId="3DAEE94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94" w:history="1">
        <w:r w:rsidR="006F04D4" w:rsidRPr="00CA40C7">
          <w:rPr>
            <w:rStyle w:val="Hyperlink"/>
            <w:noProof/>
          </w:rPr>
          <w:t>Intensive point intercept plots</w:t>
        </w:r>
        <w:r w:rsidR="006F04D4">
          <w:rPr>
            <w:noProof/>
            <w:webHidden/>
          </w:rPr>
          <w:tab/>
        </w:r>
        <w:r w:rsidR="006F04D4">
          <w:rPr>
            <w:noProof/>
            <w:webHidden/>
          </w:rPr>
          <w:fldChar w:fldCharType="begin"/>
        </w:r>
        <w:r w:rsidR="006F04D4">
          <w:rPr>
            <w:noProof/>
            <w:webHidden/>
          </w:rPr>
          <w:instrText xml:space="preserve"> PAGEREF _Toc59025494 \h </w:instrText>
        </w:r>
        <w:r w:rsidR="006F04D4">
          <w:rPr>
            <w:noProof/>
            <w:webHidden/>
          </w:rPr>
        </w:r>
        <w:r w:rsidR="006F04D4">
          <w:rPr>
            <w:noProof/>
            <w:webHidden/>
          </w:rPr>
          <w:fldChar w:fldCharType="separate"/>
        </w:r>
        <w:r w:rsidR="006F04D4">
          <w:rPr>
            <w:noProof/>
            <w:webHidden/>
          </w:rPr>
          <w:t>16</w:t>
        </w:r>
        <w:r w:rsidR="006F04D4">
          <w:rPr>
            <w:noProof/>
            <w:webHidden/>
          </w:rPr>
          <w:fldChar w:fldCharType="end"/>
        </w:r>
      </w:hyperlink>
    </w:p>
    <w:p w14:paraId="5E7BD6B0" w14:textId="486915E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95" w:history="1">
        <w:r w:rsidR="006F04D4" w:rsidRPr="00CA40C7">
          <w:rPr>
            <w:rStyle w:val="Hyperlink"/>
            <w:noProof/>
          </w:rPr>
          <w:t>Rapid plots</w:t>
        </w:r>
        <w:r w:rsidR="006F04D4">
          <w:rPr>
            <w:noProof/>
            <w:webHidden/>
          </w:rPr>
          <w:tab/>
        </w:r>
        <w:r w:rsidR="006F04D4">
          <w:rPr>
            <w:noProof/>
            <w:webHidden/>
          </w:rPr>
          <w:fldChar w:fldCharType="begin"/>
        </w:r>
        <w:r w:rsidR="006F04D4">
          <w:rPr>
            <w:noProof/>
            <w:webHidden/>
          </w:rPr>
          <w:instrText xml:space="preserve"> PAGEREF _Toc59025495 \h </w:instrText>
        </w:r>
        <w:r w:rsidR="006F04D4">
          <w:rPr>
            <w:noProof/>
            <w:webHidden/>
          </w:rPr>
        </w:r>
        <w:r w:rsidR="006F04D4">
          <w:rPr>
            <w:noProof/>
            <w:webHidden/>
          </w:rPr>
          <w:fldChar w:fldCharType="separate"/>
        </w:r>
        <w:r w:rsidR="006F04D4">
          <w:rPr>
            <w:noProof/>
            <w:webHidden/>
          </w:rPr>
          <w:t>17</w:t>
        </w:r>
        <w:r w:rsidR="006F04D4">
          <w:rPr>
            <w:noProof/>
            <w:webHidden/>
          </w:rPr>
          <w:fldChar w:fldCharType="end"/>
        </w:r>
      </w:hyperlink>
    </w:p>
    <w:p w14:paraId="4FE80317" w14:textId="14B0D707"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496" w:history="1">
        <w:r w:rsidR="006F04D4" w:rsidRPr="00CA40C7">
          <w:rPr>
            <w:rStyle w:val="Hyperlink"/>
            <w:noProof/>
          </w:rPr>
          <w:t>Results: KPIs</w:t>
        </w:r>
        <w:r w:rsidR="006F04D4">
          <w:rPr>
            <w:noProof/>
            <w:webHidden/>
          </w:rPr>
          <w:tab/>
        </w:r>
        <w:r w:rsidR="006F04D4">
          <w:rPr>
            <w:noProof/>
            <w:webHidden/>
          </w:rPr>
          <w:fldChar w:fldCharType="begin"/>
        </w:r>
        <w:r w:rsidR="006F04D4">
          <w:rPr>
            <w:noProof/>
            <w:webHidden/>
          </w:rPr>
          <w:instrText xml:space="preserve"> PAGEREF _Toc59025496 \h </w:instrText>
        </w:r>
        <w:r w:rsidR="006F04D4">
          <w:rPr>
            <w:noProof/>
            <w:webHidden/>
          </w:rPr>
        </w:r>
        <w:r w:rsidR="006F04D4">
          <w:rPr>
            <w:noProof/>
            <w:webHidden/>
          </w:rPr>
          <w:fldChar w:fldCharType="separate"/>
        </w:r>
        <w:r w:rsidR="006F04D4">
          <w:rPr>
            <w:noProof/>
            <w:webHidden/>
          </w:rPr>
          <w:t>19</w:t>
        </w:r>
        <w:r w:rsidR="006F04D4">
          <w:rPr>
            <w:noProof/>
            <w:webHidden/>
          </w:rPr>
          <w:fldChar w:fldCharType="end"/>
        </w:r>
      </w:hyperlink>
    </w:p>
    <w:p w14:paraId="12CB6B71" w14:textId="430BB05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97" w:history="1">
        <w:r w:rsidR="006F04D4" w:rsidRPr="00CA40C7">
          <w:rPr>
            <w:rStyle w:val="Hyperlink"/>
            <w:noProof/>
          </w:rPr>
          <w:t>KPI 1: Hectares making transition between states</w:t>
        </w:r>
        <w:r w:rsidR="006F04D4">
          <w:rPr>
            <w:noProof/>
            <w:webHidden/>
          </w:rPr>
          <w:tab/>
        </w:r>
        <w:r w:rsidR="006F04D4">
          <w:rPr>
            <w:noProof/>
            <w:webHidden/>
          </w:rPr>
          <w:fldChar w:fldCharType="begin"/>
        </w:r>
        <w:r w:rsidR="006F04D4">
          <w:rPr>
            <w:noProof/>
            <w:webHidden/>
          </w:rPr>
          <w:instrText xml:space="preserve"> PAGEREF _Toc59025497 \h </w:instrText>
        </w:r>
        <w:r w:rsidR="006F04D4">
          <w:rPr>
            <w:noProof/>
            <w:webHidden/>
          </w:rPr>
        </w:r>
        <w:r w:rsidR="006F04D4">
          <w:rPr>
            <w:noProof/>
            <w:webHidden/>
          </w:rPr>
          <w:fldChar w:fldCharType="separate"/>
        </w:r>
        <w:r w:rsidR="006F04D4">
          <w:rPr>
            <w:noProof/>
            <w:webHidden/>
          </w:rPr>
          <w:t>19</w:t>
        </w:r>
        <w:r w:rsidR="006F04D4">
          <w:rPr>
            <w:noProof/>
            <w:webHidden/>
          </w:rPr>
          <w:fldChar w:fldCharType="end"/>
        </w:r>
      </w:hyperlink>
    </w:p>
    <w:p w14:paraId="20E5789D" w14:textId="082CE3ED"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98" w:history="1">
        <w:r w:rsidR="006F04D4" w:rsidRPr="00CA40C7">
          <w:rPr>
            <w:rStyle w:val="Hyperlink"/>
            <w:noProof/>
          </w:rPr>
          <w:t>KPI 2: Cover of native perennial forbs</w:t>
        </w:r>
        <w:r w:rsidR="006F04D4">
          <w:rPr>
            <w:noProof/>
            <w:webHidden/>
          </w:rPr>
          <w:tab/>
        </w:r>
        <w:r w:rsidR="006F04D4">
          <w:rPr>
            <w:noProof/>
            <w:webHidden/>
          </w:rPr>
          <w:fldChar w:fldCharType="begin"/>
        </w:r>
        <w:r w:rsidR="006F04D4">
          <w:rPr>
            <w:noProof/>
            <w:webHidden/>
          </w:rPr>
          <w:instrText xml:space="preserve"> PAGEREF _Toc59025498 \h </w:instrText>
        </w:r>
        <w:r w:rsidR="006F04D4">
          <w:rPr>
            <w:noProof/>
            <w:webHidden/>
          </w:rPr>
        </w:r>
        <w:r w:rsidR="006F04D4">
          <w:rPr>
            <w:noProof/>
            <w:webHidden/>
          </w:rPr>
          <w:fldChar w:fldCharType="separate"/>
        </w:r>
        <w:r w:rsidR="006F04D4">
          <w:rPr>
            <w:noProof/>
            <w:webHidden/>
          </w:rPr>
          <w:t>20</w:t>
        </w:r>
        <w:r w:rsidR="006F04D4">
          <w:rPr>
            <w:noProof/>
            <w:webHidden/>
          </w:rPr>
          <w:fldChar w:fldCharType="end"/>
        </w:r>
      </w:hyperlink>
    </w:p>
    <w:p w14:paraId="1E50D91B" w14:textId="07AD8B8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499" w:history="1">
        <w:r w:rsidR="006F04D4" w:rsidRPr="00CA40C7">
          <w:rPr>
            <w:rStyle w:val="Hyperlink"/>
            <w:noProof/>
          </w:rPr>
          <w:t>KPI 3: Richness of native perennial forbs</w:t>
        </w:r>
        <w:r w:rsidR="006F04D4">
          <w:rPr>
            <w:noProof/>
            <w:webHidden/>
          </w:rPr>
          <w:tab/>
        </w:r>
        <w:r w:rsidR="006F04D4">
          <w:rPr>
            <w:noProof/>
            <w:webHidden/>
          </w:rPr>
          <w:fldChar w:fldCharType="begin"/>
        </w:r>
        <w:r w:rsidR="006F04D4">
          <w:rPr>
            <w:noProof/>
            <w:webHidden/>
          </w:rPr>
          <w:instrText xml:space="preserve"> PAGEREF _Toc59025499 \h </w:instrText>
        </w:r>
        <w:r w:rsidR="006F04D4">
          <w:rPr>
            <w:noProof/>
            <w:webHidden/>
          </w:rPr>
        </w:r>
        <w:r w:rsidR="006F04D4">
          <w:rPr>
            <w:noProof/>
            <w:webHidden/>
          </w:rPr>
          <w:fldChar w:fldCharType="separate"/>
        </w:r>
        <w:r w:rsidR="006F04D4">
          <w:rPr>
            <w:noProof/>
            <w:webHidden/>
          </w:rPr>
          <w:t>21</w:t>
        </w:r>
        <w:r w:rsidR="006F04D4">
          <w:rPr>
            <w:noProof/>
            <w:webHidden/>
          </w:rPr>
          <w:fldChar w:fldCharType="end"/>
        </w:r>
      </w:hyperlink>
    </w:p>
    <w:p w14:paraId="1EA5B1E2" w14:textId="3CA766FB"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0" w:history="1">
        <w:r w:rsidR="006F04D4" w:rsidRPr="00CA40C7">
          <w:rPr>
            <w:rStyle w:val="Hyperlink"/>
            <w:noProof/>
          </w:rPr>
          <w:t>KPI 4: Cover of Kangaroo Grass (Themeda triandra)</w:t>
        </w:r>
        <w:r w:rsidR="006F04D4">
          <w:rPr>
            <w:noProof/>
            <w:webHidden/>
          </w:rPr>
          <w:tab/>
        </w:r>
        <w:r w:rsidR="006F04D4">
          <w:rPr>
            <w:noProof/>
            <w:webHidden/>
          </w:rPr>
          <w:fldChar w:fldCharType="begin"/>
        </w:r>
        <w:r w:rsidR="006F04D4">
          <w:rPr>
            <w:noProof/>
            <w:webHidden/>
          </w:rPr>
          <w:instrText xml:space="preserve"> PAGEREF _Toc59025500 \h </w:instrText>
        </w:r>
        <w:r w:rsidR="006F04D4">
          <w:rPr>
            <w:noProof/>
            <w:webHidden/>
          </w:rPr>
        </w:r>
        <w:r w:rsidR="006F04D4">
          <w:rPr>
            <w:noProof/>
            <w:webHidden/>
          </w:rPr>
          <w:fldChar w:fldCharType="separate"/>
        </w:r>
        <w:r w:rsidR="006F04D4">
          <w:rPr>
            <w:noProof/>
            <w:webHidden/>
          </w:rPr>
          <w:t>22</w:t>
        </w:r>
        <w:r w:rsidR="006F04D4">
          <w:rPr>
            <w:noProof/>
            <w:webHidden/>
          </w:rPr>
          <w:fldChar w:fldCharType="end"/>
        </w:r>
      </w:hyperlink>
    </w:p>
    <w:p w14:paraId="55A5F31B" w14:textId="3F7C0D8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1" w:history="1">
        <w:r w:rsidR="006F04D4" w:rsidRPr="00CA40C7">
          <w:rPr>
            <w:rStyle w:val="Hyperlink"/>
            <w:noProof/>
          </w:rPr>
          <w:t>KPI 5: Cover of any native perennial grasses (excluding Kangaroo Grass)</w:t>
        </w:r>
        <w:r w:rsidR="006F04D4">
          <w:rPr>
            <w:noProof/>
            <w:webHidden/>
          </w:rPr>
          <w:tab/>
        </w:r>
        <w:r w:rsidR="006F04D4">
          <w:rPr>
            <w:noProof/>
            <w:webHidden/>
          </w:rPr>
          <w:fldChar w:fldCharType="begin"/>
        </w:r>
        <w:r w:rsidR="006F04D4">
          <w:rPr>
            <w:noProof/>
            <w:webHidden/>
          </w:rPr>
          <w:instrText xml:space="preserve"> PAGEREF _Toc59025501 \h </w:instrText>
        </w:r>
        <w:r w:rsidR="006F04D4">
          <w:rPr>
            <w:noProof/>
            <w:webHidden/>
          </w:rPr>
        </w:r>
        <w:r w:rsidR="006F04D4">
          <w:rPr>
            <w:noProof/>
            <w:webHidden/>
          </w:rPr>
          <w:fldChar w:fldCharType="separate"/>
        </w:r>
        <w:r w:rsidR="006F04D4">
          <w:rPr>
            <w:noProof/>
            <w:webHidden/>
          </w:rPr>
          <w:t>23</w:t>
        </w:r>
        <w:r w:rsidR="006F04D4">
          <w:rPr>
            <w:noProof/>
            <w:webHidden/>
          </w:rPr>
          <w:fldChar w:fldCharType="end"/>
        </w:r>
      </w:hyperlink>
    </w:p>
    <w:p w14:paraId="5A6C4200" w14:textId="318C71FF"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2" w:history="1">
        <w:r w:rsidR="006F04D4" w:rsidRPr="00CA40C7">
          <w:rPr>
            <w:rStyle w:val="Hyperlink"/>
            <w:noProof/>
          </w:rPr>
          <w:t>KPI 6: Percent of plots that have bare ground cover between 25 – 75%</w:t>
        </w:r>
        <w:r w:rsidR="006F04D4">
          <w:rPr>
            <w:noProof/>
            <w:webHidden/>
          </w:rPr>
          <w:tab/>
        </w:r>
        <w:r w:rsidR="006F04D4">
          <w:rPr>
            <w:noProof/>
            <w:webHidden/>
          </w:rPr>
          <w:fldChar w:fldCharType="begin"/>
        </w:r>
        <w:r w:rsidR="006F04D4">
          <w:rPr>
            <w:noProof/>
            <w:webHidden/>
          </w:rPr>
          <w:instrText xml:space="preserve"> PAGEREF _Toc59025502 \h </w:instrText>
        </w:r>
        <w:r w:rsidR="006F04D4">
          <w:rPr>
            <w:noProof/>
            <w:webHidden/>
          </w:rPr>
        </w:r>
        <w:r w:rsidR="006F04D4">
          <w:rPr>
            <w:noProof/>
            <w:webHidden/>
          </w:rPr>
          <w:fldChar w:fldCharType="separate"/>
        </w:r>
        <w:r w:rsidR="006F04D4">
          <w:rPr>
            <w:noProof/>
            <w:webHidden/>
          </w:rPr>
          <w:t>24</w:t>
        </w:r>
        <w:r w:rsidR="006F04D4">
          <w:rPr>
            <w:noProof/>
            <w:webHidden/>
          </w:rPr>
          <w:fldChar w:fldCharType="end"/>
        </w:r>
      </w:hyperlink>
    </w:p>
    <w:p w14:paraId="062CE91F" w14:textId="2A61F819"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3" w:history="1">
        <w:r w:rsidR="006F04D4" w:rsidRPr="00CA40C7">
          <w:rPr>
            <w:rStyle w:val="Hyperlink"/>
            <w:noProof/>
          </w:rPr>
          <w:t>KPI 7: Percent cover of all perennial vegetation comprised of weeds</w:t>
        </w:r>
        <w:r w:rsidR="006F04D4">
          <w:rPr>
            <w:noProof/>
            <w:webHidden/>
          </w:rPr>
          <w:tab/>
        </w:r>
        <w:r w:rsidR="006F04D4">
          <w:rPr>
            <w:noProof/>
            <w:webHidden/>
          </w:rPr>
          <w:fldChar w:fldCharType="begin"/>
        </w:r>
        <w:r w:rsidR="006F04D4">
          <w:rPr>
            <w:noProof/>
            <w:webHidden/>
          </w:rPr>
          <w:instrText xml:space="preserve"> PAGEREF _Toc59025503 \h </w:instrText>
        </w:r>
        <w:r w:rsidR="006F04D4">
          <w:rPr>
            <w:noProof/>
            <w:webHidden/>
          </w:rPr>
        </w:r>
        <w:r w:rsidR="006F04D4">
          <w:rPr>
            <w:noProof/>
            <w:webHidden/>
          </w:rPr>
          <w:fldChar w:fldCharType="separate"/>
        </w:r>
        <w:r w:rsidR="006F04D4">
          <w:rPr>
            <w:noProof/>
            <w:webHidden/>
          </w:rPr>
          <w:t>25</w:t>
        </w:r>
        <w:r w:rsidR="006F04D4">
          <w:rPr>
            <w:noProof/>
            <w:webHidden/>
          </w:rPr>
          <w:fldChar w:fldCharType="end"/>
        </w:r>
      </w:hyperlink>
    </w:p>
    <w:p w14:paraId="03F80C0E" w14:textId="710A17D6"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04"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_Toc59025504 \h </w:instrText>
        </w:r>
        <w:r w:rsidR="006F04D4">
          <w:rPr>
            <w:noProof/>
            <w:webHidden/>
          </w:rPr>
        </w:r>
        <w:r w:rsidR="006F04D4">
          <w:rPr>
            <w:noProof/>
            <w:webHidden/>
          </w:rPr>
          <w:fldChar w:fldCharType="separate"/>
        </w:r>
        <w:r w:rsidR="006F04D4">
          <w:rPr>
            <w:noProof/>
            <w:webHidden/>
          </w:rPr>
          <w:t>26</w:t>
        </w:r>
        <w:r w:rsidR="006F04D4">
          <w:rPr>
            <w:noProof/>
            <w:webHidden/>
          </w:rPr>
          <w:fldChar w:fldCharType="end"/>
        </w:r>
      </w:hyperlink>
    </w:p>
    <w:p w14:paraId="5DF314A1" w14:textId="203167F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5" w:history="1">
        <w:r w:rsidR="006F04D4" w:rsidRPr="00CA40C7">
          <w:rPr>
            <w:rStyle w:val="Hyperlink"/>
            <w:noProof/>
          </w:rPr>
          <w:t>Overall NTG quality</w:t>
        </w:r>
        <w:r w:rsidR="006F04D4">
          <w:rPr>
            <w:noProof/>
            <w:webHidden/>
          </w:rPr>
          <w:tab/>
        </w:r>
        <w:r w:rsidR="006F04D4">
          <w:rPr>
            <w:noProof/>
            <w:webHidden/>
          </w:rPr>
          <w:fldChar w:fldCharType="begin"/>
        </w:r>
        <w:r w:rsidR="006F04D4">
          <w:rPr>
            <w:noProof/>
            <w:webHidden/>
          </w:rPr>
          <w:instrText xml:space="preserve"> PAGEREF _Toc59025505 \h </w:instrText>
        </w:r>
        <w:r w:rsidR="006F04D4">
          <w:rPr>
            <w:noProof/>
            <w:webHidden/>
          </w:rPr>
        </w:r>
        <w:r w:rsidR="006F04D4">
          <w:rPr>
            <w:noProof/>
            <w:webHidden/>
          </w:rPr>
          <w:fldChar w:fldCharType="separate"/>
        </w:r>
        <w:r w:rsidR="006F04D4">
          <w:rPr>
            <w:noProof/>
            <w:webHidden/>
          </w:rPr>
          <w:t>26</w:t>
        </w:r>
        <w:r w:rsidR="006F04D4">
          <w:rPr>
            <w:noProof/>
            <w:webHidden/>
          </w:rPr>
          <w:fldChar w:fldCharType="end"/>
        </w:r>
      </w:hyperlink>
    </w:p>
    <w:p w14:paraId="516B5062" w14:textId="45CF4CC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6" w:history="1">
        <w:r w:rsidR="006F04D4" w:rsidRPr="00CA40C7">
          <w:rPr>
            <w:rStyle w:val="Hyperlink"/>
            <w:noProof/>
          </w:rPr>
          <w:t>Annual native forb cover</w:t>
        </w:r>
        <w:r w:rsidR="006F04D4">
          <w:rPr>
            <w:noProof/>
            <w:webHidden/>
          </w:rPr>
          <w:tab/>
        </w:r>
        <w:r w:rsidR="006F04D4">
          <w:rPr>
            <w:noProof/>
            <w:webHidden/>
          </w:rPr>
          <w:fldChar w:fldCharType="begin"/>
        </w:r>
        <w:r w:rsidR="006F04D4">
          <w:rPr>
            <w:noProof/>
            <w:webHidden/>
          </w:rPr>
          <w:instrText xml:space="preserve"> PAGEREF _Toc59025506 \h </w:instrText>
        </w:r>
        <w:r w:rsidR="006F04D4">
          <w:rPr>
            <w:noProof/>
            <w:webHidden/>
          </w:rPr>
        </w:r>
        <w:r w:rsidR="006F04D4">
          <w:rPr>
            <w:noProof/>
            <w:webHidden/>
          </w:rPr>
          <w:fldChar w:fldCharType="separate"/>
        </w:r>
        <w:r w:rsidR="006F04D4">
          <w:rPr>
            <w:noProof/>
            <w:webHidden/>
          </w:rPr>
          <w:t>26</w:t>
        </w:r>
        <w:r w:rsidR="006F04D4">
          <w:rPr>
            <w:noProof/>
            <w:webHidden/>
          </w:rPr>
          <w:fldChar w:fldCharType="end"/>
        </w:r>
      </w:hyperlink>
    </w:p>
    <w:p w14:paraId="1CF7AF06" w14:textId="6FCA8526"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7" w:history="1">
        <w:r w:rsidR="006F04D4" w:rsidRPr="00CA40C7">
          <w:rPr>
            <w:rStyle w:val="Hyperlink"/>
            <w:noProof/>
          </w:rPr>
          <w:t>Annual weed cover</w:t>
        </w:r>
        <w:r w:rsidR="006F04D4">
          <w:rPr>
            <w:noProof/>
            <w:webHidden/>
          </w:rPr>
          <w:tab/>
        </w:r>
        <w:r w:rsidR="006F04D4">
          <w:rPr>
            <w:noProof/>
            <w:webHidden/>
          </w:rPr>
          <w:fldChar w:fldCharType="begin"/>
        </w:r>
        <w:r w:rsidR="006F04D4">
          <w:rPr>
            <w:noProof/>
            <w:webHidden/>
          </w:rPr>
          <w:instrText xml:space="preserve"> PAGEREF _Toc59025507 \h </w:instrText>
        </w:r>
        <w:r w:rsidR="006F04D4">
          <w:rPr>
            <w:noProof/>
            <w:webHidden/>
          </w:rPr>
        </w:r>
        <w:r w:rsidR="006F04D4">
          <w:rPr>
            <w:noProof/>
            <w:webHidden/>
          </w:rPr>
          <w:fldChar w:fldCharType="separate"/>
        </w:r>
        <w:r w:rsidR="006F04D4">
          <w:rPr>
            <w:noProof/>
            <w:webHidden/>
          </w:rPr>
          <w:t>27</w:t>
        </w:r>
        <w:r w:rsidR="006F04D4">
          <w:rPr>
            <w:noProof/>
            <w:webHidden/>
          </w:rPr>
          <w:fldChar w:fldCharType="end"/>
        </w:r>
      </w:hyperlink>
    </w:p>
    <w:p w14:paraId="6502307A" w14:textId="2843198F"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8" w:history="1">
        <w:r w:rsidR="006F04D4" w:rsidRPr="00CA40C7">
          <w:rPr>
            <w:rStyle w:val="Hyperlink"/>
            <w:noProof/>
          </w:rPr>
          <w:t>Cover of C3 and C4 grasses</w:t>
        </w:r>
        <w:r w:rsidR="006F04D4">
          <w:rPr>
            <w:noProof/>
            <w:webHidden/>
          </w:rPr>
          <w:tab/>
        </w:r>
        <w:r w:rsidR="006F04D4">
          <w:rPr>
            <w:noProof/>
            <w:webHidden/>
          </w:rPr>
          <w:fldChar w:fldCharType="begin"/>
        </w:r>
        <w:r w:rsidR="006F04D4">
          <w:rPr>
            <w:noProof/>
            <w:webHidden/>
          </w:rPr>
          <w:instrText xml:space="preserve"> PAGEREF _Toc59025508 \h </w:instrText>
        </w:r>
        <w:r w:rsidR="006F04D4">
          <w:rPr>
            <w:noProof/>
            <w:webHidden/>
          </w:rPr>
        </w:r>
        <w:r w:rsidR="006F04D4">
          <w:rPr>
            <w:noProof/>
            <w:webHidden/>
          </w:rPr>
          <w:fldChar w:fldCharType="separate"/>
        </w:r>
        <w:r w:rsidR="006F04D4">
          <w:rPr>
            <w:noProof/>
            <w:webHidden/>
          </w:rPr>
          <w:t>28</w:t>
        </w:r>
        <w:r w:rsidR="006F04D4">
          <w:rPr>
            <w:noProof/>
            <w:webHidden/>
          </w:rPr>
          <w:fldChar w:fldCharType="end"/>
        </w:r>
      </w:hyperlink>
    </w:p>
    <w:p w14:paraId="200A941C" w14:textId="7D59847E"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09" w:history="1">
        <w:r w:rsidR="006F04D4" w:rsidRPr="00CA40C7">
          <w:rPr>
            <w:rStyle w:val="Hyperlink"/>
            <w:noProof/>
          </w:rPr>
          <w:t>Cover of organic litter, moss and rock</w:t>
        </w:r>
        <w:r w:rsidR="006F04D4">
          <w:rPr>
            <w:noProof/>
            <w:webHidden/>
          </w:rPr>
          <w:tab/>
        </w:r>
        <w:r w:rsidR="006F04D4">
          <w:rPr>
            <w:noProof/>
            <w:webHidden/>
          </w:rPr>
          <w:fldChar w:fldCharType="begin"/>
        </w:r>
        <w:r w:rsidR="006F04D4">
          <w:rPr>
            <w:noProof/>
            <w:webHidden/>
          </w:rPr>
          <w:instrText xml:space="preserve"> PAGEREF _Toc59025509 \h </w:instrText>
        </w:r>
        <w:r w:rsidR="006F04D4">
          <w:rPr>
            <w:noProof/>
            <w:webHidden/>
          </w:rPr>
        </w:r>
        <w:r w:rsidR="006F04D4">
          <w:rPr>
            <w:noProof/>
            <w:webHidden/>
          </w:rPr>
          <w:fldChar w:fldCharType="separate"/>
        </w:r>
        <w:r w:rsidR="006F04D4">
          <w:rPr>
            <w:noProof/>
            <w:webHidden/>
          </w:rPr>
          <w:t>29</w:t>
        </w:r>
        <w:r w:rsidR="006F04D4">
          <w:rPr>
            <w:noProof/>
            <w:webHidden/>
          </w:rPr>
          <w:fldChar w:fldCharType="end"/>
        </w:r>
      </w:hyperlink>
    </w:p>
    <w:p w14:paraId="50E0BD34" w14:textId="49294E43"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10" w:history="1">
        <w:r w:rsidR="006F04D4" w:rsidRPr="00CA40C7">
          <w:rPr>
            <w:rStyle w:val="Hyperlink"/>
            <w:noProof/>
          </w:rPr>
          <w:t>Soil chemical composition</w:t>
        </w:r>
        <w:r w:rsidR="006F04D4">
          <w:rPr>
            <w:noProof/>
            <w:webHidden/>
          </w:rPr>
          <w:tab/>
        </w:r>
        <w:r w:rsidR="006F04D4">
          <w:rPr>
            <w:noProof/>
            <w:webHidden/>
          </w:rPr>
          <w:fldChar w:fldCharType="begin"/>
        </w:r>
        <w:r w:rsidR="006F04D4">
          <w:rPr>
            <w:noProof/>
            <w:webHidden/>
          </w:rPr>
          <w:instrText xml:space="preserve"> PAGEREF _Toc59025510 \h </w:instrText>
        </w:r>
        <w:r w:rsidR="006F04D4">
          <w:rPr>
            <w:noProof/>
            <w:webHidden/>
          </w:rPr>
        </w:r>
        <w:r w:rsidR="006F04D4">
          <w:rPr>
            <w:noProof/>
            <w:webHidden/>
          </w:rPr>
          <w:fldChar w:fldCharType="separate"/>
        </w:r>
        <w:r w:rsidR="006F04D4">
          <w:rPr>
            <w:noProof/>
            <w:webHidden/>
          </w:rPr>
          <w:t>30</w:t>
        </w:r>
        <w:r w:rsidR="006F04D4">
          <w:rPr>
            <w:noProof/>
            <w:webHidden/>
          </w:rPr>
          <w:fldChar w:fldCharType="end"/>
        </w:r>
      </w:hyperlink>
    </w:p>
    <w:p w14:paraId="58C75539" w14:textId="4145C23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11" w:history="1">
        <w:r w:rsidR="006F04D4" w:rsidRPr="00CA40C7">
          <w:rPr>
            <w:rStyle w:val="Hyperlink"/>
            <w:noProof/>
          </w:rPr>
          <w:t>Change in perennial weed cover</w:t>
        </w:r>
        <w:r w:rsidR="006F04D4">
          <w:rPr>
            <w:noProof/>
            <w:webHidden/>
          </w:rPr>
          <w:tab/>
        </w:r>
        <w:r w:rsidR="006F04D4">
          <w:rPr>
            <w:noProof/>
            <w:webHidden/>
          </w:rPr>
          <w:fldChar w:fldCharType="begin"/>
        </w:r>
        <w:r w:rsidR="006F04D4">
          <w:rPr>
            <w:noProof/>
            <w:webHidden/>
          </w:rPr>
          <w:instrText xml:space="preserve"> PAGEREF _Toc59025511 \h </w:instrText>
        </w:r>
        <w:r w:rsidR="006F04D4">
          <w:rPr>
            <w:noProof/>
            <w:webHidden/>
          </w:rPr>
        </w:r>
        <w:r w:rsidR="006F04D4">
          <w:rPr>
            <w:noProof/>
            <w:webHidden/>
          </w:rPr>
          <w:fldChar w:fldCharType="separate"/>
        </w:r>
        <w:r w:rsidR="006F04D4">
          <w:rPr>
            <w:noProof/>
            <w:webHidden/>
          </w:rPr>
          <w:t>31</w:t>
        </w:r>
        <w:r w:rsidR="006F04D4">
          <w:rPr>
            <w:noProof/>
            <w:webHidden/>
          </w:rPr>
          <w:fldChar w:fldCharType="end"/>
        </w:r>
      </w:hyperlink>
    </w:p>
    <w:p w14:paraId="721D43AC" w14:textId="239E557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12" w:history="1">
        <w:r w:rsidR="006F04D4" w:rsidRPr="00CA40C7">
          <w:rPr>
            <w:rStyle w:val="Hyperlink"/>
            <w:noProof/>
          </w:rPr>
          <w:t>Kangaroo and pest animal abundance</w:t>
        </w:r>
        <w:r w:rsidR="006F04D4">
          <w:rPr>
            <w:noProof/>
            <w:webHidden/>
          </w:rPr>
          <w:tab/>
        </w:r>
        <w:r w:rsidR="006F04D4">
          <w:rPr>
            <w:noProof/>
            <w:webHidden/>
          </w:rPr>
          <w:fldChar w:fldCharType="begin"/>
        </w:r>
        <w:r w:rsidR="006F04D4">
          <w:rPr>
            <w:noProof/>
            <w:webHidden/>
          </w:rPr>
          <w:instrText xml:space="preserve"> PAGEREF _Toc59025512 \h </w:instrText>
        </w:r>
        <w:r w:rsidR="006F04D4">
          <w:rPr>
            <w:noProof/>
            <w:webHidden/>
          </w:rPr>
        </w:r>
        <w:r w:rsidR="006F04D4">
          <w:rPr>
            <w:noProof/>
            <w:webHidden/>
          </w:rPr>
          <w:fldChar w:fldCharType="separate"/>
        </w:r>
        <w:r w:rsidR="006F04D4">
          <w:rPr>
            <w:noProof/>
            <w:webHidden/>
          </w:rPr>
          <w:t>31</w:t>
        </w:r>
        <w:r w:rsidR="006F04D4">
          <w:rPr>
            <w:noProof/>
            <w:webHidden/>
          </w:rPr>
          <w:fldChar w:fldCharType="end"/>
        </w:r>
      </w:hyperlink>
    </w:p>
    <w:p w14:paraId="67BA00C3" w14:textId="6DF3529E"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13" w:history="1">
        <w:r w:rsidR="006F04D4" w:rsidRPr="00CA40C7">
          <w:rPr>
            <w:rStyle w:val="Hyperlink"/>
            <w:noProof/>
          </w:rPr>
          <w:t>Changes to the MRF</w:t>
        </w:r>
        <w:r w:rsidR="006F04D4">
          <w:rPr>
            <w:noProof/>
            <w:webHidden/>
          </w:rPr>
          <w:tab/>
        </w:r>
        <w:r w:rsidR="006F04D4">
          <w:rPr>
            <w:noProof/>
            <w:webHidden/>
          </w:rPr>
          <w:fldChar w:fldCharType="begin"/>
        </w:r>
        <w:r w:rsidR="006F04D4">
          <w:rPr>
            <w:noProof/>
            <w:webHidden/>
          </w:rPr>
          <w:instrText xml:space="preserve"> PAGEREF _Toc59025513 \h </w:instrText>
        </w:r>
        <w:r w:rsidR="006F04D4">
          <w:rPr>
            <w:noProof/>
            <w:webHidden/>
          </w:rPr>
        </w:r>
        <w:r w:rsidR="006F04D4">
          <w:rPr>
            <w:noProof/>
            <w:webHidden/>
          </w:rPr>
          <w:fldChar w:fldCharType="separate"/>
        </w:r>
        <w:r w:rsidR="006F04D4">
          <w:rPr>
            <w:noProof/>
            <w:webHidden/>
          </w:rPr>
          <w:t>32</w:t>
        </w:r>
        <w:r w:rsidR="006F04D4">
          <w:rPr>
            <w:noProof/>
            <w:webHidden/>
          </w:rPr>
          <w:fldChar w:fldCharType="end"/>
        </w:r>
      </w:hyperlink>
    </w:p>
    <w:p w14:paraId="65BC2C9A" w14:textId="05D9276C"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514" w:history="1">
        <w:r w:rsidR="006F04D4" w:rsidRPr="00CA40C7">
          <w:rPr>
            <w:rStyle w:val="Hyperlink"/>
            <w:noProof/>
            <w:lang w:eastAsia="en-US"/>
          </w:rPr>
          <w:t>Grassy Eucalypt Woodland</w:t>
        </w:r>
        <w:r w:rsidR="006F04D4">
          <w:rPr>
            <w:noProof/>
            <w:webHidden/>
          </w:rPr>
          <w:tab/>
        </w:r>
        <w:r w:rsidR="006F04D4">
          <w:rPr>
            <w:noProof/>
            <w:webHidden/>
          </w:rPr>
          <w:fldChar w:fldCharType="begin"/>
        </w:r>
        <w:r w:rsidR="006F04D4">
          <w:rPr>
            <w:noProof/>
            <w:webHidden/>
          </w:rPr>
          <w:instrText xml:space="preserve"> PAGEREF _Toc59025514 \h </w:instrText>
        </w:r>
        <w:r w:rsidR="006F04D4">
          <w:rPr>
            <w:noProof/>
            <w:webHidden/>
          </w:rPr>
        </w:r>
        <w:r w:rsidR="006F04D4">
          <w:rPr>
            <w:noProof/>
            <w:webHidden/>
          </w:rPr>
          <w:fldChar w:fldCharType="separate"/>
        </w:r>
        <w:r w:rsidR="006F04D4">
          <w:rPr>
            <w:noProof/>
            <w:webHidden/>
          </w:rPr>
          <w:t>33</w:t>
        </w:r>
        <w:r w:rsidR="006F04D4">
          <w:rPr>
            <w:noProof/>
            <w:webHidden/>
          </w:rPr>
          <w:fldChar w:fldCharType="end"/>
        </w:r>
      </w:hyperlink>
    </w:p>
    <w:p w14:paraId="7F080222" w14:textId="75FC631C" w:rsidR="006F04D4" w:rsidRDefault="00126DF2">
      <w:pPr>
        <w:pStyle w:val="TOC1"/>
        <w:tabs>
          <w:tab w:val="right" w:leader="dot" w:pos="9629"/>
        </w:tabs>
        <w:rPr>
          <w:rFonts w:asciiTheme="minorHAnsi" w:eastAsiaTheme="minorEastAsia" w:hAnsiTheme="minorHAnsi" w:cstheme="minorBidi"/>
          <w:b w:val="0"/>
          <w:bCs w:val="0"/>
          <w:caps w:val="0"/>
          <w:noProof/>
          <w:color w:val="auto"/>
          <w:sz w:val="22"/>
          <w:szCs w:val="22"/>
        </w:rPr>
      </w:pPr>
      <w:r>
        <w:br w:type="page"/>
      </w:r>
      <w:hyperlink w:anchor="_Toc59025515" w:history="1">
        <w:r w:rsidR="006F04D4" w:rsidRPr="00CA40C7">
          <w:rPr>
            <w:rStyle w:val="Hyperlink"/>
            <w:noProof/>
            <w:lang w:eastAsia="en-US"/>
          </w:rPr>
          <w:t>Seasonal Herbaceous Wetlands</w:t>
        </w:r>
        <w:r w:rsidR="006F04D4">
          <w:rPr>
            <w:noProof/>
            <w:webHidden/>
          </w:rPr>
          <w:tab/>
        </w:r>
        <w:r w:rsidR="006F04D4">
          <w:rPr>
            <w:noProof/>
            <w:webHidden/>
          </w:rPr>
          <w:fldChar w:fldCharType="begin"/>
        </w:r>
        <w:r w:rsidR="006F04D4">
          <w:rPr>
            <w:noProof/>
            <w:webHidden/>
          </w:rPr>
          <w:instrText xml:space="preserve"> PAGEREF _Toc59025515 \h </w:instrText>
        </w:r>
        <w:r w:rsidR="006F04D4">
          <w:rPr>
            <w:noProof/>
            <w:webHidden/>
          </w:rPr>
        </w:r>
        <w:r w:rsidR="006F04D4">
          <w:rPr>
            <w:noProof/>
            <w:webHidden/>
          </w:rPr>
          <w:fldChar w:fldCharType="separate"/>
        </w:r>
        <w:r w:rsidR="006F04D4">
          <w:rPr>
            <w:noProof/>
            <w:webHidden/>
          </w:rPr>
          <w:t>34</w:t>
        </w:r>
        <w:r w:rsidR="006F04D4">
          <w:rPr>
            <w:noProof/>
            <w:webHidden/>
          </w:rPr>
          <w:fldChar w:fldCharType="end"/>
        </w:r>
      </w:hyperlink>
    </w:p>
    <w:p w14:paraId="7146CBA8" w14:textId="01FFC964"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16"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_Toc59025516 \h </w:instrText>
        </w:r>
        <w:r w:rsidR="006F04D4">
          <w:rPr>
            <w:noProof/>
            <w:webHidden/>
          </w:rPr>
        </w:r>
        <w:r w:rsidR="006F04D4">
          <w:rPr>
            <w:noProof/>
            <w:webHidden/>
          </w:rPr>
          <w:fldChar w:fldCharType="separate"/>
        </w:r>
        <w:r w:rsidR="006F04D4">
          <w:rPr>
            <w:noProof/>
            <w:webHidden/>
          </w:rPr>
          <w:t>34</w:t>
        </w:r>
        <w:r w:rsidR="006F04D4">
          <w:rPr>
            <w:noProof/>
            <w:webHidden/>
          </w:rPr>
          <w:fldChar w:fldCharType="end"/>
        </w:r>
      </w:hyperlink>
    </w:p>
    <w:p w14:paraId="43FFEF3B" w14:textId="210C17E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17" w:history="1">
        <w:r w:rsidR="006F04D4" w:rsidRPr="00CA40C7">
          <w:rPr>
            <w:rStyle w:val="Hyperlink"/>
            <w:noProof/>
          </w:rPr>
          <w:t>The ecological community</w:t>
        </w:r>
        <w:r w:rsidR="006F04D4">
          <w:rPr>
            <w:noProof/>
            <w:webHidden/>
          </w:rPr>
          <w:tab/>
        </w:r>
        <w:r w:rsidR="006F04D4">
          <w:rPr>
            <w:noProof/>
            <w:webHidden/>
          </w:rPr>
          <w:fldChar w:fldCharType="begin"/>
        </w:r>
        <w:r w:rsidR="006F04D4">
          <w:rPr>
            <w:noProof/>
            <w:webHidden/>
          </w:rPr>
          <w:instrText xml:space="preserve"> PAGEREF _Toc59025517 \h </w:instrText>
        </w:r>
        <w:r w:rsidR="006F04D4">
          <w:rPr>
            <w:noProof/>
            <w:webHidden/>
          </w:rPr>
        </w:r>
        <w:r w:rsidR="006F04D4">
          <w:rPr>
            <w:noProof/>
            <w:webHidden/>
          </w:rPr>
          <w:fldChar w:fldCharType="separate"/>
        </w:r>
        <w:r w:rsidR="006F04D4">
          <w:rPr>
            <w:noProof/>
            <w:webHidden/>
          </w:rPr>
          <w:t>34</w:t>
        </w:r>
        <w:r w:rsidR="006F04D4">
          <w:rPr>
            <w:noProof/>
            <w:webHidden/>
          </w:rPr>
          <w:fldChar w:fldCharType="end"/>
        </w:r>
      </w:hyperlink>
    </w:p>
    <w:p w14:paraId="4C89865F" w14:textId="2345AE20"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18"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_Toc59025518 \h </w:instrText>
        </w:r>
        <w:r w:rsidR="006F04D4">
          <w:rPr>
            <w:noProof/>
            <w:webHidden/>
          </w:rPr>
        </w:r>
        <w:r w:rsidR="006F04D4">
          <w:rPr>
            <w:noProof/>
            <w:webHidden/>
          </w:rPr>
          <w:fldChar w:fldCharType="separate"/>
        </w:r>
        <w:r w:rsidR="006F04D4">
          <w:rPr>
            <w:noProof/>
            <w:webHidden/>
          </w:rPr>
          <w:t>34</w:t>
        </w:r>
        <w:r w:rsidR="006F04D4">
          <w:rPr>
            <w:noProof/>
            <w:webHidden/>
          </w:rPr>
          <w:fldChar w:fldCharType="end"/>
        </w:r>
      </w:hyperlink>
    </w:p>
    <w:p w14:paraId="52F4BF7B" w14:textId="75C3D1B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19" w:history="1">
        <w:r w:rsidR="006F04D4" w:rsidRPr="00CA40C7">
          <w:rPr>
            <w:rStyle w:val="Hyperlink"/>
            <w:noProof/>
          </w:rPr>
          <w:t>Monitored areas</w:t>
        </w:r>
        <w:r w:rsidR="006F04D4">
          <w:rPr>
            <w:noProof/>
            <w:webHidden/>
          </w:rPr>
          <w:tab/>
        </w:r>
        <w:r w:rsidR="006F04D4">
          <w:rPr>
            <w:noProof/>
            <w:webHidden/>
          </w:rPr>
          <w:fldChar w:fldCharType="begin"/>
        </w:r>
        <w:r w:rsidR="006F04D4">
          <w:rPr>
            <w:noProof/>
            <w:webHidden/>
          </w:rPr>
          <w:instrText xml:space="preserve"> PAGEREF _Toc59025519 \h </w:instrText>
        </w:r>
        <w:r w:rsidR="006F04D4">
          <w:rPr>
            <w:noProof/>
            <w:webHidden/>
          </w:rPr>
        </w:r>
        <w:r w:rsidR="006F04D4">
          <w:rPr>
            <w:noProof/>
            <w:webHidden/>
          </w:rPr>
          <w:fldChar w:fldCharType="separate"/>
        </w:r>
        <w:r w:rsidR="006F04D4">
          <w:rPr>
            <w:noProof/>
            <w:webHidden/>
          </w:rPr>
          <w:t>34</w:t>
        </w:r>
        <w:r w:rsidR="006F04D4">
          <w:rPr>
            <w:noProof/>
            <w:webHidden/>
          </w:rPr>
          <w:fldChar w:fldCharType="end"/>
        </w:r>
      </w:hyperlink>
    </w:p>
    <w:p w14:paraId="1262AAC7" w14:textId="65075943"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20" w:history="1">
        <w:r w:rsidR="006F04D4" w:rsidRPr="00CA40C7">
          <w:rPr>
            <w:rStyle w:val="Hyperlink"/>
            <w:noProof/>
          </w:rPr>
          <w:t>Summary of monitoring methods</w:t>
        </w:r>
        <w:r w:rsidR="006F04D4">
          <w:rPr>
            <w:noProof/>
            <w:webHidden/>
          </w:rPr>
          <w:tab/>
        </w:r>
        <w:r w:rsidR="006F04D4">
          <w:rPr>
            <w:noProof/>
            <w:webHidden/>
          </w:rPr>
          <w:fldChar w:fldCharType="begin"/>
        </w:r>
        <w:r w:rsidR="006F04D4">
          <w:rPr>
            <w:noProof/>
            <w:webHidden/>
          </w:rPr>
          <w:instrText xml:space="preserve"> PAGEREF _Toc59025520 \h </w:instrText>
        </w:r>
        <w:r w:rsidR="006F04D4">
          <w:rPr>
            <w:noProof/>
            <w:webHidden/>
          </w:rPr>
        </w:r>
        <w:r w:rsidR="006F04D4">
          <w:rPr>
            <w:noProof/>
            <w:webHidden/>
          </w:rPr>
          <w:fldChar w:fldCharType="separate"/>
        </w:r>
        <w:r w:rsidR="006F04D4">
          <w:rPr>
            <w:noProof/>
            <w:webHidden/>
          </w:rPr>
          <w:t>35</w:t>
        </w:r>
        <w:r w:rsidR="006F04D4">
          <w:rPr>
            <w:noProof/>
            <w:webHidden/>
          </w:rPr>
          <w:fldChar w:fldCharType="end"/>
        </w:r>
      </w:hyperlink>
    </w:p>
    <w:p w14:paraId="6E3E46A4" w14:textId="76971B4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21" w:history="1">
        <w:r w:rsidR="006F04D4" w:rsidRPr="00CA40C7">
          <w:rPr>
            <w:rStyle w:val="Hyperlink"/>
            <w:noProof/>
          </w:rPr>
          <w:t>Timing of sampling</w:t>
        </w:r>
        <w:r w:rsidR="006F04D4">
          <w:rPr>
            <w:noProof/>
            <w:webHidden/>
          </w:rPr>
          <w:tab/>
        </w:r>
        <w:r w:rsidR="006F04D4">
          <w:rPr>
            <w:noProof/>
            <w:webHidden/>
          </w:rPr>
          <w:fldChar w:fldCharType="begin"/>
        </w:r>
        <w:r w:rsidR="006F04D4">
          <w:rPr>
            <w:noProof/>
            <w:webHidden/>
          </w:rPr>
          <w:instrText xml:space="preserve"> PAGEREF _Toc59025521 \h </w:instrText>
        </w:r>
        <w:r w:rsidR="006F04D4">
          <w:rPr>
            <w:noProof/>
            <w:webHidden/>
          </w:rPr>
        </w:r>
        <w:r w:rsidR="006F04D4">
          <w:rPr>
            <w:noProof/>
            <w:webHidden/>
          </w:rPr>
          <w:fldChar w:fldCharType="separate"/>
        </w:r>
        <w:r w:rsidR="006F04D4">
          <w:rPr>
            <w:noProof/>
            <w:webHidden/>
          </w:rPr>
          <w:t>35</w:t>
        </w:r>
        <w:r w:rsidR="006F04D4">
          <w:rPr>
            <w:noProof/>
            <w:webHidden/>
          </w:rPr>
          <w:fldChar w:fldCharType="end"/>
        </w:r>
      </w:hyperlink>
    </w:p>
    <w:p w14:paraId="6629042D" w14:textId="2C15446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22" w:history="1">
        <w:r w:rsidR="006F04D4" w:rsidRPr="00CA40C7">
          <w:rPr>
            <w:rStyle w:val="Hyperlink"/>
            <w:noProof/>
          </w:rPr>
          <w:t>Sampling with point intercept plots</w:t>
        </w:r>
        <w:r w:rsidR="006F04D4">
          <w:rPr>
            <w:noProof/>
            <w:webHidden/>
          </w:rPr>
          <w:tab/>
        </w:r>
        <w:r w:rsidR="006F04D4">
          <w:rPr>
            <w:noProof/>
            <w:webHidden/>
          </w:rPr>
          <w:fldChar w:fldCharType="begin"/>
        </w:r>
        <w:r w:rsidR="006F04D4">
          <w:rPr>
            <w:noProof/>
            <w:webHidden/>
          </w:rPr>
          <w:instrText xml:space="preserve"> PAGEREF _Toc59025522 \h </w:instrText>
        </w:r>
        <w:r w:rsidR="006F04D4">
          <w:rPr>
            <w:noProof/>
            <w:webHidden/>
          </w:rPr>
        </w:r>
        <w:r w:rsidR="006F04D4">
          <w:rPr>
            <w:noProof/>
            <w:webHidden/>
          </w:rPr>
          <w:fldChar w:fldCharType="separate"/>
        </w:r>
        <w:r w:rsidR="006F04D4">
          <w:rPr>
            <w:noProof/>
            <w:webHidden/>
          </w:rPr>
          <w:t>36</w:t>
        </w:r>
        <w:r w:rsidR="006F04D4">
          <w:rPr>
            <w:noProof/>
            <w:webHidden/>
          </w:rPr>
          <w:fldChar w:fldCharType="end"/>
        </w:r>
      </w:hyperlink>
    </w:p>
    <w:p w14:paraId="4E922344" w14:textId="6AA9B47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23" w:history="1">
        <w:r w:rsidR="006F04D4" w:rsidRPr="00CA40C7">
          <w:rPr>
            <w:rStyle w:val="Hyperlink"/>
            <w:noProof/>
          </w:rPr>
          <w:t>Assessing the diversity of native forbs</w:t>
        </w:r>
        <w:r w:rsidR="006F04D4">
          <w:rPr>
            <w:noProof/>
            <w:webHidden/>
          </w:rPr>
          <w:tab/>
        </w:r>
        <w:r w:rsidR="006F04D4">
          <w:rPr>
            <w:noProof/>
            <w:webHidden/>
          </w:rPr>
          <w:fldChar w:fldCharType="begin"/>
        </w:r>
        <w:r w:rsidR="006F04D4">
          <w:rPr>
            <w:noProof/>
            <w:webHidden/>
          </w:rPr>
          <w:instrText xml:space="preserve"> PAGEREF _Toc59025523 \h </w:instrText>
        </w:r>
        <w:r w:rsidR="006F04D4">
          <w:rPr>
            <w:noProof/>
            <w:webHidden/>
          </w:rPr>
        </w:r>
        <w:r w:rsidR="006F04D4">
          <w:rPr>
            <w:noProof/>
            <w:webHidden/>
          </w:rPr>
          <w:fldChar w:fldCharType="separate"/>
        </w:r>
        <w:r w:rsidR="006F04D4">
          <w:rPr>
            <w:noProof/>
            <w:webHidden/>
          </w:rPr>
          <w:t>37</w:t>
        </w:r>
        <w:r w:rsidR="006F04D4">
          <w:rPr>
            <w:noProof/>
            <w:webHidden/>
          </w:rPr>
          <w:fldChar w:fldCharType="end"/>
        </w:r>
      </w:hyperlink>
    </w:p>
    <w:p w14:paraId="575FB747" w14:textId="7C99E0DC"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24" w:history="1">
        <w:r w:rsidR="006F04D4" w:rsidRPr="00CA40C7">
          <w:rPr>
            <w:rStyle w:val="Hyperlink"/>
            <w:noProof/>
          </w:rPr>
          <w:t>Results: KPIs</w:t>
        </w:r>
        <w:r w:rsidR="006F04D4">
          <w:rPr>
            <w:noProof/>
            <w:webHidden/>
          </w:rPr>
          <w:tab/>
        </w:r>
        <w:r w:rsidR="006F04D4">
          <w:rPr>
            <w:noProof/>
            <w:webHidden/>
          </w:rPr>
          <w:fldChar w:fldCharType="begin"/>
        </w:r>
        <w:r w:rsidR="006F04D4">
          <w:rPr>
            <w:noProof/>
            <w:webHidden/>
          </w:rPr>
          <w:instrText xml:space="preserve"> PAGEREF _Toc59025524 \h </w:instrText>
        </w:r>
        <w:r w:rsidR="006F04D4">
          <w:rPr>
            <w:noProof/>
            <w:webHidden/>
          </w:rPr>
        </w:r>
        <w:r w:rsidR="006F04D4">
          <w:rPr>
            <w:noProof/>
            <w:webHidden/>
          </w:rPr>
          <w:fldChar w:fldCharType="separate"/>
        </w:r>
        <w:r w:rsidR="006F04D4">
          <w:rPr>
            <w:noProof/>
            <w:webHidden/>
          </w:rPr>
          <w:t>37</w:t>
        </w:r>
        <w:r w:rsidR="006F04D4">
          <w:rPr>
            <w:noProof/>
            <w:webHidden/>
          </w:rPr>
          <w:fldChar w:fldCharType="end"/>
        </w:r>
      </w:hyperlink>
    </w:p>
    <w:p w14:paraId="0E06F4E4" w14:textId="7E9CE9DB"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25" w:history="1">
        <w:r w:rsidR="006F04D4" w:rsidRPr="00CA40C7">
          <w:rPr>
            <w:rStyle w:val="Hyperlink"/>
            <w:noProof/>
          </w:rPr>
          <w:t>KPI 1: Richness of native perennial forbs during spring-summer</w:t>
        </w:r>
        <w:r w:rsidR="006F04D4">
          <w:rPr>
            <w:noProof/>
            <w:webHidden/>
          </w:rPr>
          <w:tab/>
        </w:r>
        <w:r w:rsidR="006F04D4">
          <w:rPr>
            <w:noProof/>
            <w:webHidden/>
          </w:rPr>
          <w:fldChar w:fldCharType="begin"/>
        </w:r>
        <w:r w:rsidR="006F04D4">
          <w:rPr>
            <w:noProof/>
            <w:webHidden/>
          </w:rPr>
          <w:instrText xml:space="preserve"> PAGEREF _Toc59025525 \h </w:instrText>
        </w:r>
        <w:r w:rsidR="006F04D4">
          <w:rPr>
            <w:noProof/>
            <w:webHidden/>
          </w:rPr>
        </w:r>
        <w:r w:rsidR="006F04D4">
          <w:rPr>
            <w:noProof/>
            <w:webHidden/>
          </w:rPr>
          <w:fldChar w:fldCharType="separate"/>
        </w:r>
        <w:r w:rsidR="006F04D4">
          <w:rPr>
            <w:noProof/>
            <w:webHidden/>
          </w:rPr>
          <w:t>38</w:t>
        </w:r>
        <w:r w:rsidR="006F04D4">
          <w:rPr>
            <w:noProof/>
            <w:webHidden/>
          </w:rPr>
          <w:fldChar w:fldCharType="end"/>
        </w:r>
      </w:hyperlink>
    </w:p>
    <w:p w14:paraId="3BED76FE" w14:textId="5B2AAB9F"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26" w:history="1">
        <w:r w:rsidR="006F04D4" w:rsidRPr="00CA40C7">
          <w:rPr>
            <w:rStyle w:val="Hyperlink"/>
            <w:noProof/>
          </w:rPr>
          <w:t>KPI 2: Richness of all native forbs during drawdown</w:t>
        </w:r>
        <w:r w:rsidR="006F04D4">
          <w:rPr>
            <w:noProof/>
            <w:webHidden/>
          </w:rPr>
          <w:tab/>
        </w:r>
        <w:r w:rsidR="006F04D4">
          <w:rPr>
            <w:noProof/>
            <w:webHidden/>
          </w:rPr>
          <w:fldChar w:fldCharType="begin"/>
        </w:r>
        <w:r w:rsidR="006F04D4">
          <w:rPr>
            <w:noProof/>
            <w:webHidden/>
          </w:rPr>
          <w:instrText xml:space="preserve"> PAGEREF _Toc59025526 \h </w:instrText>
        </w:r>
        <w:r w:rsidR="006F04D4">
          <w:rPr>
            <w:noProof/>
            <w:webHidden/>
          </w:rPr>
        </w:r>
        <w:r w:rsidR="006F04D4">
          <w:rPr>
            <w:noProof/>
            <w:webHidden/>
          </w:rPr>
          <w:fldChar w:fldCharType="separate"/>
        </w:r>
        <w:r w:rsidR="006F04D4">
          <w:rPr>
            <w:noProof/>
            <w:webHidden/>
          </w:rPr>
          <w:t>39</w:t>
        </w:r>
        <w:r w:rsidR="006F04D4">
          <w:rPr>
            <w:noProof/>
            <w:webHidden/>
          </w:rPr>
          <w:fldChar w:fldCharType="end"/>
        </w:r>
      </w:hyperlink>
    </w:p>
    <w:p w14:paraId="1FFAAF8A" w14:textId="291ECDC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27" w:history="1">
        <w:r w:rsidR="006F04D4" w:rsidRPr="00CA40C7">
          <w:rPr>
            <w:rStyle w:val="Hyperlink"/>
            <w:noProof/>
          </w:rPr>
          <w:t>KPI 3: Percent cover of all perennial vegetation comprised of weeds during Spring-Summer</w:t>
        </w:r>
        <w:r w:rsidR="006F04D4">
          <w:rPr>
            <w:noProof/>
            <w:webHidden/>
          </w:rPr>
          <w:tab/>
        </w:r>
        <w:r w:rsidR="006F04D4">
          <w:rPr>
            <w:noProof/>
            <w:webHidden/>
          </w:rPr>
          <w:fldChar w:fldCharType="begin"/>
        </w:r>
        <w:r w:rsidR="006F04D4">
          <w:rPr>
            <w:noProof/>
            <w:webHidden/>
          </w:rPr>
          <w:instrText xml:space="preserve"> PAGEREF _Toc59025527 \h </w:instrText>
        </w:r>
        <w:r w:rsidR="006F04D4">
          <w:rPr>
            <w:noProof/>
            <w:webHidden/>
          </w:rPr>
        </w:r>
        <w:r w:rsidR="006F04D4">
          <w:rPr>
            <w:noProof/>
            <w:webHidden/>
          </w:rPr>
          <w:fldChar w:fldCharType="separate"/>
        </w:r>
        <w:r w:rsidR="006F04D4">
          <w:rPr>
            <w:noProof/>
            <w:webHidden/>
          </w:rPr>
          <w:t>40</w:t>
        </w:r>
        <w:r w:rsidR="006F04D4">
          <w:rPr>
            <w:noProof/>
            <w:webHidden/>
          </w:rPr>
          <w:fldChar w:fldCharType="end"/>
        </w:r>
      </w:hyperlink>
    </w:p>
    <w:p w14:paraId="6F2CFCA0" w14:textId="73B2051D"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28" w:history="1">
        <w:r w:rsidR="006F04D4" w:rsidRPr="00CA40C7">
          <w:rPr>
            <w:rStyle w:val="Hyperlink"/>
            <w:noProof/>
          </w:rPr>
          <w:t>KPI 4: Percent cover of all perennial vegetation comprised of weeds during drawdown</w:t>
        </w:r>
        <w:r w:rsidR="006F04D4">
          <w:rPr>
            <w:noProof/>
            <w:webHidden/>
          </w:rPr>
          <w:tab/>
        </w:r>
        <w:r w:rsidR="006F04D4">
          <w:rPr>
            <w:noProof/>
            <w:webHidden/>
          </w:rPr>
          <w:fldChar w:fldCharType="begin"/>
        </w:r>
        <w:r w:rsidR="006F04D4">
          <w:rPr>
            <w:noProof/>
            <w:webHidden/>
          </w:rPr>
          <w:instrText xml:space="preserve"> PAGEREF _Toc59025528 \h </w:instrText>
        </w:r>
        <w:r w:rsidR="006F04D4">
          <w:rPr>
            <w:noProof/>
            <w:webHidden/>
          </w:rPr>
        </w:r>
        <w:r w:rsidR="006F04D4">
          <w:rPr>
            <w:noProof/>
            <w:webHidden/>
          </w:rPr>
          <w:fldChar w:fldCharType="separate"/>
        </w:r>
        <w:r w:rsidR="006F04D4">
          <w:rPr>
            <w:noProof/>
            <w:webHidden/>
          </w:rPr>
          <w:t>41</w:t>
        </w:r>
        <w:r w:rsidR="006F04D4">
          <w:rPr>
            <w:noProof/>
            <w:webHidden/>
          </w:rPr>
          <w:fldChar w:fldCharType="end"/>
        </w:r>
      </w:hyperlink>
    </w:p>
    <w:p w14:paraId="2BE46882" w14:textId="4ADDE06B"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29"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_Toc59025529 \h </w:instrText>
        </w:r>
        <w:r w:rsidR="006F04D4">
          <w:rPr>
            <w:noProof/>
            <w:webHidden/>
          </w:rPr>
        </w:r>
        <w:r w:rsidR="006F04D4">
          <w:rPr>
            <w:noProof/>
            <w:webHidden/>
          </w:rPr>
          <w:fldChar w:fldCharType="separate"/>
        </w:r>
        <w:r w:rsidR="006F04D4">
          <w:rPr>
            <w:noProof/>
            <w:webHidden/>
          </w:rPr>
          <w:t>42</w:t>
        </w:r>
        <w:r w:rsidR="006F04D4">
          <w:rPr>
            <w:noProof/>
            <w:webHidden/>
          </w:rPr>
          <w:fldChar w:fldCharType="end"/>
        </w:r>
      </w:hyperlink>
    </w:p>
    <w:p w14:paraId="748A09BB" w14:textId="4E149AB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30" w:history="1">
        <w:r w:rsidR="006F04D4" w:rsidRPr="00CA40C7">
          <w:rPr>
            <w:rStyle w:val="Hyperlink"/>
            <w:noProof/>
          </w:rPr>
          <w:t>Overall SHW quality</w:t>
        </w:r>
        <w:r w:rsidR="006F04D4">
          <w:rPr>
            <w:noProof/>
            <w:webHidden/>
          </w:rPr>
          <w:tab/>
        </w:r>
        <w:r w:rsidR="006F04D4">
          <w:rPr>
            <w:noProof/>
            <w:webHidden/>
          </w:rPr>
          <w:fldChar w:fldCharType="begin"/>
        </w:r>
        <w:r w:rsidR="006F04D4">
          <w:rPr>
            <w:noProof/>
            <w:webHidden/>
          </w:rPr>
          <w:instrText xml:space="preserve"> PAGEREF _Toc59025530 \h </w:instrText>
        </w:r>
        <w:r w:rsidR="006F04D4">
          <w:rPr>
            <w:noProof/>
            <w:webHidden/>
          </w:rPr>
        </w:r>
        <w:r w:rsidR="006F04D4">
          <w:rPr>
            <w:noProof/>
            <w:webHidden/>
          </w:rPr>
          <w:fldChar w:fldCharType="separate"/>
        </w:r>
        <w:r w:rsidR="006F04D4">
          <w:rPr>
            <w:noProof/>
            <w:webHidden/>
          </w:rPr>
          <w:t>42</w:t>
        </w:r>
        <w:r w:rsidR="006F04D4">
          <w:rPr>
            <w:noProof/>
            <w:webHidden/>
          </w:rPr>
          <w:fldChar w:fldCharType="end"/>
        </w:r>
      </w:hyperlink>
    </w:p>
    <w:p w14:paraId="6EA44836" w14:textId="3AFAAC3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31" w:history="1">
        <w:r w:rsidR="006F04D4" w:rsidRPr="00CA40C7">
          <w:rPr>
            <w:rStyle w:val="Hyperlink"/>
            <w:noProof/>
          </w:rPr>
          <w:t>Annual weeds</w:t>
        </w:r>
        <w:r w:rsidR="006F04D4">
          <w:rPr>
            <w:noProof/>
            <w:webHidden/>
          </w:rPr>
          <w:tab/>
        </w:r>
        <w:r w:rsidR="006F04D4">
          <w:rPr>
            <w:noProof/>
            <w:webHidden/>
          </w:rPr>
          <w:fldChar w:fldCharType="begin"/>
        </w:r>
        <w:r w:rsidR="006F04D4">
          <w:rPr>
            <w:noProof/>
            <w:webHidden/>
          </w:rPr>
          <w:instrText xml:space="preserve"> PAGEREF _Toc59025531 \h </w:instrText>
        </w:r>
        <w:r w:rsidR="006F04D4">
          <w:rPr>
            <w:noProof/>
            <w:webHidden/>
          </w:rPr>
        </w:r>
        <w:r w:rsidR="006F04D4">
          <w:rPr>
            <w:noProof/>
            <w:webHidden/>
          </w:rPr>
          <w:fldChar w:fldCharType="separate"/>
        </w:r>
        <w:r w:rsidR="006F04D4">
          <w:rPr>
            <w:noProof/>
            <w:webHidden/>
          </w:rPr>
          <w:t>42</w:t>
        </w:r>
        <w:r w:rsidR="006F04D4">
          <w:rPr>
            <w:noProof/>
            <w:webHidden/>
          </w:rPr>
          <w:fldChar w:fldCharType="end"/>
        </w:r>
      </w:hyperlink>
    </w:p>
    <w:p w14:paraId="2F73346F" w14:textId="3ADEFA6E"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32" w:history="1">
        <w:r w:rsidR="006F04D4" w:rsidRPr="00CA40C7">
          <w:rPr>
            <w:rStyle w:val="Hyperlink"/>
            <w:noProof/>
          </w:rPr>
          <w:t>Soil phosphorous and nitrate levels</w:t>
        </w:r>
        <w:r w:rsidR="006F04D4">
          <w:rPr>
            <w:noProof/>
            <w:webHidden/>
          </w:rPr>
          <w:tab/>
        </w:r>
        <w:r w:rsidR="006F04D4">
          <w:rPr>
            <w:noProof/>
            <w:webHidden/>
          </w:rPr>
          <w:fldChar w:fldCharType="begin"/>
        </w:r>
        <w:r w:rsidR="006F04D4">
          <w:rPr>
            <w:noProof/>
            <w:webHidden/>
          </w:rPr>
          <w:instrText xml:space="preserve"> PAGEREF _Toc59025532 \h </w:instrText>
        </w:r>
        <w:r w:rsidR="006F04D4">
          <w:rPr>
            <w:noProof/>
            <w:webHidden/>
          </w:rPr>
        </w:r>
        <w:r w:rsidR="006F04D4">
          <w:rPr>
            <w:noProof/>
            <w:webHidden/>
          </w:rPr>
          <w:fldChar w:fldCharType="separate"/>
        </w:r>
        <w:r w:rsidR="006F04D4">
          <w:rPr>
            <w:noProof/>
            <w:webHidden/>
          </w:rPr>
          <w:t>43</w:t>
        </w:r>
        <w:r w:rsidR="006F04D4">
          <w:rPr>
            <w:noProof/>
            <w:webHidden/>
          </w:rPr>
          <w:fldChar w:fldCharType="end"/>
        </w:r>
      </w:hyperlink>
    </w:p>
    <w:p w14:paraId="71AF40B1" w14:textId="4439C273"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33" w:history="1">
        <w:r w:rsidR="006F04D4" w:rsidRPr="00CA40C7">
          <w:rPr>
            <w:rStyle w:val="Hyperlink"/>
            <w:noProof/>
          </w:rPr>
          <w:t>Hydrological phases and dates of filling and draining</w:t>
        </w:r>
        <w:r w:rsidR="006F04D4">
          <w:rPr>
            <w:noProof/>
            <w:webHidden/>
          </w:rPr>
          <w:tab/>
        </w:r>
        <w:r w:rsidR="006F04D4">
          <w:rPr>
            <w:noProof/>
            <w:webHidden/>
          </w:rPr>
          <w:fldChar w:fldCharType="begin"/>
        </w:r>
        <w:r w:rsidR="006F04D4">
          <w:rPr>
            <w:noProof/>
            <w:webHidden/>
          </w:rPr>
          <w:instrText xml:space="preserve"> PAGEREF _Toc59025533 \h </w:instrText>
        </w:r>
        <w:r w:rsidR="006F04D4">
          <w:rPr>
            <w:noProof/>
            <w:webHidden/>
          </w:rPr>
        </w:r>
        <w:r w:rsidR="006F04D4">
          <w:rPr>
            <w:noProof/>
            <w:webHidden/>
          </w:rPr>
          <w:fldChar w:fldCharType="separate"/>
        </w:r>
        <w:r w:rsidR="006F04D4">
          <w:rPr>
            <w:noProof/>
            <w:webHidden/>
          </w:rPr>
          <w:t>43</w:t>
        </w:r>
        <w:r w:rsidR="006F04D4">
          <w:rPr>
            <w:noProof/>
            <w:webHidden/>
          </w:rPr>
          <w:fldChar w:fldCharType="end"/>
        </w:r>
      </w:hyperlink>
    </w:p>
    <w:p w14:paraId="6B51B33F" w14:textId="7C4FBA3F"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34" w:history="1">
        <w:r w:rsidR="006F04D4" w:rsidRPr="00CA40C7">
          <w:rPr>
            <w:rStyle w:val="Hyperlink"/>
            <w:noProof/>
          </w:rPr>
          <w:t>‘High quality’ indicator species</w:t>
        </w:r>
        <w:r w:rsidR="006F04D4">
          <w:rPr>
            <w:noProof/>
            <w:webHidden/>
          </w:rPr>
          <w:tab/>
        </w:r>
        <w:r w:rsidR="006F04D4">
          <w:rPr>
            <w:noProof/>
            <w:webHidden/>
          </w:rPr>
          <w:fldChar w:fldCharType="begin"/>
        </w:r>
        <w:r w:rsidR="006F04D4">
          <w:rPr>
            <w:noProof/>
            <w:webHidden/>
          </w:rPr>
          <w:instrText xml:space="preserve"> PAGEREF _Toc59025534 \h </w:instrText>
        </w:r>
        <w:r w:rsidR="006F04D4">
          <w:rPr>
            <w:noProof/>
            <w:webHidden/>
          </w:rPr>
        </w:r>
        <w:r w:rsidR="006F04D4">
          <w:rPr>
            <w:noProof/>
            <w:webHidden/>
          </w:rPr>
          <w:fldChar w:fldCharType="separate"/>
        </w:r>
        <w:r w:rsidR="006F04D4">
          <w:rPr>
            <w:noProof/>
            <w:webHidden/>
          </w:rPr>
          <w:t>44</w:t>
        </w:r>
        <w:r w:rsidR="006F04D4">
          <w:rPr>
            <w:noProof/>
            <w:webHidden/>
          </w:rPr>
          <w:fldChar w:fldCharType="end"/>
        </w:r>
      </w:hyperlink>
    </w:p>
    <w:p w14:paraId="385655EC" w14:textId="5E2118A6"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35" w:history="1">
        <w:r w:rsidR="006F04D4" w:rsidRPr="00CA40C7">
          <w:rPr>
            <w:rStyle w:val="Hyperlink"/>
            <w:noProof/>
          </w:rPr>
          <w:t>Woody shrubs</w:t>
        </w:r>
        <w:r w:rsidR="006F04D4">
          <w:rPr>
            <w:noProof/>
            <w:webHidden/>
          </w:rPr>
          <w:tab/>
        </w:r>
        <w:r w:rsidR="006F04D4">
          <w:rPr>
            <w:noProof/>
            <w:webHidden/>
          </w:rPr>
          <w:fldChar w:fldCharType="begin"/>
        </w:r>
        <w:r w:rsidR="006F04D4">
          <w:rPr>
            <w:noProof/>
            <w:webHidden/>
          </w:rPr>
          <w:instrText xml:space="preserve"> PAGEREF _Toc59025535 \h </w:instrText>
        </w:r>
        <w:r w:rsidR="006F04D4">
          <w:rPr>
            <w:noProof/>
            <w:webHidden/>
          </w:rPr>
        </w:r>
        <w:r w:rsidR="006F04D4">
          <w:rPr>
            <w:noProof/>
            <w:webHidden/>
          </w:rPr>
          <w:fldChar w:fldCharType="separate"/>
        </w:r>
        <w:r w:rsidR="006F04D4">
          <w:rPr>
            <w:noProof/>
            <w:webHidden/>
          </w:rPr>
          <w:t>44</w:t>
        </w:r>
        <w:r w:rsidR="006F04D4">
          <w:rPr>
            <w:noProof/>
            <w:webHidden/>
          </w:rPr>
          <w:fldChar w:fldCharType="end"/>
        </w:r>
      </w:hyperlink>
    </w:p>
    <w:p w14:paraId="632B1713" w14:textId="2B932293"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36" w:history="1">
        <w:r w:rsidR="006F04D4" w:rsidRPr="00CA40C7">
          <w:rPr>
            <w:rStyle w:val="Hyperlink"/>
            <w:noProof/>
          </w:rPr>
          <w:t>Changes to the MRF</w:t>
        </w:r>
        <w:r w:rsidR="006F04D4">
          <w:rPr>
            <w:noProof/>
            <w:webHidden/>
          </w:rPr>
          <w:tab/>
        </w:r>
        <w:r w:rsidR="006F04D4">
          <w:rPr>
            <w:noProof/>
            <w:webHidden/>
          </w:rPr>
          <w:fldChar w:fldCharType="begin"/>
        </w:r>
        <w:r w:rsidR="006F04D4">
          <w:rPr>
            <w:noProof/>
            <w:webHidden/>
          </w:rPr>
          <w:instrText xml:space="preserve"> PAGEREF _Toc59025536 \h </w:instrText>
        </w:r>
        <w:r w:rsidR="006F04D4">
          <w:rPr>
            <w:noProof/>
            <w:webHidden/>
          </w:rPr>
        </w:r>
        <w:r w:rsidR="006F04D4">
          <w:rPr>
            <w:noProof/>
            <w:webHidden/>
          </w:rPr>
          <w:fldChar w:fldCharType="separate"/>
        </w:r>
        <w:r w:rsidR="006F04D4">
          <w:rPr>
            <w:noProof/>
            <w:webHidden/>
          </w:rPr>
          <w:t>45</w:t>
        </w:r>
        <w:r w:rsidR="006F04D4">
          <w:rPr>
            <w:noProof/>
            <w:webHidden/>
          </w:rPr>
          <w:fldChar w:fldCharType="end"/>
        </w:r>
      </w:hyperlink>
    </w:p>
    <w:p w14:paraId="072113AA" w14:textId="2EF37D2C"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537" w:history="1">
        <w:r w:rsidR="006F04D4" w:rsidRPr="00CA40C7">
          <w:rPr>
            <w:rStyle w:val="Hyperlink"/>
            <w:noProof/>
            <w:lang w:eastAsia="en-US"/>
          </w:rPr>
          <w:t>Button Wrinklewort</w:t>
        </w:r>
        <w:r w:rsidR="006F04D4">
          <w:rPr>
            <w:noProof/>
            <w:webHidden/>
          </w:rPr>
          <w:tab/>
        </w:r>
        <w:r w:rsidR="006F04D4">
          <w:rPr>
            <w:noProof/>
            <w:webHidden/>
          </w:rPr>
          <w:fldChar w:fldCharType="begin"/>
        </w:r>
        <w:r w:rsidR="006F04D4">
          <w:rPr>
            <w:noProof/>
            <w:webHidden/>
          </w:rPr>
          <w:instrText xml:space="preserve"> PAGEREF _Toc59025537 \h </w:instrText>
        </w:r>
        <w:r w:rsidR="006F04D4">
          <w:rPr>
            <w:noProof/>
            <w:webHidden/>
          </w:rPr>
        </w:r>
        <w:r w:rsidR="006F04D4">
          <w:rPr>
            <w:noProof/>
            <w:webHidden/>
          </w:rPr>
          <w:fldChar w:fldCharType="separate"/>
        </w:r>
        <w:r w:rsidR="006F04D4">
          <w:rPr>
            <w:noProof/>
            <w:webHidden/>
          </w:rPr>
          <w:t>46</w:t>
        </w:r>
        <w:r w:rsidR="006F04D4">
          <w:rPr>
            <w:noProof/>
            <w:webHidden/>
          </w:rPr>
          <w:fldChar w:fldCharType="end"/>
        </w:r>
      </w:hyperlink>
    </w:p>
    <w:p w14:paraId="1AFC197B" w14:textId="71B8E074"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38"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_Toc59025538 \h </w:instrText>
        </w:r>
        <w:r w:rsidR="006F04D4">
          <w:rPr>
            <w:noProof/>
            <w:webHidden/>
          </w:rPr>
        </w:r>
        <w:r w:rsidR="006F04D4">
          <w:rPr>
            <w:noProof/>
            <w:webHidden/>
          </w:rPr>
          <w:fldChar w:fldCharType="separate"/>
        </w:r>
        <w:r w:rsidR="006F04D4">
          <w:rPr>
            <w:noProof/>
            <w:webHidden/>
          </w:rPr>
          <w:t>46</w:t>
        </w:r>
        <w:r w:rsidR="006F04D4">
          <w:rPr>
            <w:noProof/>
            <w:webHidden/>
          </w:rPr>
          <w:fldChar w:fldCharType="end"/>
        </w:r>
      </w:hyperlink>
    </w:p>
    <w:p w14:paraId="546A4A6A" w14:textId="0A74D05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39" w:history="1">
        <w:r w:rsidR="006F04D4" w:rsidRPr="00CA40C7">
          <w:rPr>
            <w:rStyle w:val="Hyperlink"/>
            <w:noProof/>
          </w:rPr>
          <w:t>The species</w:t>
        </w:r>
        <w:r w:rsidR="006F04D4">
          <w:rPr>
            <w:noProof/>
            <w:webHidden/>
          </w:rPr>
          <w:tab/>
        </w:r>
        <w:r w:rsidR="006F04D4">
          <w:rPr>
            <w:noProof/>
            <w:webHidden/>
          </w:rPr>
          <w:fldChar w:fldCharType="begin"/>
        </w:r>
        <w:r w:rsidR="006F04D4">
          <w:rPr>
            <w:noProof/>
            <w:webHidden/>
          </w:rPr>
          <w:instrText xml:space="preserve"> PAGEREF _Toc59025539 \h </w:instrText>
        </w:r>
        <w:r w:rsidR="006F04D4">
          <w:rPr>
            <w:noProof/>
            <w:webHidden/>
          </w:rPr>
        </w:r>
        <w:r w:rsidR="006F04D4">
          <w:rPr>
            <w:noProof/>
            <w:webHidden/>
          </w:rPr>
          <w:fldChar w:fldCharType="separate"/>
        </w:r>
        <w:r w:rsidR="006F04D4">
          <w:rPr>
            <w:noProof/>
            <w:webHidden/>
          </w:rPr>
          <w:t>46</w:t>
        </w:r>
        <w:r w:rsidR="006F04D4">
          <w:rPr>
            <w:noProof/>
            <w:webHidden/>
          </w:rPr>
          <w:fldChar w:fldCharType="end"/>
        </w:r>
      </w:hyperlink>
    </w:p>
    <w:p w14:paraId="0CB5B055" w14:textId="52CD4BB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40"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_Toc59025540 \h </w:instrText>
        </w:r>
        <w:r w:rsidR="006F04D4">
          <w:rPr>
            <w:noProof/>
            <w:webHidden/>
          </w:rPr>
        </w:r>
        <w:r w:rsidR="006F04D4">
          <w:rPr>
            <w:noProof/>
            <w:webHidden/>
          </w:rPr>
          <w:fldChar w:fldCharType="separate"/>
        </w:r>
        <w:r w:rsidR="006F04D4">
          <w:rPr>
            <w:noProof/>
            <w:webHidden/>
          </w:rPr>
          <w:t>46</w:t>
        </w:r>
        <w:r w:rsidR="006F04D4">
          <w:rPr>
            <w:noProof/>
            <w:webHidden/>
          </w:rPr>
          <w:fldChar w:fldCharType="end"/>
        </w:r>
      </w:hyperlink>
    </w:p>
    <w:p w14:paraId="313A6EF8" w14:textId="28AB1E99"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41" w:history="1">
        <w:r w:rsidR="006F04D4" w:rsidRPr="00CA40C7">
          <w:rPr>
            <w:rStyle w:val="Hyperlink"/>
            <w:noProof/>
          </w:rPr>
          <w:t>Monitored populations</w:t>
        </w:r>
        <w:r w:rsidR="006F04D4">
          <w:rPr>
            <w:noProof/>
            <w:webHidden/>
          </w:rPr>
          <w:tab/>
        </w:r>
        <w:r w:rsidR="006F04D4">
          <w:rPr>
            <w:noProof/>
            <w:webHidden/>
          </w:rPr>
          <w:fldChar w:fldCharType="begin"/>
        </w:r>
        <w:r w:rsidR="006F04D4">
          <w:rPr>
            <w:noProof/>
            <w:webHidden/>
          </w:rPr>
          <w:instrText xml:space="preserve"> PAGEREF _Toc59025541 \h </w:instrText>
        </w:r>
        <w:r w:rsidR="006F04D4">
          <w:rPr>
            <w:noProof/>
            <w:webHidden/>
          </w:rPr>
        </w:r>
        <w:r w:rsidR="006F04D4">
          <w:rPr>
            <w:noProof/>
            <w:webHidden/>
          </w:rPr>
          <w:fldChar w:fldCharType="separate"/>
        </w:r>
        <w:r w:rsidR="006F04D4">
          <w:rPr>
            <w:noProof/>
            <w:webHidden/>
          </w:rPr>
          <w:t>46</w:t>
        </w:r>
        <w:r w:rsidR="006F04D4">
          <w:rPr>
            <w:noProof/>
            <w:webHidden/>
          </w:rPr>
          <w:fldChar w:fldCharType="end"/>
        </w:r>
      </w:hyperlink>
    </w:p>
    <w:p w14:paraId="29BFDB83" w14:textId="02173382"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42" w:history="1">
        <w:r w:rsidR="006F04D4" w:rsidRPr="00CA40C7">
          <w:rPr>
            <w:rStyle w:val="Hyperlink"/>
            <w:noProof/>
          </w:rPr>
          <w:t>Summary of monitoring methods</w:t>
        </w:r>
        <w:r w:rsidR="006F04D4">
          <w:rPr>
            <w:noProof/>
            <w:webHidden/>
          </w:rPr>
          <w:tab/>
        </w:r>
        <w:r w:rsidR="006F04D4">
          <w:rPr>
            <w:noProof/>
            <w:webHidden/>
          </w:rPr>
          <w:fldChar w:fldCharType="begin"/>
        </w:r>
        <w:r w:rsidR="006F04D4">
          <w:rPr>
            <w:noProof/>
            <w:webHidden/>
          </w:rPr>
          <w:instrText xml:space="preserve"> PAGEREF _Toc59025542 \h </w:instrText>
        </w:r>
        <w:r w:rsidR="006F04D4">
          <w:rPr>
            <w:noProof/>
            <w:webHidden/>
          </w:rPr>
        </w:r>
        <w:r w:rsidR="006F04D4">
          <w:rPr>
            <w:noProof/>
            <w:webHidden/>
          </w:rPr>
          <w:fldChar w:fldCharType="separate"/>
        </w:r>
        <w:r w:rsidR="006F04D4">
          <w:rPr>
            <w:noProof/>
            <w:webHidden/>
          </w:rPr>
          <w:t>46</w:t>
        </w:r>
        <w:r w:rsidR="006F04D4">
          <w:rPr>
            <w:noProof/>
            <w:webHidden/>
          </w:rPr>
          <w:fldChar w:fldCharType="end"/>
        </w:r>
      </w:hyperlink>
    </w:p>
    <w:p w14:paraId="40550C01" w14:textId="570ABA1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43" w:history="1">
        <w:r w:rsidR="006F04D4" w:rsidRPr="00CA40C7">
          <w:rPr>
            <w:rStyle w:val="Hyperlink"/>
            <w:noProof/>
          </w:rPr>
          <w:t>Population census</w:t>
        </w:r>
        <w:r w:rsidR="006F04D4">
          <w:rPr>
            <w:noProof/>
            <w:webHidden/>
          </w:rPr>
          <w:tab/>
        </w:r>
        <w:r w:rsidR="006F04D4">
          <w:rPr>
            <w:noProof/>
            <w:webHidden/>
          </w:rPr>
          <w:fldChar w:fldCharType="begin"/>
        </w:r>
        <w:r w:rsidR="006F04D4">
          <w:rPr>
            <w:noProof/>
            <w:webHidden/>
          </w:rPr>
          <w:instrText xml:space="preserve"> PAGEREF _Toc59025543 \h </w:instrText>
        </w:r>
        <w:r w:rsidR="006F04D4">
          <w:rPr>
            <w:noProof/>
            <w:webHidden/>
          </w:rPr>
        </w:r>
        <w:r w:rsidR="006F04D4">
          <w:rPr>
            <w:noProof/>
            <w:webHidden/>
          </w:rPr>
          <w:fldChar w:fldCharType="separate"/>
        </w:r>
        <w:r w:rsidR="006F04D4">
          <w:rPr>
            <w:noProof/>
            <w:webHidden/>
          </w:rPr>
          <w:t>46</w:t>
        </w:r>
        <w:r w:rsidR="006F04D4">
          <w:rPr>
            <w:noProof/>
            <w:webHidden/>
          </w:rPr>
          <w:fldChar w:fldCharType="end"/>
        </w:r>
      </w:hyperlink>
    </w:p>
    <w:p w14:paraId="19BA4CEB" w14:textId="236613A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44" w:history="1">
        <w:r w:rsidR="006F04D4" w:rsidRPr="00CA40C7">
          <w:rPr>
            <w:rStyle w:val="Hyperlink"/>
            <w:noProof/>
          </w:rPr>
          <w:t>Habitat measurements</w:t>
        </w:r>
        <w:r w:rsidR="006F04D4">
          <w:rPr>
            <w:noProof/>
            <w:webHidden/>
          </w:rPr>
          <w:tab/>
        </w:r>
        <w:r w:rsidR="006F04D4">
          <w:rPr>
            <w:noProof/>
            <w:webHidden/>
          </w:rPr>
          <w:fldChar w:fldCharType="begin"/>
        </w:r>
        <w:r w:rsidR="006F04D4">
          <w:rPr>
            <w:noProof/>
            <w:webHidden/>
          </w:rPr>
          <w:instrText xml:space="preserve"> PAGEREF _Toc59025544 \h </w:instrText>
        </w:r>
        <w:r w:rsidR="006F04D4">
          <w:rPr>
            <w:noProof/>
            <w:webHidden/>
          </w:rPr>
        </w:r>
        <w:r w:rsidR="006F04D4">
          <w:rPr>
            <w:noProof/>
            <w:webHidden/>
          </w:rPr>
          <w:fldChar w:fldCharType="separate"/>
        </w:r>
        <w:r w:rsidR="006F04D4">
          <w:rPr>
            <w:noProof/>
            <w:webHidden/>
          </w:rPr>
          <w:t>46</w:t>
        </w:r>
        <w:r w:rsidR="006F04D4">
          <w:rPr>
            <w:noProof/>
            <w:webHidden/>
          </w:rPr>
          <w:fldChar w:fldCharType="end"/>
        </w:r>
      </w:hyperlink>
    </w:p>
    <w:p w14:paraId="1B25A2F3" w14:textId="553AB845"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45" w:history="1">
        <w:r w:rsidR="006F04D4" w:rsidRPr="00CA40C7">
          <w:rPr>
            <w:rStyle w:val="Hyperlink"/>
            <w:noProof/>
          </w:rPr>
          <w:t>Results: KPI</w:t>
        </w:r>
        <w:r w:rsidR="006F04D4">
          <w:rPr>
            <w:noProof/>
            <w:webHidden/>
          </w:rPr>
          <w:tab/>
        </w:r>
        <w:r w:rsidR="006F04D4">
          <w:rPr>
            <w:noProof/>
            <w:webHidden/>
          </w:rPr>
          <w:fldChar w:fldCharType="begin"/>
        </w:r>
        <w:r w:rsidR="006F04D4">
          <w:rPr>
            <w:noProof/>
            <w:webHidden/>
          </w:rPr>
          <w:instrText xml:space="preserve"> PAGEREF _Toc59025545 \h </w:instrText>
        </w:r>
        <w:r w:rsidR="006F04D4">
          <w:rPr>
            <w:noProof/>
            <w:webHidden/>
          </w:rPr>
        </w:r>
        <w:r w:rsidR="006F04D4">
          <w:rPr>
            <w:noProof/>
            <w:webHidden/>
          </w:rPr>
          <w:fldChar w:fldCharType="separate"/>
        </w:r>
        <w:r w:rsidR="006F04D4">
          <w:rPr>
            <w:noProof/>
            <w:webHidden/>
          </w:rPr>
          <w:t>47</w:t>
        </w:r>
        <w:r w:rsidR="006F04D4">
          <w:rPr>
            <w:noProof/>
            <w:webHidden/>
          </w:rPr>
          <w:fldChar w:fldCharType="end"/>
        </w:r>
      </w:hyperlink>
    </w:p>
    <w:p w14:paraId="0DE8F403" w14:textId="10625613"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46" w:history="1">
        <w:r w:rsidR="006F04D4" w:rsidRPr="00CA40C7">
          <w:rPr>
            <w:rStyle w:val="Hyperlink"/>
            <w:noProof/>
          </w:rPr>
          <w:t>KPI 1: Population count</w:t>
        </w:r>
        <w:r w:rsidR="006F04D4">
          <w:rPr>
            <w:noProof/>
            <w:webHidden/>
          </w:rPr>
          <w:tab/>
        </w:r>
        <w:r w:rsidR="006F04D4">
          <w:rPr>
            <w:noProof/>
            <w:webHidden/>
          </w:rPr>
          <w:fldChar w:fldCharType="begin"/>
        </w:r>
        <w:r w:rsidR="006F04D4">
          <w:rPr>
            <w:noProof/>
            <w:webHidden/>
          </w:rPr>
          <w:instrText xml:space="preserve"> PAGEREF _Toc59025546 \h </w:instrText>
        </w:r>
        <w:r w:rsidR="006F04D4">
          <w:rPr>
            <w:noProof/>
            <w:webHidden/>
          </w:rPr>
        </w:r>
        <w:r w:rsidR="006F04D4">
          <w:rPr>
            <w:noProof/>
            <w:webHidden/>
          </w:rPr>
          <w:fldChar w:fldCharType="separate"/>
        </w:r>
        <w:r w:rsidR="006F04D4">
          <w:rPr>
            <w:noProof/>
            <w:webHidden/>
          </w:rPr>
          <w:t>47</w:t>
        </w:r>
        <w:r w:rsidR="006F04D4">
          <w:rPr>
            <w:noProof/>
            <w:webHidden/>
          </w:rPr>
          <w:fldChar w:fldCharType="end"/>
        </w:r>
      </w:hyperlink>
    </w:p>
    <w:p w14:paraId="3CE5BF40" w14:textId="4C886681"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47"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_Toc59025547 \h </w:instrText>
        </w:r>
        <w:r w:rsidR="006F04D4">
          <w:rPr>
            <w:noProof/>
            <w:webHidden/>
          </w:rPr>
        </w:r>
        <w:r w:rsidR="006F04D4">
          <w:rPr>
            <w:noProof/>
            <w:webHidden/>
          </w:rPr>
          <w:fldChar w:fldCharType="separate"/>
        </w:r>
        <w:r w:rsidR="006F04D4">
          <w:rPr>
            <w:noProof/>
            <w:webHidden/>
          </w:rPr>
          <w:t>48</w:t>
        </w:r>
        <w:r w:rsidR="006F04D4">
          <w:rPr>
            <w:noProof/>
            <w:webHidden/>
          </w:rPr>
          <w:fldChar w:fldCharType="end"/>
        </w:r>
      </w:hyperlink>
    </w:p>
    <w:p w14:paraId="54E6E1E0" w14:textId="20E4DC7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48" w:history="1">
        <w:r w:rsidR="006F04D4" w:rsidRPr="00CA40C7">
          <w:rPr>
            <w:rStyle w:val="Hyperlink"/>
            <w:noProof/>
          </w:rPr>
          <w:t>Weeds and bare ground</w:t>
        </w:r>
        <w:r w:rsidR="006F04D4">
          <w:rPr>
            <w:noProof/>
            <w:webHidden/>
          </w:rPr>
          <w:tab/>
        </w:r>
        <w:r w:rsidR="006F04D4">
          <w:rPr>
            <w:noProof/>
            <w:webHidden/>
          </w:rPr>
          <w:fldChar w:fldCharType="begin"/>
        </w:r>
        <w:r w:rsidR="006F04D4">
          <w:rPr>
            <w:noProof/>
            <w:webHidden/>
          </w:rPr>
          <w:instrText xml:space="preserve"> PAGEREF _Toc59025548 \h </w:instrText>
        </w:r>
        <w:r w:rsidR="006F04D4">
          <w:rPr>
            <w:noProof/>
            <w:webHidden/>
          </w:rPr>
        </w:r>
        <w:r w:rsidR="006F04D4">
          <w:rPr>
            <w:noProof/>
            <w:webHidden/>
          </w:rPr>
          <w:fldChar w:fldCharType="separate"/>
        </w:r>
        <w:r w:rsidR="006F04D4">
          <w:rPr>
            <w:noProof/>
            <w:webHidden/>
          </w:rPr>
          <w:t>48</w:t>
        </w:r>
        <w:r w:rsidR="006F04D4">
          <w:rPr>
            <w:noProof/>
            <w:webHidden/>
          </w:rPr>
          <w:fldChar w:fldCharType="end"/>
        </w:r>
      </w:hyperlink>
    </w:p>
    <w:p w14:paraId="3874303B" w14:textId="7AFB8CB0"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49" w:history="1">
        <w:r w:rsidR="006F04D4" w:rsidRPr="00CA40C7">
          <w:rPr>
            <w:rStyle w:val="Hyperlink"/>
            <w:noProof/>
          </w:rPr>
          <w:t>Reproductive effort</w:t>
        </w:r>
        <w:r w:rsidR="006F04D4">
          <w:rPr>
            <w:noProof/>
            <w:webHidden/>
          </w:rPr>
          <w:tab/>
        </w:r>
        <w:r w:rsidR="006F04D4">
          <w:rPr>
            <w:noProof/>
            <w:webHidden/>
          </w:rPr>
          <w:fldChar w:fldCharType="begin"/>
        </w:r>
        <w:r w:rsidR="006F04D4">
          <w:rPr>
            <w:noProof/>
            <w:webHidden/>
          </w:rPr>
          <w:instrText xml:space="preserve"> PAGEREF _Toc59025549 \h </w:instrText>
        </w:r>
        <w:r w:rsidR="006F04D4">
          <w:rPr>
            <w:noProof/>
            <w:webHidden/>
          </w:rPr>
        </w:r>
        <w:r w:rsidR="006F04D4">
          <w:rPr>
            <w:noProof/>
            <w:webHidden/>
          </w:rPr>
          <w:fldChar w:fldCharType="separate"/>
        </w:r>
        <w:r w:rsidR="006F04D4">
          <w:rPr>
            <w:noProof/>
            <w:webHidden/>
          </w:rPr>
          <w:t>48</w:t>
        </w:r>
        <w:r w:rsidR="006F04D4">
          <w:rPr>
            <w:noProof/>
            <w:webHidden/>
          </w:rPr>
          <w:fldChar w:fldCharType="end"/>
        </w:r>
      </w:hyperlink>
    </w:p>
    <w:p w14:paraId="5C6B29D0" w14:textId="5CC3174F"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50" w:history="1">
        <w:r w:rsidR="006F04D4" w:rsidRPr="00CA40C7">
          <w:rPr>
            <w:rStyle w:val="Hyperlink"/>
            <w:noProof/>
          </w:rPr>
          <w:t>Previous monitoring data</w:t>
        </w:r>
        <w:r w:rsidR="006F04D4">
          <w:rPr>
            <w:noProof/>
            <w:webHidden/>
          </w:rPr>
          <w:tab/>
        </w:r>
        <w:r w:rsidR="006F04D4">
          <w:rPr>
            <w:noProof/>
            <w:webHidden/>
          </w:rPr>
          <w:fldChar w:fldCharType="begin"/>
        </w:r>
        <w:r w:rsidR="006F04D4">
          <w:rPr>
            <w:noProof/>
            <w:webHidden/>
          </w:rPr>
          <w:instrText xml:space="preserve"> PAGEREF _Toc59025550 \h </w:instrText>
        </w:r>
        <w:r w:rsidR="006F04D4">
          <w:rPr>
            <w:noProof/>
            <w:webHidden/>
          </w:rPr>
        </w:r>
        <w:r w:rsidR="006F04D4">
          <w:rPr>
            <w:noProof/>
            <w:webHidden/>
          </w:rPr>
          <w:fldChar w:fldCharType="separate"/>
        </w:r>
        <w:r w:rsidR="006F04D4">
          <w:rPr>
            <w:noProof/>
            <w:webHidden/>
          </w:rPr>
          <w:t>49</w:t>
        </w:r>
        <w:r w:rsidR="006F04D4">
          <w:rPr>
            <w:noProof/>
            <w:webHidden/>
          </w:rPr>
          <w:fldChar w:fldCharType="end"/>
        </w:r>
      </w:hyperlink>
    </w:p>
    <w:p w14:paraId="162FFD5C" w14:textId="02ACB209"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51" w:history="1">
        <w:r w:rsidR="006F04D4" w:rsidRPr="00CA40C7">
          <w:rPr>
            <w:rStyle w:val="Hyperlink"/>
            <w:noProof/>
          </w:rPr>
          <w:t>Changes to the MRF</w:t>
        </w:r>
        <w:r w:rsidR="006F04D4">
          <w:rPr>
            <w:noProof/>
            <w:webHidden/>
          </w:rPr>
          <w:tab/>
        </w:r>
        <w:r w:rsidR="006F04D4">
          <w:rPr>
            <w:noProof/>
            <w:webHidden/>
          </w:rPr>
          <w:fldChar w:fldCharType="begin"/>
        </w:r>
        <w:r w:rsidR="006F04D4">
          <w:rPr>
            <w:noProof/>
            <w:webHidden/>
          </w:rPr>
          <w:instrText xml:space="preserve"> PAGEREF _Toc59025551 \h </w:instrText>
        </w:r>
        <w:r w:rsidR="006F04D4">
          <w:rPr>
            <w:noProof/>
            <w:webHidden/>
          </w:rPr>
        </w:r>
        <w:r w:rsidR="006F04D4">
          <w:rPr>
            <w:noProof/>
            <w:webHidden/>
          </w:rPr>
          <w:fldChar w:fldCharType="separate"/>
        </w:r>
        <w:r w:rsidR="006F04D4">
          <w:rPr>
            <w:noProof/>
            <w:webHidden/>
          </w:rPr>
          <w:t>49</w:t>
        </w:r>
        <w:r w:rsidR="006F04D4">
          <w:rPr>
            <w:noProof/>
            <w:webHidden/>
          </w:rPr>
          <w:fldChar w:fldCharType="end"/>
        </w:r>
      </w:hyperlink>
    </w:p>
    <w:p w14:paraId="4A17825F" w14:textId="7EAC862D"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552" w:history="1">
        <w:r w:rsidR="006F04D4" w:rsidRPr="00CA40C7">
          <w:rPr>
            <w:rStyle w:val="Hyperlink"/>
            <w:noProof/>
            <w:lang w:eastAsia="en-US"/>
          </w:rPr>
          <w:t>Large-fruit Groundsel</w:t>
        </w:r>
        <w:r w:rsidR="006F04D4">
          <w:rPr>
            <w:noProof/>
            <w:webHidden/>
          </w:rPr>
          <w:tab/>
        </w:r>
        <w:r w:rsidR="006F04D4">
          <w:rPr>
            <w:noProof/>
            <w:webHidden/>
          </w:rPr>
          <w:fldChar w:fldCharType="begin"/>
        </w:r>
        <w:r w:rsidR="006F04D4">
          <w:rPr>
            <w:noProof/>
            <w:webHidden/>
          </w:rPr>
          <w:instrText xml:space="preserve"> PAGEREF _Toc59025552 \h </w:instrText>
        </w:r>
        <w:r w:rsidR="006F04D4">
          <w:rPr>
            <w:noProof/>
            <w:webHidden/>
          </w:rPr>
        </w:r>
        <w:r w:rsidR="006F04D4">
          <w:rPr>
            <w:noProof/>
            <w:webHidden/>
          </w:rPr>
          <w:fldChar w:fldCharType="separate"/>
        </w:r>
        <w:r w:rsidR="006F04D4">
          <w:rPr>
            <w:noProof/>
            <w:webHidden/>
          </w:rPr>
          <w:t>50</w:t>
        </w:r>
        <w:r w:rsidR="006F04D4">
          <w:rPr>
            <w:noProof/>
            <w:webHidden/>
          </w:rPr>
          <w:fldChar w:fldCharType="end"/>
        </w:r>
      </w:hyperlink>
    </w:p>
    <w:p w14:paraId="02F14916" w14:textId="7AED8CE2"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53"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_Toc59025553 \h </w:instrText>
        </w:r>
        <w:r w:rsidR="006F04D4">
          <w:rPr>
            <w:noProof/>
            <w:webHidden/>
          </w:rPr>
        </w:r>
        <w:r w:rsidR="006F04D4">
          <w:rPr>
            <w:noProof/>
            <w:webHidden/>
          </w:rPr>
          <w:fldChar w:fldCharType="separate"/>
        </w:r>
        <w:r w:rsidR="006F04D4">
          <w:rPr>
            <w:noProof/>
            <w:webHidden/>
          </w:rPr>
          <w:t>50</w:t>
        </w:r>
        <w:r w:rsidR="006F04D4">
          <w:rPr>
            <w:noProof/>
            <w:webHidden/>
          </w:rPr>
          <w:fldChar w:fldCharType="end"/>
        </w:r>
      </w:hyperlink>
    </w:p>
    <w:p w14:paraId="7D8D8AE9" w14:textId="0B2798F6"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54" w:history="1">
        <w:r w:rsidR="006F04D4" w:rsidRPr="00CA40C7">
          <w:rPr>
            <w:rStyle w:val="Hyperlink"/>
            <w:noProof/>
          </w:rPr>
          <w:t>The species</w:t>
        </w:r>
        <w:r w:rsidR="006F04D4">
          <w:rPr>
            <w:noProof/>
            <w:webHidden/>
          </w:rPr>
          <w:tab/>
        </w:r>
        <w:r w:rsidR="006F04D4">
          <w:rPr>
            <w:noProof/>
            <w:webHidden/>
          </w:rPr>
          <w:fldChar w:fldCharType="begin"/>
        </w:r>
        <w:r w:rsidR="006F04D4">
          <w:rPr>
            <w:noProof/>
            <w:webHidden/>
          </w:rPr>
          <w:instrText xml:space="preserve"> PAGEREF _Toc59025554 \h </w:instrText>
        </w:r>
        <w:r w:rsidR="006F04D4">
          <w:rPr>
            <w:noProof/>
            <w:webHidden/>
          </w:rPr>
        </w:r>
        <w:r w:rsidR="006F04D4">
          <w:rPr>
            <w:noProof/>
            <w:webHidden/>
          </w:rPr>
          <w:fldChar w:fldCharType="separate"/>
        </w:r>
        <w:r w:rsidR="006F04D4">
          <w:rPr>
            <w:noProof/>
            <w:webHidden/>
          </w:rPr>
          <w:t>50</w:t>
        </w:r>
        <w:r w:rsidR="006F04D4">
          <w:rPr>
            <w:noProof/>
            <w:webHidden/>
          </w:rPr>
          <w:fldChar w:fldCharType="end"/>
        </w:r>
      </w:hyperlink>
    </w:p>
    <w:p w14:paraId="3A16F626" w14:textId="1ED3940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55"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_Toc59025555 \h </w:instrText>
        </w:r>
        <w:r w:rsidR="006F04D4">
          <w:rPr>
            <w:noProof/>
            <w:webHidden/>
          </w:rPr>
        </w:r>
        <w:r w:rsidR="006F04D4">
          <w:rPr>
            <w:noProof/>
            <w:webHidden/>
          </w:rPr>
          <w:fldChar w:fldCharType="separate"/>
        </w:r>
        <w:r w:rsidR="006F04D4">
          <w:rPr>
            <w:noProof/>
            <w:webHidden/>
          </w:rPr>
          <w:t>50</w:t>
        </w:r>
        <w:r w:rsidR="006F04D4">
          <w:rPr>
            <w:noProof/>
            <w:webHidden/>
          </w:rPr>
          <w:fldChar w:fldCharType="end"/>
        </w:r>
      </w:hyperlink>
    </w:p>
    <w:p w14:paraId="1DEDD0C5" w14:textId="55BFDA1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56" w:history="1">
        <w:r w:rsidR="006F04D4" w:rsidRPr="00CA40C7">
          <w:rPr>
            <w:rStyle w:val="Hyperlink"/>
            <w:noProof/>
          </w:rPr>
          <w:t>Monitored populations</w:t>
        </w:r>
        <w:r w:rsidR="006F04D4">
          <w:rPr>
            <w:noProof/>
            <w:webHidden/>
          </w:rPr>
          <w:tab/>
        </w:r>
        <w:r w:rsidR="006F04D4">
          <w:rPr>
            <w:noProof/>
            <w:webHidden/>
          </w:rPr>
          <w:fldChar w:fldCharType="begin"/>
        </w:r>
        <w:r w:rsidR="006F04D4">
          <w:rPr>
            <w:noProof/>
            <w:webHidden/>
          </w:rPr>
          <w:instrText xml:space="preserve"> PAGEREF _Toc59025556 \h </w:instrText>
        </w:r>
        <w:r w:rsidR="006F04D4">
          <w:rPr>
            <w:noProof/>
            <w:webHidden/>
          </w:rPr>
        </w:r>
        <w:r w:rsidR="006F04D4">
          <w:rPr>
            <w:noProof/>
            <w:webHidden/>
          </w:rPr>
          <w:fldChar w:fldCharType="separate"/>
        </w:r>
        <w:r w:rsidR="006F04D4">
          <w:rPr>
            <w:noProof/>
            <w:webHidden/>
          </w:rPr>
          <w:t>50</w:t>
        </w:r>
        <w:r w:rsidR="006F04D4">
          <w:rPr>
            <w:noProof/>
            <w:webHidden/>
          </w:rPr>
          <w:fldChar w:fldCharType="end"/>
        </w:r>
      </w:hyperlink>
    </w:p>
    <w:p w14:paraId="476EDB8D" w14:textId="4DC5AEE7"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57" w:history="1">
        <w:r w:rsidR="006F04D4" w:rsidRPr="00CA40C7">
          <w:rPr>
            <w:rStyle w:val="Hyperlink"/>
            <w:noProof/>
          </w:rPr>
          <w:t>Summary of monitoring methods</w:t>
        </w:r>
        <w:r w:rsidR="006F04D4">
          <w:rPr>
            <w:noProof/>
            <w:webHidden/>
          </w:rPr>
          <w:tab/>
        </w:r>
        <w:r w:rsidR="006F04D4">
          <w:rPr>
            <w:noProof/>
            <w:webHidden/>
          </w:rPr>
          <w:fldChar w:fldCharType="begin"/>
        </w:r>
        <w:r w:rsidR="006F04D4">
          <w:rPr>
            <w:noProof/>
            <w:webHidden/>
          </w:rPr>
          <w:instrText xml:space="preserve"> PAGEREF _Toc59025557 \h </w:instrText>
        </w:r>
        <w:r w:rsidR="006F04D4">
          <w:rPr>
            <w:noProof/>
            <w:webHidden/>
          </w:rPr>
        </w:r>
        <w:r w:rsidR="006F04D4">
          <w:rPr>
            <w:noProof/>
            <w:webHidden/>
          </w:rPr>
          <w:fldChar w:fldCharType="separate"/>
        </w:r>
        <w:r w:rsidR="006F04D4">
          <w:rPr>
            <w:noProof/>
            <w:webHidden/>
          </w:rPr>
          <w:t>50</w:t>
        </w:r>
        <w:r w:rsidR="006F04D4">
          <w:rPr>
            <w:noProof/>
            <w:webHidden/>
          </w:rPr>
          <w:fldChar w:fldCharType="end"/>
        </w:r>
      </w:hyperlink>
    </w:p>
    <w:p w14:paraId="02E97CBA" w14:textId="6AEF0F73"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58" w:history="1">
        <w:r w:rsidR="006F04D4" w:rsidRPr="00CA40C7">
          <w:rPr>
            <w:rStyle w:val="Hyperlink"/>
            <w:noProof/>
          </w:rPr>
          <w:t>Population census</w:t>
        </w:r>
        <w:r w:rsidR="006F04D4">
          <w:rPr>
            <w:noProof/>
            <w:webHidden/>
          </w:rPr>
          <w:tab/>
        </w:r>
        <w:r w:rsidR="006F04D4">
          <w:rPr>
            <w:noProof/>
            <w:webHidden/>
          </w:rPr>
          <w:fldChar w:fldCharType="begin"/>
        </w:r>
        <w:r w:rsidR="006F04D4">
          <w:rPr>
            <w:noProof/>
            <w:webHidden/>
          </w:rPr>
          <w:instrText xml:space="preserve"> PAGEREF _Toc59025558 \h </w:instrText>
        </w:r>
        <w:r w:rsidR="006F04D4">
          <w:rPr>
            <w:noProof/>
            <w:webHidden/>
          </w:rPr>
        </w:r>
        <w:r w:rsidR="006F04D4">
          <w:rPr>
            <w:noProof/>
            <w:webHidden/>
          </w:rPr>
          <w:fldChar w:fldCharType="separate"/>
        </w:r>
        <w:r w:rsidR="006F04D4">
          <w:rPr>
            <w:noProof/>
            <w:webHidden/>
          </w:rPr>
          <w:t>50</w:t>
        </w:r>
        <w:r w:rsidR="006F04D4">
          <w:rPr>
            <w:noProof/>
            <w:webHidden/>
          </w:rPr>
          <w:fldChar w:fldCharType="end"/>
        </w:r>
      </w:hyperlink>
    </w:p>
    <w:p w14:paraId="5262B081" w14:textId="3BE9E2F9"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59" w:history="1">
        <w:r w:rsidR="006F04D4" w:rsidRPr="00CA40C7">
          <w:rPr>
            <w:rStyle w:val="Hyperlink"/>
            <w:noProof/>
          </w:rPr>
          <w:t>Other measures</w:t>
        </w:r>
        <w:r w:rsidR="006F04D4">
          <w:rPr>
            <w:noProof/>
            <w:webHidden/>
          </w:rPr>
          <w:tab/>
        </w:r>
        <w:r w:rsidR="006F04D4">
          <w:rPr>
            <w:noProof/>
            <w:webHidden/>
          </w:rPr>
          <w:fldChar w:fldCharType="begin"/>
        </w:r>
        <w:r w:rsidR="006F04D4">
          <w:rPr>
            <w:noProof/>
            <w:webHidden/>
          </w:rPr>
          <w:instrText xml:space="preserve"> PAGEREF _Toc59025559 \h </w:instrText>
        </w:r>
        <w:r w:rsidR="006F04D4">
          <w:rPr>
            <w:noProof/>
            <w:webHidden/>
          </w:rPr>
        </w:r>
        <w:r w:rsidR="006F04D4">
          <w:rPr>
            <w:noProof/>
            <w:webHidden/>
          </w:rPr>
          <w:fldChar w:fldCharType="separate"/>
        </w:r>
        <w:r w:rsidR="006F04D4">
          <w:rPr>
            <w:noProof/>
            <w:webHidden/>
          </w:rPr>
          <w:t>51</w:t>
        </w:r>
        <w:r w:rsidR="006F04D4">
          <w:rPr>
            <w:noProof/>
            <w:webHidden/>
          </w:rPr>
          <w:fldChar w:fldCharType="end"/>
        </w:r>
      </w:hyperlink>
    </w:p>
    <w:p w14:paraId="2F1A22E7" w14:textId="764AF543"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60" w:history="1">
        <w:r w:rsidR="006F04D4" w:rsidRPr="00CA40C7">
          <w:rPr>
            <w:rStyle w:val="Hyperlink"/>
            <w:noProof/>
          </w:rPr>
          <w:t>Results: KPI</w:t>
        </w:r>
        <w:r w:rsidR="006F04D4">
          <w:rPr>
            <w:noProof/>
            <w:webHidden/>
          </w:rPr>
          <w:tab/>
        </w:r>
        <w:r w:rsidR="006F04D4">
          <w:rPr>
            <w:noProof/>
            <w:webHidden/>
          </w:rPr>
          <w:fldChar w:fldCharType="begin"/>
        </w:r>
        <w:r w:rsidR="006F04D4">
          <w:rPr>
            <w:noProof/>
            <w:webHidden/>
          </w:rPr>
          <w:instrText xml:space="preserve"> PAGEREF _Toc59025560 \h </w:instrText>
        </w:r>
        <w:r w:rsidR="006F04D4">
          <w:rPr>
            <w:noProof/>
            <w:webHidden/>
          </w:rPr>
        </w:r>
        <w:r w:rsidR="006F04D4">
          <w:rPr>
            <w:noProof/>
            <w:webHidden/>
          </w:rPr>
          <w:fldChar w:fldCharType="separate"/>
        </w:r>
        <w:r w:rsidR="006F04D4">
          <w:rPr>
            <w:noProof/>
            <w:webHidden/>
          </w:rPr>
          <w:t>51</w:t>
        </w:r>
        <w:r w:rsidR="006F04D4">
          <w:rPr>
            <w:noProof/>
            <w:webHidden/>
          </w:rPr>
          <w:fldChar w:fldCharType="end"/>
        </w:r>
      </w:hyperlink>
    </w:p>
    <w:p w14:paraId="18B9C0D3" w14:textId="3BC08F43"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61" w:history="1">
        <w:r w:rsidR="006F04D4" w:rsidRPr="00CA40C7">
          <w:rPr>
            <w:rStyle w:val="Hyperlink"/>
            <w:noProof/>
          </w:rPr>
          <w:t>KPI 1: Population count</w:t>
        </w:r>
        <w:r w:rsidR="006F04D4">
          <w:rPr>
            <w:noProof/>
            <w:webHidden/>
          </w:rPr>
          <w:tab/>
        </w:r>
        <w:r w:rsidR="006F04D4">
          <w:rPr>
            <w:noProof/>
            <w:webHidden/>
          </w:rPr>
          <w:fldChar w:fldCharType="begin"/>
        </w:r>
        <w:r w:rsidR="006F04D4">
          <w:rPr>
            <w:noProof/>
            <w:webHidden/>
          </w:rPr>
          <w:instrText xml:space="preserve"> PAGEREF _Toc59025561 \h </w:instrText>
        </w:r>
        <w:r w:rsidR="006F04D4">
          <w:rPr>
            <w:noProof/>
            <w:webHidden/>
          </w:rPr>
        </w:r>
        <w:r w:rsidR="006F04D4">
          <w:rPr>
            <w:noProof/>
            <w:webHidden/>
          </w:rPr>
          <w:fldChar w:fldCharType="separate"/>
        </w:r>
        <w:r w:rsidR="006F04D4">
          <w:rPr>
            <w:noProof/>
            <w:webHidden/>
          </w:rPr>
          <w:t>51</w:t>
        </w:r>
        <w:r w:rsidR="006F04D4">
          <w:rPr>
            <w:noProof/>
            <w:webHidden/>
          </w:rPr>
          <w:fldChar w:fldCharType="end"/>
        </w:r>
      </w:hyperlink>
    </w:p>
    <w:p w14:paraId="29272E61" w14:textId="29834F67"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62"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_Toc59025562 \h </w:instrText>
        </w:r>
        <w:r w:rsidR="006F04D4">
          <w:rPr>
            <w:noProof/>
            <w:webHidden/>
          </w:rPr>
        </w:r>
        <w:r w:rsidR="006F04D4">
          <w:rPr>
            <w:noProof/>
            <w:webHidden/>
          </w:rPr>
          <w:fldChar w:fldCharType="separate"/>
        </w:r>
        <w:r w:rsidR="006F04D4">
          <w:rPr>
            <w:noProof/>
            <w:webHidden/>
          </w:rPr>
          <w:t>52</w:t>
        </w:r>
        <w:r w:rsidR="006F04D4">
          <w:rPr>
            <w:noProof/>
            <w:webHidden/>
          </w:rPr>
          <w:fldChar w:fldCharType="end"/>
        </w:r>
      </w:hyperlink>
    </w:p>
    <w:p w14:paraId="5F2AFCE7" w14:textId="0DB015E5"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63" w:history="1">
        <w:r w:rsidR="006F04D4" w:rsidRPr="00CA40C7">
          <w:rPr>
            <w:rStyle w:val="Hyperlink"/>
            <w:noProof/>
          </w:rPr>
          <w:t>Cover of bare ground and weeds</w:t>
        </w:r>
        <w:r w:rsidR="006F04D4">
          <w:rPr>
            <w:noProof/>
            <w:webHidden/>
          </w:rPr>
          <w:tab/>
        </w:r>
        <w:r w:rsidR="006F04D4">
          <w:rPr>
            <w:noProof/>
            <w:webHidden/>
          </w:rPr>
          <w:fldChar w:fldCharType="begin"/>
        </w:r>
        <w:r w:rsidR="006F04D4">
          <w:rPr>
            <w:noProof/>
            <w:webHidden/>
          </w:rPr>
          <w:instrText xml:space="preserve"> PAGEREF _Toc59025563 \h </w:instrText>
        </w:r>
        <w:r w:rsidR="006F04D4">
          <w:rPr>
            <w:noProof/>
            <w:webHidden/>
          </w:rPr>
        </w:r>
        <w:r w:rsidR="006F04D4">
          <w:rPr>
            <w:noProof/>
            <w:webHidden/>
          </w:rPr>
          <w:fldChar w:fldCharType="separate"/>
        </w:r>
        <w:r w:rsidR="006F04D4">
          <w:rPr>
            <w:noProof/>
            <w:webHidden/>
          </w:rPr>
          <w:t>52</w:t>
        </w:r>
        <w:r w:rsidR="006F04D4">
          <w:rPr>
            <w:noProof/>
            <w:webHidden/>
          </w:rPr>
          <w:fldChar w:fldCharType="end"/>
        </w:r>
      </w:hyperlink>
    </w:p>
    <w:p w14:paraId="0F351691" w14:textId="794E10A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64" w:history="1">
        <w:r w:rsidR="006F04D4" w:rsidRPr="00CA40C7">
          <w:rPr>
            <w:rStyle w:val="Hyperlink"/>
            <w:noProof/>
          </w:rPr>
          <w:t>Number of stems, flower heads and seed heads per plant</w:t>
        </w:r>
        <w:r w:rsidR="006F04D4">
          <w:rPr>
            <w:noProof/>
            <w:webHidden/>
          </w:rPr>
          <w:tab/>
        </w:r>
        <w:r w:rsidR="006F04D4">
          <w:rPr>
            <w:noProof/>
            <w:webHidden/>
          </w:rPr>
          <w:fldChar w:fldCharType="begin"/>
        </w:r>
        <w:r w:rsidR="006F04D4">
          <w:rPr>
            <w:noProof/>
            <w:webHidden/>
          </w:rPr>
          <w:instrText xml:space="preserve"> PAGEREF _Toc59025564 \h </w:instrText>
        </w:r>
        <w:r w:rsidR="006F04D4">
          <w:rPr>
            <w:noProof/>
            <w:webHidden/>
          </w:rPr>
        </w:r>
        <w:r w:rsidR="006F04D4">
          <w:rPr>
            <w:noProof/>
            <w:webHidden/>
          </w:rPr>
          <w:fldChar w:fldCharType="separate"/>
        </w:r>
        <w:r w:rsidR="006F04D4">
          <w:rPr>
            <w:noProof/>
            <w:webHidden/>
          </w:rPr>
          <w:t>52</w:t>
        </w:r>
        <w:r w:rsidR="006F04D4">
          <w:rPr>
            <w:noProof/>
            <w:webHidden/>
          </w:rPr>
          <w:fldChar w:fldCharType="end"/>
        </w:r>
      </w:hyperlink>
    </w:p>
    <w:p w14:paraId="02AF7AB1" w14:textId="019A7A4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65" w:history="1">
        <w:r w:rsidR="006F04D4" w:rsidRPr="00CA40C7">
          <w:rPr>
            <w:rStyle w:val="Hyperlink"/>
            <w:noProof/>
          </w:rPr>
          <w:t>Census of re-introduced populations</w:t>
        </w:r>
        <w:r w:rsidR="006F04D4">
          <w:rPr>
            <w:noProof/>
            <w:webHidden/>
          </w:rPr>
          <w:tab/>
        </w:r>
        <w:r w:rsidR="006F04D4">
          <w:rPr>
            <w:noProof/>
            <w:webHidden/>
          </w:rPr>
          <w:fldChar w:fldCharType="begin"/>
        </w:r>
        <w:r w:rsidR="006F04D4">
          <w:rPr>
            <w:noProof/>
            <w:webHidden/>
          </w:rPr>
          <w:instrText xml:space="preserve"> PAGEREF _Toc59025565 \h </w:instrText>
        </w:r>
        <w:r w:rsidR="006F04D4">
          <w:rPr>
            <w:noProof/>
            <w:webHidden/>
          </w:rPr>
        </w:r>
        <w:r w:rsidR="006F04D4">
          <w:rPr>
            <w:noProof/>
            <w:webHidden/>
          </w:rPr>
          <w:fldChar w:fldCharType="separate"/>
        </w:r>
        <w:r w:rsidR="006F04D4">
          <w:rPr>
            <w:noProof/>
            <w:webHidden/>
          </w:rPr>
          <w:t>53</w:t>
        </w:r>
        <w:r w:rsidR="006F04D4">
          <w:rPr>
            <w:noProof/>
            <w:webHidden/>
          </w:rPr>
          <w:fldChar w:fldCharType="end"/>
        </w:r>
      </w:hyperlink>
    </w:p>
    <w:p w14:paraId="21028CC1" w14:textId="33F5EFE1"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66" w:history="1">
        <w:r w:rsidR="006F04D4" w:rsidRPr="00CA40C7">
          <w:rPr>
            <w:rStyle w:val="Hyperlink"/>
            <w:noProof/>
          </w:rPr>
          <w:t>Changes to the MRF</w:t>
        </w:r>
        <w:r w:rsidR="006F04D4">
          <w:rPr>
            <w:noProof/>
            <w:webHidden/>
          </w:rPr>
          <w:tab/>
        </w:r>
        <w:r w:rsidR="006F04D4">
          <w:rPr>
            <w:noProof/>
            <w:webHidden/>
          </w:rPr>
          <w:fldChar w:fldCharType="begin"/>
        </w:r>
        <w:r w:rsidR="006F04D4">
          <w:rPr>
            <w:noProof/>
            <w:webHidden/>
          </w:rPr>
          <w:instrText xml:space="preserve"> PAGEREF _Toc59025566 \h </w:instrText>
        </w:r>
        <w:r w:rsidR="006F04D4">
          <w:rPr>
            <w:noProof/>
            <w:webHidden/>
          </w:rPr>
        </w:r>
        <w:r w:rsidR="006F04D4">
          <w:rPr>
            <w:noProof/>
            <w:webHidden/>
          </w:rPr>
          <w:fldChar w:fldCharType="separate"/>
        </w:r>
        <w:r w:rsidR="006F04D4">
          <w:rPr>
            <w:noProof/>
            <w:webHidden/>
          </w:rPr>
          <w:t>53</w:t>
        </w:r>
        <w:r w:rsidR="006F04D4">
          <w:rPr>
            <w:noProof/>
            <w:webHidden/>
          </w:rPr>
          <w:fldChar w:fldCharType="end"/>
        </w:r>
      </w:hyperlink>
    </w:p>
    <w:p w14:paraId="79DE8148" w14:textId="783B4284" w:rsidR="006F04D4" w:rsidRDefault="00DA5568">
      <w:pPr>
        <w:pStyle w:val="TOC1"/>
        <w:tabs>
          <w:tab w:val="right" w:leader="dot" w:pos="9629"/>
        </w:tabs>
        <w:rPr>
          <w:rFonts w:asciiTheme="minorHAnsi" w:eastAsiaTheme="minorEastAsia" w:hAnsiTheme="minorHAnsi" w:cstheme="minorBidi"/>
          <w:b w:val="0"/>
          <w:bCs w:val="0"/>
          <w:caps w:val="0"/>
          <w:noProof/>
          <w:color w:val="auto"/>
          <w:sz w:val="22"/>
          <w:szCs w:val="22"/>
        </w:rPr>
      </w:pPr>
      <w:r>
        <w:br w:type="page"/>
      </w:r>
      <w:hyperlink w:anchor="_Toc59025567" w:history="1">
        <w:r w:rsidR="006F04D4" w:rsidRPr="00CA40C7">
          <w:rPr>
            <w:rStyle w:val="Hyperlink"/>
            <w:noProof/>
            <w:lang w:eastAsia="en-US"/>
          </w:rPr>
          <w:t>Matted Flax-lily</w:t>
        </w:r>
        <w:r w:rsidR="006F04D4">
          <w:rPr>
            <w:noProof/>
            <w:webHidden/>
          </w:rPr>
          <w:tab/>
        </w:r>
        <w:r w:rsidR="006F04D4">
          <w:rPr>
            <w:noProof/>
            <w:webHidden/>
          </w:rPr>
          <w:fldChar w:fldCharType="begin"/>
        </w:r>
        <w:r w:rsidR="006F04D4">
          <w:rPr>
            <w:noProof/>
            <w:webHidden/>
          </w:rPr>
          <w:instrText xml:space="preserve"> PAGEREF _Toc59025567 \h </w:instrText>
        </w:r>
        <w:r w:rsidR="006F04D4">
          <w:rPr>
            <w:noProof/>
            <w:webHidden/>
          </w:rPr>
        </w:r>
        <w:r w:rsidR="006F04D4">
          <w:rPr>
            <w:noProof/>
            <w:webHidden/>
          </w:rPr>
          <w:fldChar w:fldCharType="separate"/>
        </w:r>
        <w:r w:rsidR="006F04D4">
          <w:rPr>
            <w:noProof/>
            <w:webHidden/>
          </w:rPr>
          <w:t>54</w:t>
        </w:r>
        <w:r w:rsidR="006F04D4">
          <w:rPr>
            <w:noProof/>
            <w:webHidden/>
          </w:rPr>
          <w:fldChar w:fldCharType="end"/>
        </w:r>
      </w:hyperlink>
    </w:p>
    <w:p w14:paraId="6812AEB3" w14:textId="6A25D8C1"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68"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_Toc59025568 \h </w:instrText>
        </w:r>
        <w:r w:rsidR="006F04D4">
          <w:rPr>
            <w:noProof/>
            <w:webHidden/>
          </w:rPr>
        </w:r>
        <w:r w:rsidR="006F04D4">
          <w:rPr>
            <w:noProof/>
            <w:webHidden/>
          </w:rPr>
          <w:fldChar w:fldCharType="separate"/>
        </w:r>
        <w:r w:rsidR="006F04D4">
          <w:rPr>
            <w:noProof/>
            <w:webHidden/>
          </w:rPr>
          <w:t>54</w:t>
        </w:r>
        <w:r w:rsidR="006F04D4">
          <w:rPr>
            <w:noProof/>
            <w:webHidden/>
          </w:rPr>
          <w:fldChar w:fldCharType="end"/>
        </w:r>
      </w:hyperlink>
    </w:p>
    <w:p w14:paraId="2FC4F97F" w14:textId="75BD9E7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69" w:history="1">
        <w:r w:rsidR="006F04D4" w:rsidRPr="00CA40C7">
          <w:rPr>
            <w:rStyle w:val="Hyperlink"/>
            <w:noProof/>
          </w:rPr>
          <w:t>The species</w:t>
        </w:r>
        <w:r w:rsidR="006F04D4">
          <w:rPr>
            <w:noProof/>
            <w:webHidden/>
          </w:rPr>
          <w:tab/>
        </w:r>
        <w:r w:rsidR="006F04D4">
          <w:rPr>
            <w:noProof/>
            <w:webHidden/>
          </w:rPr>
          <w:fldChar w:fldCharType="begin"/>
        </w:r>
        <w:r w:rsidR="006F04D4">
          <w:rPr>
            <w:noProof/>
            <w:webHidden/>
          </w:rPr>
          <w:instrText xml:space="preserve"> PAGEREF _Toc59025569 \h </w:instrText>
        </w:r>
        <w:r w:rsidR="006F04D4">
          <w:rPr>
            <w:noProof/>
            <w:webHidden/>
          </w:rPr>
        </w:r>
        <w:r w:rsidR="006F04D4">
          <w:rPr>
            <w:noProof/>
            <w:webHidden/>
          </w:rPr>
          <w:fldChar w:fldCharType="separate"/>
        </w:r>
        <w:r w:rsidR="006F04D4">
          <w:rPr>
            <w:noProof/>
            <w:webHidden/>
          </w:rPr>
          <w:t>54</w:t>
        </w:r>
        <w:r w:rsidR="006F04D4">
          <w:rPr>
            <w:noProof/>
            <w:webHidden/>
          </w:rPr>
          <w:fldChar w:fldCharType="end"/>
        </w:r>
      </w:hyperlink>
    </w:p>
    <w:p w14:paraId="32A44944" w14:textId="4FE1BC16"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70"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_Toc59025570 \h </w:instrText>
        </w:r>
        <w:r w:rsidR="006F04D4">
          <w:rPr>
            <w:noProof/>
            <w:webHidden/>
          </w:rPr>
        </w:r>
        <w:r w:rsidR="006F04D4">
          <w:rPr>
            <w:noProof/>
            <w:webHidden/>
          </w:rPr>
          <w:fldChar w:fldCharType="separate"/>
        </w:r>
        <w:r w:rsidR="006F04D4">
          <w:rPr>
            <w:noProof/>
            <w:webHidden/>
          </w:rPr>
          <w:t>54</w:t>
        </w:r>
        <w:r w:rsidR="006F04D4">
          <w:rPr>
            <w:noProof/>
            <w:webHidden/>
          </w:rPr>
          <w:fldChar w:fldCharType="end"/>
        </w:r>
      </w:hyperlink>
    </w:p>
    <w:p w14:paraId="639B7E28" w14:textId="13BFD00C"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71" w:history="1">
        <w:r w:rsidR="006F04D4" w:rsidRPr="00CA40C7">
          <w:rPr>
            <w:rStyle w:val="Hyperlink"/>
            <w:noProof/>
          </w:rPr>
          <w:t>Monitored populations</w:t>
        </w:r>
        <w:r w:rsidR="006F04D4">
          <w:rPr>
            <w:noProof/>
            <w:webHidden/>
          </w:rPr>
          <w:tab/>
        </w:r>
        <w:r w:rsidR="006F04D4">
          <w:rPr>
            <w:noProof/>
            <w:webHidden/>
          </w:rPr>
          <w:fldChar w:fldCharType="begin"/>
        </w:r>
        <w:r w:rsidR="006F04D4">
          <w:rPr>
            <w:noProof/>
            <w:webHidden/>
          </w:rPr>
          <w:instrText xml:space="preserve"> PAGEREF _Toc59025571 \h </w:instrText>
        </w:r>
        <w:r w:rsidR="006F04D4">
          <w:rPr>
            <w:noProof/>
            <w:webHidden/>
          </w:rPr>
        </w:r>
        <w:r w:rsidR="006F04D4">
          <w:rPr>
            <w:noProof/>
            <w:webHidden/>
          </w:rPr>
          <w:fldChar w:fldCharType="separate"/>
        </w:r>
        <w:r w:rsidR="006F04D4">
          <w:rPr>
            <w:noProof/>
            <w:webHidden/>
          </w:rPr>
          <w:t>55</w:t>
        </w:r>
        <w:r w:rsidR="006F04D4">
          <w:rPr>
            <w:noProof/>
            <w:webHidden/>
          </w:rPr>
          <w:fldChar w:fldCharType="end"/>
        </w:r>
      </w:hyperlink>
    </w:p>
    <w:p w14:paraId="5F43B72C" w14:textId="2EB4C0D7"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72" w:history="1">
        <w:r w:rsidR="006F04D4" w:rsidRPr="00CA40C7">
          <w:rPr>
            <w:rStyle w:val="Hyperlink"/>
            <w:noProof/>
          </w:rPr>
          <w:t>Summary of monitoring method</w:t>
        </w:r>
        <w:r w:rsidR="006F04D4">
          <w:rPr>
            <w:noProof/>
            <w:webHidden/>
          </w:rPr>
          <w:tab/>
        </w:r>
        <w:r w:rsidR="006F04D4">
          <w:rPr>
            <w:noProof/>
            <w:webHidden/>
          </w:rPr>
          <w:fldChar w:fldCharType="begin"/>
        </w:r>
        <w:r w:rsidR="006F04D4">
          <w:rPr>
            <w:noProof/>
            <w:webHidden/>
          </w:rPr>
          <w:instrText xml:space="preserve"> PAGEREF _Toc59025572 \h </w:instrText>
        </w:r>
        <w:r w:rsidR="006F04D4">
          <w:rPr>
            <w:noProof/>
            <w:webHidden/>
          </w:rPr>
        </w:r>
        <w:r w:rsidR="006F04D4">
          <w:rPr>
            <w:noProof/>
            <w:webHidden/>
          </w:rPr>
          <w:fldChar w:fldCharType="separate"/>
        </w:r>
        <w:r w:rsidR="006F04D4">
          <w:rPr>
            <w:noProof/>
            <w:webHidden/>
          </w:rPr>
          <w:t>55</w:t>
        </w:r>
        <w:r w:rsidR="006F04D4">
          <w:rPr>
            <w:noProof/>
            <w:webHidden/>
          </w:rPr>
          <w:fldChar w:fldCharType="end"/>
        </w:r>
      </w:hyperlink>
    </w:p>
    <w:p w14:paraId="43D6E960" w14:textId="1E05C18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73" w:history="1">
        <w:r w:rsidR="006F04D4" w:rsidRPr="00CA40C7">
          <w:rPr>
            <w:rStyle w:val="Hyperlink"/>
            <w:noProof/>
          </w:rPr>
          <w:t>KPI: Detection of plants</w:t>
        </w:r>
        <w:r w:rsidR="006F04D4">
          <w:rPr>
            <w:noProof/>
            <w:webHidden/>
          </w:rPr>
          <w:tab/>
        </w:r>
        <w:r w:rsidR="006F04D4">
          <w:rPr>
            <w:noProof/>
            <w:webHidden/>
          </w:rPr>
          <w:fldChar w:fldCharType="begin"/>
        </w:r>
        <w:r w:rsidR="006F04D4">
          <w:rPr>
            <w:noProof/>
            <w:webHidden/>
          </w:rPr>
          <w:instrText xml:space="preserve"> PAGEREF _Toc59025573 \h </w:instrText>
        </w:r>
        <w:r w:rsidR="006F04D4">
          <w:rPr>
            <w:noProof/>
            <w:webHidden/>
          </w:rPr>
        </w:r>
        <w:r w:rsidR="006F04D4">
          <w:rPr>
            <w:noProof/>
            <w:webHidden/>
          </w:rPr>
          <w:fldChar w:fldCharType="separate"/>
        </w:r>
        <w:r w:rsidR="006F04D4">
          <w:rPr>
            <w:noProof/>
            <w:webHidden/>
          </w:rPr>
          <w:t>55</w:t>
        </w:r>
        <w:r w:rsidR="006F04D4">
          <w:rPr>
            <w:noProof/>
            <w:webHidden/>
          </w:rPr>
          <w:fldChar w:fldCharType="end"/>
        </w:r>
      </w:hyperlink>
    </w:p>
    <w:p w14:paraId="26C3F246" w14:textId="353A544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74" w:history="1">
        <w:r w:rsidR="006F04D4" w:rsidRPr="00CA40C7">
          <w:rPr>
            <w:rStyle w:val="Hyperlink"/>
            <w:noProof/>
          </w:rPr>
          <w:t>Other measures</w:t>
        </w:r>
        <w:r w:rsidR="006F04D4">
          <w:rPr>
            <w:noProof/>
            <w:webHidden/>
          </w:rPr>
          <w:tab/>
        </w:r>
        <w:r w:rsidR="006F04D4">
          <w:rPr>
            <w:noProof/>
            <w:webHidden/>
          </w:rPr>
          <w:fldChar w:fldCharType="begin"/>
        </w:r>
        <w:r w:rsidR="006F04D4">
          <w:rPr>
            <w:noProof/>
            <w:webHidden/>
          </w:rPr>
          <w:instrText xml:space="preserve"> PAGEREF _Toc59025574 \h </w:instrText>
        </w:r>
        <w:r w:rsidR="006F04D4">
          <w:rPr>
            <w:noProof/>
            <w:webHidden/>
          </w:rPr>
        </w:r>
        <w:r w:rsidR="006F04D4">
          <w:rPr>
            <w:noProof/>
            <w:webHidden/>
          </w:rPr>
          <w:fldChar w:fldCharType="separate"/>
        </w:r>
        <w:r w:rsidR="006F04D4">
          <w:rPr>
            <w:noProof/>
            <w:webHidden/>
          </w:rPr>
          <w:t>55</w:t>
        </w:r>
        <w:r w:rsidR="006F04D4">
          <w:rPr>
            <w:noProof/>
            <w:webHidden/>
          </w:rPr>
          <w:fldChar w:fldCharType="end"/>
        </w:r>
      </w:hyperlink>
    </w:p>
    <w:p w14:paraId="46323E92" w14:textId="51841D56"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75" w:history="1">
        <w:r w:rsidR="006F04D4" w:rsidRPr="00CA40C7">
          <w:rPr>
            <w:rStyle w:val="Hyperlink"/>
            <w:noProof/>
          </w:rPr>
          <w:t>Results: KPI</w:t>
        </w:r>
        <w:r w:rsidR="006F04D4">
          <w:rPr>
            <w:noProof/>
            <w:webHidden/>
          </w:rPr>
          <w:tab/>
        </w:r>
        <w:r w:rsidR="006F04D4">
          <w:rPr>
            <w:noProof/>
            <w:webHidden/>
          </w:rPr>
          <w:fldChar w:fldCharType="begin"/>
        </w:r>
        <w:r w:rsidR="006F04D4">
          <w:rPr>
            <w:noProof/>
            <w:webHidden/>
          </w:rPr>
          <w:instrText xml:space="preserve"> PAGEREF _Toc59025575 \h </w:instrText>
        </w:r>
        <w:r w:rsidR="006F04D4">
          <w:rPr>
            <w:noProof/>
            <w:webHidden/>
          </w:rPr>
        </w:r>
        <w:r w:rsidR="006F04D4">
          <w:rPr>
            <w:noProof/>
            <w:webHidden/>
          </w:rPr>
          <w:fldChar w:fldCharType="separate"/>
        </w:r>
        <w:r w:rsidR="006F04D4">
          <w:rPr>
            <w:noProof/>
            <w:webHidden/>
          </w:rPr>
          <w:t>56</w:t>
        </w:r>
        <w:r w:rsidR="006F04D4">
          <w:rPr>
            <w:noProof/>
            <w:webHidden/>
          </w:rPr>
          <w:fldChar w:fldCharType="end"/>
        </w:r>
      </w:hyperlink>
    </w:p>
    <w:p w14:paraId="10974A66" w14:textId="32A39CB5"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76" w:history="1">
        <w:r w:rsidR="006F04D4" w:rsidRPr="00CA40C7">
          <w:rPr>
            <w:rStyle w:val="Hyperlink"/>
            <w:noProof/>
          </w:rPr>
          <w:t>KPI 1: Percentage of plants detected each year</w:t>
        </w:r>
        <w:r w:rsidR="006F04D4">
          <w:rPr>
            <w:noProof/>
            <w:webHidden/>
          </w:rPr>
          <w:tab/>
        </w:r>
        <w:r w:rsidR="006F04D4">
          <w:rPr>
            <w:noProof/>
            <w:webHidden/>
          </w:rPr>
          <w:fldChar w:fldCharType="begin"/>
        </w:r>
        <w:r w:rsidR="006F04D4">
          <w:rPr>
            <w:noProof/>
            <w:webHidden/>
          </w:rPr>
          <w:instrText xml:space="preserve"> PAGEREF _Toc59025576 \h </w:instrText>
        </w:r>
        <w:r w:rsidR="006F04D4">
          <w:rPr>
            <w:noProof/>
            <w:webHidden/>
          </w:rPr>
        </w:r>
        <w:r w:rsidR="006F04D4">
          <w:rPr>
            <w:noProof/>
            <w:webHidden/>
          </w:rPr>
          <w:fldChar w:fldCharType="separate"/>
        </w:r>
        <w:r w:rsidR="006F04D4">
          <w:rPr>
            <w:noProof/>
            <w:webHidden/>
          </w:rPr>
          <w:t>56</w:t>
        </w:r>
        <w:r w:rsidR="006F04D4">
          <w:rPr>
            <w:noProof/>
            <w:webHidden/>
          </w:rPr>
          <w:fldChar w:fldCharType="end"/>
        </w:r>
      </w:hyperlink>
    </w:p>
    <w:p w14:paraId="170DD8FD" w14:textId="400930E7"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77"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_Toc59025577 \h </w:instrText>
        </w:r>
        <w:r w:rsidR="006F04D4">
          <w:rPr>
            <w:noProof/>
            <w:webHidden/>
          </w:rPr>
        </w:r>
        <w:r w:rsidR="006F04D4">
          <w:rPr>
            <w:noProof/>
            <w:webHidden/>
          </w:rPr>
          <w:fldChar w:fldCharType="separate"/>
        </w:r>
        <w:r w:rsidR="006F04D4">
          <w:rPr>
            <w:noProof/>
            <w:webHidden/>
          </w:rPr>
          <w:t>56</w:t>
        </w:r>
        <w:r w:rsidR="006F04D4">
          <w:rPr>
            <w:noProof/>
            <w:webHidden/>
          </w:rPr>
          <w:fldChar w:fldCharType="end"/>
        </w:r>
      </w:hyperlink>
    </w:p>
    <w:p w14:paraId="094A22A7" w14:textId="1872607D"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78" w:history="1">
        <w:r w:rsidR="006F04D4" w:rsidRPr="00CA40C7">
          <w:rPr>
            <w:rStyle w:val="Hyperlink"/>
            <w:noProof/>
          </w:rPr>
          <w:t>Changes to the MRF</w:t>
        </w:r>
        <w:r w:rsidR="006F04D4">
          <w:rPr>
            <w:noProof/>
            <w:webHidden/>
          </w:rPr>
          <w:tab/>
        </w:r>
        <w:r w:rsidR="006F04D4">
          <w:rPr>
            <w:noProof/>
            <w:webHidden/>
          </w:rPr>
          <w:fldChar w:fldCharType="begin"/>
        </w:r>
        <w:r w:rsidR="006F04D4">
          <w:rPr>
            <w:noProof/>
            <w:webHidden/>
          </w:rPr>
          <w:instrText xml:space="preserve"> PAGEREF _Toc59025578 \h </w:instrText>
        </w:r>
        <w:r w:rsidR="006F04D4">
          <w:rPr>
            <w:noProof/>
            <w:webHidden/>
          </w:rPr>
        </w:r>
        <w:r w:rsidR="006F04D4">
          <w:rPr>
            <w:noProof/>
            <w:webHidden/>
          </w:rPr>
          <w:fldChar w:fldCharType="separate"/>
        </w:r>
        <w:r w:rsidR="006F04D4">
          <w:rPr>
            <w:noProof/>
            <w:webHidden/>
          </w:rPr>
          <w:t>57</w:t>
        </w:r>
        <w:r w:rsidR="006F04D4">
          <w:rPr>
            <w:noProof/>
            <w:webHidden/>
          </w:rPr>
          <w:fldChar w:fldCharType="end"/>
        </w:r>
      </w:hyperlink>
    </w:p>
    <w:p w14:paraId="7C2011BE" w14:textId="5C7F0FA8"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579" w:history="1">
        <w:r w:rsidR="006F04D4" w:rsidRPr="00CA40C7">
          <w:rPr>
            <w:rStyle w:val="Hyperlink"/>
            <w:noProof/>
            <w:lang w:eastAsia="en-US"/>
          </w:rPr>
          <w:t>Small Golden Moths Orchid</w:t>
        </w:r>
        <w:r w:rsidR="006F04D4">
          <w:rPr>
            <w:noProof/>
            <w:webHidden/>
          </w:rPr>
          <w:tab/>
        </w:r>
        <w:r w:rsidR="006F04D4">
          <w:rPr>
            <w:noProof/>
            <w:webHidden/>
          </w:rPr>
          <w:fldChar w:fldCharType="begin"/>
        </w:r>
        <w:r w:rsidR="006F04D4">
          <w:rPr>
            <w:noProof/>
            <w:webHidden/>
          </w:rPr>
          <w:instrText xml:space="preserve"> PAGEREF _Toc59025579 \h </w:instrText>
        </w:r>
        <w:r w:rsidR="006F04D4">
          <w:rPr>
            <w:noProof/>
            <w:webHidden/>
          </w:rPr>
        </w:r>
        <w:r w:rsidR="006F04D4">
          <w:rPr>
            <w:noProof/>
            <w:webHidden/>
          </w:rPr>
          <w:fldChar w:fldCharType="separate"/>
        </w:r>
        <w:r w:rsidR="006F04D4">
          <w:rPr>
            <w:noProof/>
            <w:webHidden/>
          </w:rPr>
          <w:t>58</w:t>
        </w:r>
        <w:r w:rsidR="006F04D4">
          <w:rPr>
            <w:noProof/>
            <w:webHidden/>
          </w:rPr>
          <w:fldChar w:fldCharType="end"/>
        </w:r>
      </w:hyperlink>
    </w:p>
    <w:p w14:paraId="7555A540" w14:textId="1A1326D9"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580" w:history="1">
        <w:r w:rsidR="006F04D4" w:rsidRPr="00CA40C7">
          <w:rPr>
            <w:rStyle w:val="Hyperlink"/>
            <w:noProof/>
            <w:lang w:eastAsia="en-US"/>
          </w:rPr>
          <w:t>Spiny Rice-flower</w:t>
        </w:r>
        <w:r w:rsidR="006F04D4">
          <w:rPr>
            <w:noProof/>
            <w:webHidden/>
          </w:rPr>
          <w:tab/>
        </w:r>
        <w:r w:rsidR="006F04D4">
          <w:rPr>
            <w:noProof/>
            <w:webHidden/>
          </w:rPr>
          <w:fldChar w:fldCharType="begin"/>
        </w:r>
        <w:r w:rsidR="006F04D4">
          <w:rPr>
            <w:noProof/>
            <w:webHidden/>
          </w:rPr>
          <w:instrText xml:space="preserve"> PAGEREF _Toc59025580 \h </w:instrText>
        </w:r>
        <w:r w:rsidR="006F04D4">
          <w:rPr>
            <w:noProof/>
            <w:webHidden/>
          </w:rPr>
        </w:r>
        <w:r w:rsidR="006F04D4">
          <w:rPr>
            <w:noProof/>
            <w:webHidden/>
          </w:rPr>
          <w:fldChar w:fldCharType="separate"/>
        </w:r>
        <w:r w:rsidR="006F04D4">
          <w:rPr>
            <w:noProof/>
            <w:webHidden/>
          </w:rPr>
          <w:t>59</w:t>
        </w:r>
        <w:r w:rsidR="006F04D4">
          <w:rPr>
            <w:noProof/>
            <w:webHidden/>
          </w:rPr>
          <w:fldChar w:fldCharType="end"/>
        </w:r>
      </w:hyperlink>
    </w:p>
    <w:p w14:paraId="71B17292" w14:textId="540CD232"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81"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_Toc59025581 \h </w:instrText>
        </w:r>
        <w:r w:rsidR="006F04D4">
          <w:rPr>
            <w:noProof/>
            <w:webHidden/>
          </w:rPr>
        </w:r>
        <w:r w:rsidR="006F04D4">
          <w:rPr>
            <w:noProof/>
            <w:webHidden/>
          </w:rPr>
          <w:fldChar w:fldCharType="separate"/>
        </w:r>
        <w:r w:rsidR="006F04D4">
          <w:rPr>
            <w:noProof/>
            <w:webHidden/>
          </w:rPr>
          <w:t>59</w:t>
        </w:r>
        <w:r w:rsidR="006F04D4">
          <w:rPr>
            <w:noProof/>
            <w:webHidden/>
          </w:rPr>
          <w:fldChar w:fldCharType="end"/>
        </w:r>
      </w:hyperlink>
    </w:p>
    <w:p w14:paraId="3F8541A7" w14:textId="12F31D7B"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82" w:history="1">
        <w:r w:rsidR="006F04D4" w:rsidRPr="00CA40C7">
          <w:rPr>
            <w:rStyle w:val="Hyperlink"/>
            <w:noProof/>
          </w:rPr>
          <w:t>The species</w:t>
        </w:r>
        <w:r w:rsidR="006F04D4">
          <w:rPr>
            <w:noProof/>
            <w:webHidden/>
          </w:rPr>
          <w:tab/>
        </w:r>
        <w:r w:rsidR="006F04D4">
          <w:rPr>
            <w:noProof/>
            <w:webHidden/>
          </w:rPr>
          <w:fldChar w:fldCharType="begin"/>
        </w:r>
        <w:r w:rsidR="006F04D4">
          <w:rPr>
            <w:noProof/>
            <w:webHidden/>
          </w:rPr>
          <w:instrText xml:space="preserve"> PAGEREF _Toc59025582 \h </w:instrText>
        </w:r>
        <w:r w:rsidR="006F04D4">
          <w:rPr>
            <w:noProof/>
            <w:webHidden/>
          </w:rPr>
        </w:r>
        <w:r w:rsidR="006F04D4">
          <w:rPr>
            <w:noProof/>
            <w:webHidden/>
          </w:rPr>
          <w:fldChar w:fldCharType="separate"/>
        </w:r>
        <w:r w:rsidR="006F04D4">
          <w:rPr>
            <w:noProof/>
            <w:webHidden/>
          </w:rPr>
          <w:t>59</w:t>
        </w:r>
        <w:r w:rsidR="006F04D4">
          <w:rPr>
            <w:noProof/>
            <w:webHidden/>
          </w:rPr>
          <w:fldChar w:fldCharType="end"/>
        </w:r>
      </w:hyperlink>
    </w:p>
    <w:p w14:paraId="76346BD2" w14:textId="72A2FCA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83"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_Toc59025583 \h </w:instrText>
        </w:r>
        <w:r w:rsidR="006F04D4">
          <w:rPr>
            <w:noProof/>
            <w:webHidden/>
          </w:rPr>
        </w:r>
        <w:r w:rsidR="006F04D4">
          <w:rPr>
            <w:noProof/>
            <w:webHidden/>
          </w:rPr>
          <w:fldChar w:fldCharType="separate"/>
        </w:r>
        <w:r w:rsidR="006F04D4">
          <w:rPr>
            <w:noProof/>
            <w:webHidden/>
          </w:rPr>
          <w:t>59</w:t>
        </w:r>
        <w:r w:rsidR="006F04D4">
          <w:rPr>
            <w:noProof/>
            <w:webHidden/>
          </w:rPr>
          <w:fldChar w:fldCharType="end"/>
        </w:r>
      </w:hyperlink>
    </w:p>
    <w:p w14:paraId="5419546B" w14:textId="264664E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84" w:history="1">
        <w:r w:rsidR="006F04D4" w:rsidRPr="00CA40C7">
          <w:rPr>
            <w:rStyle w:val="Hyperlink"/>
            <w:noProof/>
          </w:rPr>
          <w:t>Monitored populations</w:t>
        </w:r>
        <w:r w:rsidR="006F04D4">
          <w:rPr>
            <w:noProof/>
            <w:webHidden/>
          </w:rPr>
          <w:tab/>
        </w:r>
        <w:r w:rsidR="006F04D4">
          <w:rPr>
            <w:noProof/>
            <w:webHidden/>
          </w:rPr>
          <w:fldChar w:fldCharType="begin"/>
        </w:r>
        <w:r w:rsidR="006F04D4">
          <w:rPr>
            <w:noProof/>
            <w:webHidden/>
          </w:rPr>
          <w:instrText xml:space="preserve"> PAGEREF _Toc59025584 \h </w:instrText>
        </w:r>
        <w:r w:rsidR="006F04D4">
          <w:rPr>
            <w:noProof/>
            <w:webHidden/>
          </w:rPr>
        </w:r>
        <w:r w:rsidR="006F04D4">
          <w:rPr>
            <w:noProof/>
            <w:webHidden/>
          </w:rPr>
          <w:fldChar w:fldCharType="separate"/>
        </w:r>
        <w:r w:rsidR="006F04D4">
          <w:rPr>
            <w:noProof/>
            <w:webHidden/>
          </w:rPr>
          <w:t>60</w:t>
        </w:r>
        <w:r w:rsidR="006F04D4">
          <w:rPr>
            <w:noProof/>
            <w:webHidden/>
          </w:rPr>
          <w:fldChar w:fldCharType="end"/>
        </w:r>
      </w:hyperlink>
    </w:p>
    <w:p w14:paraId="6AC873E5" w14:textId="512A4D60"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85" w:history="1">
        <w:r w:rsidR="006F04D4" w:rsidRPr="00CA40C7">
          <w:rPr>
            <w:rStyle w:val="Hyperlink"/>
            <w:noProof/>
          </w:rPr>
          <w:t>Monitoring method</w:t>
        </w:r>
        <w:r w:rsidR="006F04D4">
          <w:rPr>
            <w:noProof/>
            <w:webHidden/>
          </w:rPr>
          <w:tab/>
        </w:r>
        <w:r w:rsidR="006F04D4">
          <w:rPr>
            <w:noProof/>
            <w:webHidden/>
          </w:rPr>
          <w:fldChar w:fldCharType="begin"/>
        </w:r>
        <w:r w:rsidR="006F04D4">
          <w:rPr>
            <w:noProof/>
            <w:webHidden/>
          </w:rPr>
          <w:instrText xml:space="preserve"> PAGEREF _Toc59025585 \h </w:instrText>
        </w:r>
        <w:r w:rsidR="006F04D4">
          <w:rPr>
            <w:noProof/>
            <w:webHidden/>
          </w:rPr>
        </w:r>
        <w:r w:rsidR="006F04D4">
          <w:rPr>
            <w:noProof/>
            <w:webHidden/>
          </w:rPr>
          <w:fldChar w:fldCharType="separate"/>
        </w:r>
        <w:r w:rsidR="006F04D4">
          <w:rPr>
            <w:noProof/>
            <w:webHidden/>
          </w:rPr>
          <w:t>60</w:t>
        </w:r>
        <w:r w:rsidR="006F04D4">
          <w:rPr>
            <w:noProof/>
            <w:webHidden/>
          </w:rPr>
          <w:fldChar w:fldCharType="end"/>
        </w:r>
      </w:hyperlink>
    </w:p>
    <w:p w14:paraId="27130F08" w14:textId="1C7304B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86" w:history="1">
        <w:r w:rsidR="006F04D4" w:rsidRPr="00CA40C7">
          <w:rPr>
            <w:rStyle w:val="Hyperlink"/>
            <w:noProof/>
          </w:rPr>
          <w:t>Population census</w:t>
        </w:r>
        <w:r w:rsidR="006F04D4">
          <w:rPr>
            <w:noProof/>
            <w:webHidden/>
          </w:rPr>
          <w:tab/>
        </w:r>
        <w:r w:rsidR="006F04D4">
          <w:rPr>
            <w:noProof/>
            <w:webHidden/>
          </w:rPr>
          <w:fldChar w:fldCharType="begin"/>
        </w:r>
        <w:r w:rsidR="006F04D4">
          <w:rPr>
            <w:noProof/>
            <w:webHidden/>
          </w:rPr>
          <w:instrText xml:space="preserve"> PAGEREF _Toc59025586 \h </w:instrText>
        </w:r>
        <w:r w:rsidR="006F04D4">
          <w:rPr>
            <w:noProof/>
            <w:webHidden/>
          </w:rPr>
        </w:r>
        <w:r w:rsidR="006F04D4">
          <w:rPr>
            <w:noProof/>
            <w:webHidden/>
          </w:rPr>
          <w:fldChar w:fldCharType="separate"/>
        </w:r>
        <w:r w:rsidR="006F04D4">
          <w:rPr>
            <w:noProof/>
            <w:webHidden/>
          </w:rPr>
          <w:t>60</w:t>
        </w:r>
        <w:r w:rsidR="006F04D4">
          <w:rPr>
            <w:noProof/>
            <w:webHidden/>
          </w:rPr>
          <w:fldChar w:fldCharType="end"/>
        </w:r>
      </w:hyperlink>
    </w:p>
    <w:p w14:paraId="21345CAE" w14:textId="774DEFDF"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87" w:history="1">
        <w:r w:rsidR="006F04D4" w:rsidRPr="00CA40C7">
          <w:rPr>
            <w:rStyle w:val="Hyperlink"/>
            <w:noProof/>
          </w:rPr>
          <w:t>Vegetation measures</w:t>
        </w:r>
        <w:r w:rsidR="006F04D4">
          <w:rPr>
            <w:noProof/>
            <w:webHidden/>
          </w:rPr>
          <w:tab/>
        </w:r>
        <w:r w:rsidR="006F04D4">
          <w:rPr>
            <w:noProof/>
            <w:webHidden/>
          </w:rPr>
          <w:fldChar w:fldCharType="begin"/>
        </w:r>
        <w:r w:rsidR="006F04D4">
          <w:rPr>
            <w:noProof/>
            <w:webHidden/>
          </w:rPr>
          <w:instrText xml:space="preserve"> PAGEREF _Toc59025587 \h </w:instrText>
        </w:r>
        <w:r w:rsidR="006F04D4">
          <w:rPr>
            <w:noProof/>
            <w:webHidden/>
          </w:rPr>
        </w:r>
        <w:r w:rsidR="006F04D4">
          <w:rPr>
            <w:noProof/>
            <w:webHidden/>
          </w:rPr>
          <w:fldChar w:fldCharType="separate"/>
        </w:r>
        <w:r w:rsidR="006F04D4">
          <w:rPr>
            <w:noProof/>
            <w:webHidden/>
          </w:rPr>
          <w:t>61</w:t>
        </w:r>
        <w:r w:rsidR="006F04D4">
          <w:rPr>
            <w:noProof/>
            <w:webHidden/>
          </w:rPr>
          <w:fldChar w:fldCharType="end"/>
        </w:r>
      </w:hyperlink>
    </w:p>
    <w:p w14:paraId="70D45095" w14:textId="7CB8A6F8"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88" w:history="1">
        <w:r w:rsidR="006F04D4" w:rsidRPr="00CA40C7">
          <w:rPr>
            <w:rStyle w:val="Hyperlink"/>
            <w:noProof/>
          </w:rPr>
          <w:t>Results: KPIs</w:t>
        </w:r>
        <w:r w:rsidR="006F04D4">
          <w:rPr>
            <w:noProof/>
            <w:webHidden/>
          </w:rPr>
          <w:tab/>
        </w:r>
        <w:r w:rsidR="006F04D4">
          <w:rPr>
            <w:noProof/>
            <w:webHidden/>
          </w:rPr>
          <w:fldChar w:fldCharType="begin"/>
        </w:r>
        <w:r w:rsidR="006F04D4">
          <w:rPr>
            <w:noProof/>
            <w:webHidden/>
          </w:rPr>
          <w:instrText xml:space="preserve"> PAGEREF _Toc59025588 \h </w:instrText>
        </w:r>
        <w:r w:rsidR="006F04D4">
          <w:rPr>
            <w:noProof/>
            <w:webHidden/>
          </w:rPr>
        </w:r>
        <w:r w:rsidR="006F04D4">
          <w:rPr>
            <w:noProof/>
            <w:webHidden/>
          </w:rPr>
          <w:fldChar w:fldCharType="separate"/>
        </w:r>
        <w:r w:rsidR="006F04D4">
          <w:rPr>
            <w:noProof/>
            <w:webHidden/>
          </w:rPr>
          <w:t>61</w:t>
        </w:r>
        <w:r w:rsidR="006F04D4">
          <w:rPr>
            <w:noProof/>
            <w:webHidden/>
          </w:rPr>
          <w:fldChar w:fldCharType="end"/>
        </w:r>
      </w:hyperlink>
    </w:p>
    <w:p w14:paraId="1C244803" w14:textId="6571AA40"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89" w:history="1">
        <w:r w:rsidR="006F04D4" w:rsidRPr="00CA40C7">
          <w:rPr>
            <w:rStyle w:val="Hyperlink"/>
            <w:noProof/>
          </w:rPr>
          <w:t>KPI 1: Population count</w:t>
        </w:r>
        <w:r w:rsidR="006F04D4">
          <w:rPr>
            <w:noProof/>
            <w:webHidden/>
          </w:rPr>
          <w:tab/>
        </w:r>
        <w:r w:rsidR="006F04D4">
          <w:rPr>
            <w:noProof/>
            <w:webHidden/>
          </w:rPr>
          <w:fldChar w:fldCharType="begin"/>
        </w:r>
        <w:r w:rsidR="006F04D4">
          <w:rPr>
            <w:noProof/>
            <w:webHidden/>
          </w:rPr>
          <w:instrText xml:space="preserve"> PAGEREF _Toc59025589 \h </w:instrText>
        </w:r>
        <w:r w:rsidR="006F04D4">
          <w:rPr>
            <w:noProof/>
            <w:webHidden/>
          </w:rPr>
        </w:r>
        <w:r w:rsidR="006F04D4">
          <w:rPr>
            <w:noProof/>
            <w:webHidden/>
          </w:rPr>
          <w:fldChar w:fldCharType="separate"/>
        </w:r>
        <w:r w:rsidR="006F04D4">
          <w:rPr>
            <w:noProof/>
            <w:webHidden/>
          </w:rPr>
          <w:t>61</w:t>
        </w:r>
        <w:r w:rsidR="006F04D4">
          <w:rPr>
            <w:noProof/>
            <w:webHidden/>
          </w:rPr>
          <w:fldChar w:fldCharType="end"/>
        </w:r>
      </w:hyperlink>
    </w:p>
    <w:p w14:paraId="36EB5383" w14:textId="283232C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90" w:history="1">
        <w:r w:rsidR="006F04D4" w:rsidRPr="00CA40C7">
          <w:rPr>
            <w:rStyle w:val="Hyperlink"/>
            <w:noProof/>
          </w:rPr>
          <w:t>KPI 2: Number of years that recruits form over 10% of the population over a ten-year period</w:t>
        </w:r>
        <w:r w:rsidR="006F04D4">
          <w:rPr>
            <w:noProof/>
            <w:webHidden/>
          </w:rPr>
          <w:tab/>
        </w:r>
        <w:r w:rsidR="006F04D4">
          <w:rPr>
            <w:noProof/>
            <w:webHidden/>
          </w:rPr>
          <w:fldChar w:fldCharType="begin"/>
        </w:r>
        <w:r w:rsidR="006F04D4">
          <w:rPr>
            <w:noProof/>
            <w:webHidden/>
          </w:rPr>
          <w:instrText xml:space="preserve"> PAGEREF _Toc59025590 \h </w:instrText>
        </w:r>
        <w:r w:rsidR="006F04D4">
          <w:rPr>
            <w:noProof/>
            <w:webHidden/>
          </w:rPr>
        </w:r>
        <w:r w:rsidR="006F04D4">
          <w:rPr>
            <w:noProof/>
            <w:webHidden/>
          </w:rPr>
          <w:fldChar w:fldCharType="separate"/>
        </w:r>
        <w:r w:rsidR="006F04D4">
          <w:rPr>
            <w:noProof/>
            <w:webHidden/>
          </w:rPr>
          <w:t>62</w:t>
        </w:r>
        <w:r w:rsidR="006F04D4">
          <w:rPr>
            <w:noProof/>
            <w:webHidden/>
          </w:rPr>
          <w:fldChar w:fldCharType="end"/>
        </w:r>
      </w:hyperlink>
    </w:p>
    <w:p w14:paraId="7CEF99CF" w14:textId="585AB01B"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91"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_Toc59025591 \h </w:instrText>
        </w:r>
        <w:r w:rsidR="006F04D4">
          <w:rPr>
            <w:noProof/>
            <w:webHidden/>
          </w:rPr>
        </w:r>
        <w:r w:rsidR="006F04D4">
          <w:rPr>
            <w:noProof/>
            <w:webHidden/>
          </w:rPr>
          <w:fldChar w:fldCharType="separate"/>
        </w:r>
        <w:r w:rsidR="006F04D4">
          <w:rPr>
            <w:noProof/>
            <w:webHidden/>
          </w:rPr>
          <w:t>63</w:t>
        </w:r>
        <w:r w:rsidR="006F04D4">
          <w:rPr>
            <w:noProof/>
            <w:webHidden/>
          </w:rPr>
          <w:fldChar w:fldCharType="end"/>
        </w:r>
      </w:hyperlink>
    </w:p>
    <w:p w14:paraId="0EEC9682" w14:textId="32ADCED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92" w:history="1">
        <w:r w:rsidR="006F04D4" w:rsidRPr="00CA40C7">
          <w:rPr>
            <w:rStyle w:val="Hyperlink"/>
            <w:noProof/>
          </w:rPr>
          <w:t>Scattered plants</w:t>
        </w:r>
        <w:r w:rsidR="006F04D4">
          <w:rPr>
            <w:noProof/>
            <w:webHidden/>
          </w:rPr>
          <w:tab/>
        </w:r>
        <w:r w:rsidR="006F04D4">
          <w:rPr>
            <w:noProof/>
            <w:webHidden/>
          </w:rPr>
          <w:fldChar w:fldCharType="begin"/>
        </w:r>
        <w:r w:rsidR="006F04D4">
          <w:rPr>
            <w:noProof/>
            <w:webHidden/>
          </w:rPr>
          <w:instrText xml:space="preserve"> PAGEREF _Toc59025592 \h </w:instrText>
        </w:r>
        <w:r w:rsidR="006F04D4">
          <w:rPr>
            <w:noProof/>
            <w:webHidden/>
          </w:rPr>
        </w:r>
        <w:r w:rsidR="006F04D4">
          <w:rPr>
            <w:noProof/>
            <w:webHidden/>
          </w:rPr>
          <w:fldChar w:fldCharType="separate"/>
        </w:r>
        <w:r w:rsidR="006F04D4">
          <w:rPr>
            <w:noProof/>
            <w:webHidden/>
          </w:rPr>
          <w:t>63</w:t>
        </w:r>
        <w:r w:rsidR="006F04D4">
          <w:rPr>
            <w:noProof/>
            <w:webHidden/>
          </w:rPr>
          <w:fldChar w:fldCharType="end"/>
        </w:r>
      </w:hyperlink>
    </w:p>
    <w:p w14:paraId="2556B9E4" w14:textId="77038CB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93" w:history="1">
        <w:r w:rsidR="006F04D4" w:rsidRPr="00CA40C7">
          <w:rPr>
            <w:rStyle w:val="Hyperlink"/>
            <w:noProof/>
          </w:rPr>
          <w:t>Vegetation cover</w:t>
        </w:r>
        <w:r w:rsidR="006F04D4">
          <w:rPr>
            <w:noProof/>
            <w:webHidden/>
          </w:rPr>
          <w:tab/>
        </w:r>
        <w:r w:rsidR="006F04D4">
          <w:rPr>
            <w:noProof/>
            <w:webHidden/>
          </w:rPr>
          <w:fldChar w:fldCharType="begin"/>
        </w:r>
        <w:r w:rsidR="006F04D4">
          <w:rPr>
            <w:noProof/>
            <w:webHidden/>
          </w:rPr>
          <w:instrText xml:space="preserve"> PAGEREF _Toc59025593 \h </w:instrText>
        </w:r>
        <w:r w:rsidR="006F04D4">
          <w:rPr>
            <w:noProof/>
            <w:webHidden/>
          </w:rPr>
        </w:r>
        <w:r w:rsidR="006F04D4">
          <w:rPr>
            <w:noProof/>
            <w:webHidden/>
          </w:rPr>
          <w:fldChar w:fldCharType="separate"/>
        </w:r>
        <w:r w:rsidR="006F04D4">
          <w:rPr>
            <w:noProof/>
            <w:webHidden/>
          </w:rPr>
          <w:t>64</w:t>
        </w:r>
        <w:r w:rsidR="006F04D4">
          <w:rPr>
            <w:noProof/>
            <w:webHidden/>
          </w:rPr>
          <w:fldChar w:fldCharType="end"/>
        </w:r>
      </w:hyperlink>
    </w:p>
    <w:p w14:paraId="0B26304E" w14:textId="58311FD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94" w:history="1">
        <w:r w:rsidR="006F04D4" w:rsidRPr="00CA40C7">
          <w:rPr>
            <w:rStyle w:val="Hyperlink"/>
            <w:noProof/>
          </w:rPr>
          <w:t>Identity of associated species</w:t>
        </w:r>
        <w:r w:rsidR="006F04D4">
          <w:rPr>
            <w:noProof/>
            <w:webHidden/>
          </w:rPr>
          <w:tab/>
        </w:r>
        <w:r w:rsidR="006F04D4">
          <w:rPr>
            <w:noProof/>
            <w:webHidden/>
          </w:rPr>
          <w:fldChar w:fldCharType="begin"/>
        </w:r>
        <w:r w:rsidR="006F04D4">
          <w:rPr>
            <w:noProof/>
            <w:webHidden/>
          </w:rPr>
          <w:instrText xml:space="preserve"> PAGEREF _Toc59025594 \h </w:instrText>
        </w:r>
        <w:r w:rsidR="006F04D4">
          <w:rPr>
            <w:noProof/>
            <w:webHidden/>
          </w:rPr>
        </w:r>
        <w:r w:rsidR="006F04D4">
          <w:rPr>
            <w:noProof/>
            <w:webHidden/>
          </w:rPr>
          <w:fldChar w:fldCharType="separate"/>
        </w:r>
        <w:r w:rsidR="006F04D4">
          <w:rPr>
            <w:noProof/>
            <w:webHidden/>
          </w:rPr>
          <w:t>64</w:t>
        </w:r>
        <w:r w:rsidR="006F04D4">
          <w:rPr>
            <w:noProof/>
            <w:webHidden/>
          </w:rPr>
          <w:fldChar w:fldCharType="end"/>
        </w:r>
      </w:hyperlink>
    </w:p>
    <w:p w14:paraId="5317D6F5" w14:textId="06B6DB0A"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95" w:history="1">
        <w:r w:rsidR="006F04D4" w:rsidRPr="00CA40C7">
          <w:rPr>
            <w:rStyle w:val="Hyperlink"/>
            <w:noProof/>
          </w:rPr>
          <w:t>Changes to MRF</w:t>
        </w:r>
        <w:r w:rsidR="006F04D4">
          <w:rPr>
            <w:noProof/>
            <w:webHidden/>
          </w:rPr>
          <w:tab/>
        </w:r>
        <w:r w:rsidR="006F04D4">
          <w:rPr>
            <w:noProof/>
            <w:webHidden/>
          </w:rPr>
          <w:fldChar w:fldCharType="begin"/>
        </w:r>
        <w:r w:rsidR="006F04D4">
          <w:rPr>
            <w:noProof/>
            <w:webHidden/>
          </w:rPr>
          <w:instrText xml:space="preserve"> PAGEREF _Toc59025595 \h </w:instrText>
        </w:r>
        <w:r w:rsidR="006F04D4">
          <w:rPr>
            <w:noProof/>
            <w:webHidden/>
          </w:rPr>
        </w:r>
        <w:r w:rsidR="006F04D4">
          <w:rPr>
            <w:noProof/>
            <w:webHidden/>
          </w:rPr>
          <w:fldChar w:fldCharType="separate"/>
        </w:r>
        <w:r w:rsidR="006F04D4">
          <w:rPr>
            <w:noProof/>
            <w:webHidden/>
          </w:rPr>
          <w:t>64</w:t>
        </w:r>
        <w:r w:rsidR="006F04D4">
          <w:rPr>
            <w:noProof/>
            <w:webHidden/>
          </w:rPr>
          <w:fldChar w:fldCharType="end"/>
        </w:r>
      </w:hyperlink>
    </w:p>
    <w:p w14:paraId="549E5ECD" w14:textId="69BD207D"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596" w:history="1">
        <w:r w:rsidR="006F04D4" w:rsidRPr="00CA40C7">
          <w:rPr>
            <w:rStyle w:val="Hyperlink"/>
            <w:noProof/>
            <w:lang w:eastAsia="en-US"/>
          </w:rPr>
          <w:t>Golden Sun Moth</w:t>
        </w:r>
        <w:r w:rsidR="006F04D4">
          <w:rPr>
            <w:noProof/>
            <w:webHidden/>
          </w:rPr>
          <w:tab/>
        </w:r>
        <w:r w:rsidR="006F04D4">
          <w:rPr>
            <w:noProof/>
            <w:webHidden/>
          </w:rPr>
          <w:fldChar w:fldCharType="begin"/>
        </w:r>
        <w:r w:rsidR="006F04D4">
          <w:rPr>
            <w:noProof/>
            <w:webHidden/>
          </w:rPr>
          <w:instrText xml:space="preserve"> PAGEREF _Toc59025596 \h </w:instrText>
        </w:r>
        <w:r w:rsidR="006F04D4">
          <w:rPr>
            <w:noProof/>
            <w:webHidden/>
          </w:rPr>
        </w:r>
        <w:r w:rsidR="006F04D4">
          <w:rPr>
            <w:noProof/>
            <w:webHidden/>
          </w:rPr>
          <w:fldChar w:fldCharType="separate"/>
        </w:r>
        <w:r w:rsidR="006F04D4">
          <w:rPr>
            <w:noProof/>
            <w:webHidden/>
          </w:rPr>
          <w:t>66</w:t>
        </w:r>
        <w:r w:rsidR="006F04D4">
          <w:rPr>
            <w:noProof/>
            <w:webHidden/>
          </w:rPr>
          <w:fldChar w:fldCharType="end"/>
        </w:r>
      </w:hyperlink>
    </w:p>
    <w:p w14:paraId="5AA7CA98" w14:textId="6E4722FC"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597"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_Toc59025597 \h </w:instrText>
        </w:r>
        <w:r w:rsidR="006F04D4">
          <w:rPr>
            <w:noProof/>
            <w:webHidden/>
          </w:rPr>
        </w:r>
        <w:r w:rsidR="006F04D4">
          <w:rPr>
            <w:noProof/>
            <w:webHidden/>
          </w:rPr>
          <w:fldChar w:fldCharType="separate"/>
        </w:r>
        <w:r w:rsidR="006F04D4">
          <w:rPr>
            <w:noProof/>
            <w:webHidden/>
          </w:rPr>
          <w:t>66</w:t>
        </w:r>
        <w:r w:rsidR="006F04D4">
          <w:rPr>
            <w:noProof/>
            <w:webHidden/>
          </w:rPr>
          <w:fldChar w:fldCharType="end"/>
        </w:r>
      </w:hyperlink>
    </w:p>
    <w:p w14:paraId="7214072D" w14:textId="1AD8812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98" w:history="1">
        <w:r w:rsidR="006F04D4" w:rsidRPr="00CA40C7">
          <w:rPr>
            <w:rStyle w:val="Hyperlink"/>
            <w:noProof/>
          </w:rPr>
          <w:t>The species</w:t>
        </w:r>
        <w:r w:rsidR="006F04D4">
          <w:rPr>
            <w:noProof/>
            <w:webHidden/>
          </w:rPr>
          <w:tab/>
        </w:r>
        <w:r w:rsidR="006F04D4">
          <w:rPr>
            <w:noProof/>
            <w:webHidden/>
          </w:rPr>
          <w:fldChar w:fldCharType="begin"/>
        </w:r>
        <w:r w:rsidR="006F04D4">
          <w:rPr>
            <w:noProof/>
            <w:webHidden/>
          </w:rPr>
          <w:instrText xml:space="preserve"> PAGEREF _Toc59025598 \h </w:instrText>
        </w:r>
        <w:r w:rsidR="006F04D4">
          <w:rPr>
            <w:noProof/>
            <w:webHidden/>
          </w:rPr>
        </w:r>
        <w:r w:rsidR="006F04D4">
          <w:rPr>
            <w:noProof/>
            <w:webHidden/>
          </w:rPr>
          <w:fldChar w:fldCharType="separate"/>
        </w:r>
        <w:r w:rsidR="006F04D4">
          <w:rPr>
            <w:noProof/>
            <w:webHidden/>
          </w:rPr>
          <w:t>66</w:t>
        </w:r>
        <w:r w:rsidR="006F04D4">
          <w:rPr>
            <w:noProof/>
            <w:webHidden/>
          </w:rPr>
          <w:fldChar w:fldCharType="end"/>
        </w:r>
      </w:hyperlink>
    </w:p>
    <w:p w14:paraId="05644103" w14:textId="3C5AF29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599"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_Toc59025599 \h </w:instrText>
        </w:r>
        <w:r w:rsidR="006F04D4">
          <w:rPr>
            <w:noProof/>
            <w:webHidden/>
          </w:rPr>
        </w:r>
        <w:r w:rsidR="006F04D4">
          <w:rPr>
            <w:noProof/>
            <w:webHidden/>
          </w:rPr>
          <w:fldChar w:fldCharType="separate"/>
        </w:r>
        <w:r w:rsidR="006F04D4">
          <w:rPr>
            <w:noProof/>
            <w:webHidden/>
          </w:rPr>
          <w:t>66</w:t>
        </w:r>
        <w:r w:rsidR="006F04D4">
          <w:rPr>
            <w:noProof/>
            <w:webHidden/>
          </w:rPr>
          <w:fldChar w:fldCharType="end"/>
        </w:r>
      </w:hyperlink>
    </w:p>
    <w:p w14:paraId="721EC6B6" w14:textId="521F78C0"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00" w:history="1">
        <w:r w:rsidR="006F04D4" w:rsidRPr="00CA40C7">
          <w:rPr>
            <w:rStyle w:val="Hyperlink"/>
            <w:noProof/>
          </w:rPr>
          <w:t>Monitored populations</w:t>
        </w:r>
        <w:r w:rsidR="006F04D4">
          <w:rPr>
            <w:noProof/>
            <w:webHidden/>
          </w:rPr>
          <w:tab/>
        </w:r>
        <w:r w:rsidR="006F04D4">
          <w:rPr>
            <w:noProof/>
            <w:webHidden/>
          </w:rPr>
          <w:fldChar w:fldCharType="begin"/>
        </w:r>
        <w:r w:rsidR="006F04D4">
          <w:rPr>
            <w:noProof/>
            <w:webHidden/>
          </w:rPr>
          <w:instrText xml:space="preserve"> PAGEREF _Toc59025600 \h </w:instrText>
        </w:r>
        <w:r w:rsidR="006F04D4">
          <w:rPr>
            <w:noProof/>
            <w:webHidden/>
          </w:rPr>
        </w:r>
        <w:r w:rsidR="006F04D4">
          <w:rPr>
            <w:noProof/>
            <w:webHidden/>
          </w:rPr>
          <w:fldChar w:fldCharType="separate"/>
        </w:r>
        <w:r w:rsidR="006F04D4">
          <w:rPr>
            <w:noProof/>
            <w:webHidden/>
          </w:rPr>
          <w:t>66</w:t>
        </w:r>
        <w:r w:rsidR="006F04D4">
          <w:rPr>
            <w:noProof/>
            <w:webHidden/>
          </w:rPr>
          <w:fldChar w:fldCharType="end"/>
        </w:r>
      </w:hyperlink>
    </w:p>
    <w:p w14:paraId="21BA1DEB" w14:textId="32F85550"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01" w:history="1">
        <w:r w:rsidR="006F04D4" w:rsidRPr="00CA40C7">
          <w:rPr>
            <w:rStyle w:val="Hyperlink"/>
            <w:noProof/>
          </w:rPr>
          <w:t>Monitoring method</w:t>
        </w:r>
        <w:r w:rsidR="006F04D4">
          <w:rPr>
            <w:noProof/>
            <w:webHidden/>
          </w:rPr>
          <w:tab/>
        </w:r>
        <w:r w:rsidR="006F04D4">
          <w:rPr>
            <w:noProof/>
            <w:webHidden/>
          </w:rPr>
          <w:fldChar w:fldCharType="begin"/>
        </w:r>
        <w:r w:rsidR="006F04D4">
          <w:rPr>
            <w:noProof/>
            <w:webHidden/>
          </w:rPr>
          <w:instrText xml:space="preserve"> PAGEREF _Toc59025601 \h </w:instrText>
        </w:r>
        <w:r w:rsidR="006F04D4">
          <w:rPr>
            <w:noProof/>
            <w:webHidden/>
          </w:rPr>
        </w:r>
        <w:r w:rsidR="006F04D4">
          <w:rPr>
            <w:noProof/>
            <w:webHidden/>
          </w:rPr>
          <w:fldChar w:fldCharType="separate"/>
        </w:r>
        <w:r w:rsidR="006F04D4">
          <w:rPr>
            <w:noProof/>
            <w:webHidden/>
          </w:rPr>
          <w:t>67</w:t>
        </w:r>
        <w:r w:rsidR="006F04D4">
          <w:rPr>
            <w:noProof/>
            <w:webHidden/>
          </w:rPr>
          <w:fldChar w:fldCharType="end"/>
        </w:r>
      </w:hyperlink>
    </w:p>
    <w:p w14:paraId="7C1A8620" w14:textId="2CD911EF"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02" w:history="1">
        <w:r w:rsidR="006F04D4" w:rsidRPr="00CA40C7">
          <w:rPr>
            <w:rStyle w:val="Hyperlink"/>
            <w:noProof/>
          </w:rPr>
          <w:t>KPI 1: Detection of moths</w:t>
        </w:r>
        <w:r w:rsidR="006F04D4">
          <w:rPr>
            <w:noProof/>
            <w:webHidden/>
          </w:rPr>
          <w:tab/>
        </w:r>
        <w:r w:rsidR="006F04D4">
          <w:rPr>
            <w:noProof/>
            <w:webHidden/>
          </w:rPr>
          <w:fldChar w:fldCharType="begin"/>
        </w:r>
        <w:r w:rsidR="006F04D4">
          <w:rPr>
            <w:noProof/>
            <w:webHidden/>
          </w:rPr>
          <w:instrText xml:space="preserve"> PAGEREF _Toc59025602 \h </w:instrText>
        </w:r>
        <w:r w:rsidR="006F04D4">
          <w:rPr>
            <w:noProof/>
            <w:webHidden/>
          </w:rPr>
        </w:r>
        <w:r w:rsidR="006F04D4">
          <w:rPr>
            <w:noProof/>
            <w:webHidden/>
          </w:rPr>
          <w:fldChar w:fldCharType="separate"/>
        </w:r>
        <w:r w:rsidR="006F04D4">
          <w:rPr>
            <w:noProof/>
            <w:webHidden/>
          </w:rPr>
          <w:t>67</w:t>
        </w:r>
        <w:r w:rsidR="006F04D4">
          <w:rPr>
            <w:noProof/>
            <w:webHidden/>
          </w:rPr>
          <w:fldChar w:fldCharType="end"/>
        </w:r>
      </w:hyperlink>
    </w:p>
    <w:p w14:paraId="20987DF3" w14:textId="040B9DDC"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03" w:history="1">
        <w:r w:rsidR="006F04D4" w:rsidRPr="00CA40C7">
          <w:rPr>
            <w:rStyle w:val="Hyperlink"/>
            <w:noProof/>
          </w:rPr>
          <w:t>Other measures</w:t>
        </w:r>
        <w:r w:rsidR="006F04D4">
          <w:rPr>
            <w:noProof/>
            <w:webHidden/>
          </w:rPr>
          <w:tab/>
        </w:r>
        <w:r w:rsidR="006F04D4">
          <w:rPr>
            <w:noProof/>
            <w:webHidden/>
          </w:rPr>
          <w:fldChar w:fldCharType="begin"/>
        </w:r>
        <w:r w:rsidR="006F04D4">
          <w:rPr>
            <w:noProof/>
            <w:webHidden/>
          </w:rPr>
          <w:instrText xml:space="preserve"> PAGEREF _Toc59025603 \h </w:instrText>
        </w:r>
        <w:r w:rsidR="006F04D4">
          <w:rPr>
            <w:noProof/>
            <w:webHidden/>
          </w:rPr>
        </w:r>
        <w:r w:rsidR="006F04D4">
          <w:rPr>
            <w:noProof/>
            <w:webHidden/>
          </w:rPr>
          <w:fldChar w:fldCharType="separate"/>
        </w:r>
        <w:r w:rsidR="006F04D4">
          <w:rPr>
            <w:noProof/>
            <w:webHidden/>
          </w:rPr>
          <w:t>67</w:t>
        </w:r>
        <w:r w:rsidR="006F04D4">
          <w:rPr>
            <w:noProof/>
            <w:webHidden/>
          </w:rPr>
          <w:fldChar w:fldCharType="end"/>
        </w:r>
      </w:hyperlink>
    </w:p>
    <w:p w14:paraId="1524A4BA" w14:textId="350B5F29"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04" w:history="1">
        <w:r w:rsidR="006F04D4" w:rsidRPr="00CA40C7">
          <w:rPr>
            <w:rStyle w:val="Hyperlink"/>
            <w:noProof/>
          </w:rPr>
          <w:t>Results: KPI</w:t>
        </w:r>
        <w:r w:rsidR="006F04D4">
          <w:rPr>
            <w:noProof/>
            <w:webHidden/>
          </w:rPr>
          <w:tab/>
        </w:r>
        <w:r w:rsidR="006F04D4">
          <w:rPr>
            <w:noProof/>
            <w:webHidden/>
          </w:rPr>
          <w:fldChar w:fldCharType="begin"/>
        </w:r>
        <w:r w:rsidR="006F04D4">
          <w:rPr>
            <w:noProof/>
            <w:webHidden/>
          </w:rPr>
          <w:instrText xml:space="preserve"> PAGEREF _Toc59025604 \h </w:instrText>
        </w:r>
        <w:r w:rsidR="006F04D4">
          <w:rPr>
            <w:noProof/>
            <w:webHidden/>
          </w:rPr>
        </w:r>
        <w:r w:rsidR="006F04D4">
          <w:rPr>
            <w:noProof/>
            <w:webHidden/>
          </w:rPr>
          <w:fldChar w:fldCharType="separate"/>
        </w:r>
        <w:r w:rsidR="006F04D4">
          <w:rPr>
            <w:noProof/>
            <w:webHidden/>
          </w:rPr>
          <w:t>68</w:t>
        </w:r>
        <w:r w:rsidR="006F04D4">
          <w:rPr>
            <w:noProof/>
            <w:webHidden/>
          </w:rPr>
          <w:fldChar w:fldCharType="end"/>
        </w:r>
      </w:hyperlink>
    </w:p>
    <w:p w14:paraId="39D0380E" w14:textId="60818333"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05" w:history="1">
        <w:r w:rsidR="006F04D4" w:rsidRPr="00CA40C7">
          <w:rPr>
            <w:rStyle w:val="Hyperlink"/>
            <w:noProof/>
          </w:rPr>
          <w:t>KPI 1: Proportion of monitoring sites that are occupied</w:t>
        </w:r>
        <w:r w:rsidR="006F04D4">
          <w:rPr>
            <w:noProof/>
            <w:webHidden/>
          </w:rPr>
          <w:tab/>
        </w:r>
        <w:r w:rsidR="006F04D4">
          <w:rPr>
            <w:noProof/>
            <w:webHidden/>
          </w:rPr>
          <w:fldChar w:fldCharType="begin"/>
        </w:r>
        <w:r w:rsidR="006F04D4">
          <w:rPr>
            <w:noProof/>
            <w:webHidden/>
          </w:rPr>
          <w:instrText xml:space="preserve"> PAGEREF _Toc59025605 \h </w:instrText>
        </w:r>
        <w:r w:rsidR="006F04D4">
          <w:rPr>
            <w:noProof/>
            <w:webHidden/>
          </w:rPr>
        </w:r>
        <w:r w:rsidR="006F04D4">
          <w:rPr>
            <w:noProof/>
            <w:webHidden/>
          </w:rPr>
          <w:fldChar w:fldCharType="separate"/>
        </w:r>
        <w:r w:rsidR="006F04D4">
          <w:rPr>
            <w:noProof/>
            <w:webHidden/>
          </w:rPr>
          <w:t>68</w:t>
        </w:r>
        <w:r w:rsidR="006F04D4">
          <w:rPr>
            <w:noProof/>
            <w:webHidden/>
          </w:rPr>
          <w:fldChar w:fldCharType="end"/>
        </w:r>
      </w:hyperlink>
    </w:p>
    <w:p w14:paraId="04034BAE" w14:textId="1EA14AA4"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06"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_Toc59025606 \h </w:instrText>
        </w:r>
        <w:r w:rsidR="006F04D4">
          <w:rPr>
            <w:noProof/>
            <w:webHidden/>
          </w:rPr>
        </w:r>
        <w:r w:rsidR="006F04D4">
          <w:rPr>
            <w:noProof/>
            <w:webHidden/>
          </w:rPr>
          <w:fldChar w:fldCharType="separate"/>
        </w:r>
        <w:r w:rsidR="006F04D4">
          <w:rPr>
            <w:noProof/>
            <w:webHidden/>
          </w:rPr>
          <w:t>68</w:t>
        </w:r>
        <w:r w:rsidR="006F04D4">
          <w:rPr>
            <w:noProof/>
            <w:webHidden/>
          </w:rPr>
          <w:fldChar w:fldCharType="end"/>
        </w:r>
      </w:hyperlink>
    </w:p>
    <w:p w14:paraId="0D7AF67B" w14:textId="68CCBE3D"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07" w:history="1">
        <w:r w:rsidR="006F04D4" w:rsidRPr="00CA40C7">
          <w:rPr>
            <w:rStyle w:val="Hyperlink"/>
            <w:noProof/>
          </w:rPr>
          <w:t>Cover of bare ground, weeds and overall biomass</w:t>
        </w:r>
        <w:r w:rsidR="006F04D4">
          <w:rPr>
            <w:noProof/>
            <w:webHidden/>
          </w:rPr>
          <w:tab/>
        </w:r>
        <w:r w:rsidR="006F04D4">
          <w:rPr>
            <w:noProof/>
            <w:webHidden/>
          </w:rPr>
          <w:fldChar w:fldCharType="begin"/>
        </w:r>
        <w:r w:rsidR="006F04D4">
          <w:rPr>
            <w:noProof/>
            <w:webHidden/>
          </w:rPr>
          <w:instrText xml:space="preserve"> PAGEREF _Toc59025607 \h </w:instrText>
        </w:r>
        <w:r w:rsidR="006F04D4">
          <w:rPr>
            <w:noProof/>
            <w:webHidden/>
          </w:rPr>
        </w:r>
        <w:r w:rsidR="006F04D4">
          <w:rPr>
            <w:noProof/>
            <w:webHidden/>
          </w:rPr>
          <w:fldChar w:fldCharType="separate"/>
        </w:r>
        <w:r w:rsidR="006F04D4">
          <w:rPr>
            <w:noProof/>
            <w:webHidden/>
          </w:rPr>
          <w:t>68</w:t>
        </w:r>
        <w:r w:rsidR="006F04D4">
          <w:rPr>
            <w:noProof/>
            <w:webHidden/>
          </w:rPr>
          <w:fldChar w:fldCharType="end"/>
        </w:r>
      </w:hyperlink>
    </w:p>
    <w:p w14:paraId="414E7CDD" w14:textId="21396296"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08" w:history="1">
        <w:r w:rsidR="006F04D4" w:rsidRPr="00CA40C7">
          <w:rPr>
            <w:rStyle w:val="Hyperlink"/>
            <w:noProof/>
          </w:rPr>
          <w:t>Weather conditions during survey</w:t>
        </w:r>
        <w:r w:rsidR="006F04D4">
          <w:rPr>
            <w:noProof/>
            <w:webHidden/>
          </w:rPr>
          <w:tab/>
        </w:r>
        <w:r w:rsidR="006F04D4">
          <w:rPr>
            <w:noProof/>
            <w:webHidden/>
          </w:rPr>
          <w:fldChar w:fldCharType="begin"/>
        </w:r>
        <w:r w:rsidR="006F04D4">
          <w:rPr>
            <w:noProof/>
            <w:webHidden/>
          </w:rPr>
          <w:instrText xml:space="preserve"> PAGEREF _Toc59025608 \h </w:instrText>
        </w:r>
        <w:r w:rsidR="006F04D4">
          <w:rPr>
            <w:noProof/>
            <w:webHidden/>
          </w:rPr>
        </w:r>
        <w:r w:rsidR="006F04D4">
          <w:rPr>
            <w:noProof/>
            <w:webHidden/>
          </w:rPr>
          <w:fldChar w:fldCharType="separate"/>
        </w:r>
        <w:r w:rsidR="006F04D4">
          <w:rPr>
            <w:noProof/>
            <w:webHidden/>
          </w:rPr>
          <w:t>69</w:t>
        </w:r>
        <w:r w:rsidR="006F04D4">
          <w:rPr>
            <w:noProof/>
            <w:webHidden/>
          </w:rPr>
          <w:fldChar w:fldCharType="end"/>
        </w:r>
      </w:hyperlink>
    </w:p>
    <w:p w14:paraId="7B18FC41" w14:textId="21AA131F"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09" w:history="1">
        <w:r w:rsidR="006F04D4" w:rsidRPr="00CA40C7">
          <w:rPr>
            <w:rStyle w:val="Hyperlink"/>
            <w:noProof/>
          </w:rPr>
          <w:t>Cover of C3 and C4 grasses</w:t>
        </w:r>
        <w:r w:rsidR="006F04D4">
          <w:rPr>
            <w:noProof/>
            <w:webHidden/>
          </w:rPr>
          <w:tab/>
        </w:r>
        <w:r w:rsidR="006F04D4">
          <w:rPr>
            <w:noProof/>
            <w:webHidden/>
          </w:rPr>
          <w:fldChar w:fldCharType="begin"/>
        </w:r>
        <w:r w:rsidR="006F04D4">
          <w:rPr>
            <w:noProof/>
            <w:webHidden/>
          </w:rPr>
          <w:instrText xml:space="preserve"> PAGEREF _Toc59025609 \h </w:instrText>
        </w:r>
        <w:r w:rsidR="006F04D4">
          <w:rPr>
            <w:noProof/>
            <w:webHidden/>
          </w:rPr>
        </w:r>
        <w:r w:rsidR="006F04D4">
          <w:rPr>
            <w:noProof/>
            <w:webHidden/>
          </w:rPr>
          <w:fldChar w:fldCharType="separate"/>
        </w:r>
        <w:r w:rsidR="006F04D4">
          <w:rPr>
            <w:noProof/>
            <w:webHidden/>
          </w:rPr>
          <w:t>70</w:t>
        </w:r>
        <w:r w:rsidR="006F04D4">
          <w:rPr>
            <w:noProof/>
            <w:webHidden/>
          </w:rPr>
          <w:fldChar w:fldCharType="end"/>
        </w:r>
      </w:hyperlink>
    </w:p>
    <w:p w14:paraId="08923EE1" w14:textId="6B4D73F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10" w:history="1">
        <w:r w:rsidR="006F04D4" w:rsidRPr="00CA40C7">
          <w:rPr>
            <w:rStyle w:val="Hyperlink"/>
            <w:noProof/>
          </w:rPr>
          <w:t>Abundance of Golden Sun Moth</w:t>
        </w:r>
        <w:r w:rsidR="006F04D4">
          <w:rPr>
            <w:noProof/>
            <w:webHidden/>
          </w:rPr>
          <w:tab/>
        </w:r>
        <w:r w:rsidR="006F04D4">
          <w:rPr>
            <w:noProof/>
            <w:webHidden/>
          </w:rPr>
          <w:fldChar w:fldCharType="begin"/>
        </w:r>
        <w:r w:rsidR="006F04D4">
          <w:rPr>
            <w:noProof/>
            <w:webHidden/>
          </w:rPr>
          <w:instrText xml:space="preserve"> PAGEREF _Toc59025610 \h </w:instrText>
        </w:r>
        <w:r w:rsidR="006F04D4">
          <w:rPr>
            <w:noProof/>
            <w:webHidden/>
          </w:rPr>
        </w:r>
        <w:r w:rsidR="006F04D4">
          <w:rPr>
            <w:noProof/>
            <w:webHidden/>
          </w:rPr>
          <w:fldChar w:fldCharType="separate"/>
        </w:r>
        <w:r w:rsidR="006F04D4">
          <w:rPr>
            <w:noProof/>
            <w:webHidden/>
          </w:rPr>
          <w:t>70</w:t>
        </w:r>
        <w:r w:rsidR="006F04D4">
          <w:rPr>
            <w:noProof/>
            <w:webHidden/>
          </w:rPr>
          <w:fldChar w:fldCharType="end"/>
        </w:r>
      </w:hyperlink>
    </w:p>
    <w:p w14:paraId="6D82FB8D" w14:textId="5D0026F2"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11" w:history="1">
        <w:r w:rsidR="006F04D4" w:rsidRPr="00CA40C7">
          <w:rPr>
            <w:rStyle w:val="Hyperlink"/>
            <w:noProof/>
          </w:rPr>
          <w:t>Changes to the MRF</w:t>
        </w:r>
        <w:r w:rsidR="006F04D4">
          <w:rPr>
            <w:noProof/>
            <w:webHidden/>
          </w:rPr>
          <w:tab/>
        </w:r>
        <w:r w:rsidR="006F04D4">
          <w:rPr>
            <w:noProof/>
            <w:webHidden/>
          </w:rPr>
          <w:fldChar w:fldCharType="begin"/>
        </w:r>
        <w:r w:rsidR="006F04D4">
          <w:rPr>
            <w:noProof/>
            <w:webHidden/>
          </w:rPr>
          <w:instrText xml:space="preserve"> PAGEREF _Toc59025611 \h </w:instrText>
        </w:r>
        <w:r w:rsidR="006F04D4">
          <w:rPr>
            <w:noProof/>
            <w:webHidden/>
          </w:rPr>
        </w:r>
        <w:r w:rsidR="006F04D4">
          <w:rPr>
            <w:noProof/>
            <w:webHidden/>
          </w:rPr>
          <w:fldChar w:fldCharType="separate"/>
        </w:r>
        <w:r w:rsidR="006F04D4">
          <w:rPr>
            <w:noProof/>
            <w:webHidden/>
          </w:rPr>
          <w:t>71</w:t>
        </w:r>
        <w:r w:rsidR="006F04D4">
          <w:rPr>
            <w:noProof/>
            <w:webHidden/>
          </w:rPr>
          <w:fldChar w:fldCharType="end"/>
        </w:r>
      </w:hyperlink>
    </w:p>
    <w:p w14:paraId="54F94ACE" w14:textId="265ABB42"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612" w:history="1">
        <w:r w:rsidR="006F04D4" w:rsidRPr="0058767D">
          <w:rPr>
            <w:rStyle w:val="Hyperlink"/>
            <w:noProof/>
          </w:rPr>
          <w:t>Growling Grass Frog</w:t>
        </w:r>
        <w:r w:rsidR="006F04D4" w:rsidRPr="0058767D">
          <w:rPr>
            <w:noProof/>
            <w:webHidden/>
          </w:rPr>
          <w:tab/>
        </w:r>
        <w:r w:rsidR="006F04D4" w:rsidRPr="0058767D">
          <w:rPr>
            <w:noProof/>
            <w:webHidden/>
          </w:rPr>
          <w:fldChar w:fldCharType="begin"/>
        </w:r>
        <w:r w:rsidR="006F04D4" w:rsidRPr="0058767D">
          <w:rPr>
            <w:noProof/>
            <w:webHidden/>
          </w:rPr>
          <w:instrText xml:space="preserve"> PAGEREF _Toc59025612 \h </w:instrText>
        </w:r>
        <w:r w:rsidR="006F04D4" w:rsidRPr="0058767D">
          <w:rPr>
            <w:noProof/>
            <w:webHidden/>
          </w:rPr>
        </w:r>
        <w:r w:rsidR="006F04D4" w:rsidRPr="0058767D">
          <w:rPr>
            <w:noProof/>
            <w:webHidden/>
          </w:rPr>
          <w:fldChar w:fldCharType="separate"/>
        </w:r>
        <w:r w:rsidR="006F04D4" w:rsidRPr="0058767D">
          <w:rPr>
            <w:noProof/>
            <w:webHidden/>
          </w:rPr>
          <w:t>72</w:t>
        </w:r>
        <w:r w:rsidR="006F04D4" w:rsidRPr="0058767D">
          <w:rPr>
            <w:noProof/>
            <w:webHidden/>
          </w:rPr>
          <w:fldChar w:fldCharType="end"/>
        </w:r>
      </w:hyperlink>
    </w:p>
    <w:p w14:paraId="7AB7A0F7" w14:textId="5186AF15"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13"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_Toc59025613 \h </w:instrText>
        </w:r>
        <w:r w:rsidR="006F04D4">
          <w:rPr>
            <w:noProof/>
            <w:webHidden/>
          </w:rPr>
        </w:r>
        <w:r w:rsidR="006F04D4">
          <w:rPr>
            <w:noProof/>
            <w:webHidden/>
          </w:rPr>
          <w:fldChar w:fldCharType="separate"/>
        </w:r>
        <w:r w:rsidR="006F04D4">
          <w:rPr>
            <w:noProof/>
            <w:webHidden/>
          </w:rPr>
          <w:t>72</w:t>
        </w:r>
        <w:r w:rsidR="006F04D4">
          <w:rPr>
            <w:noProof/>
            <w:webHidden/>
          </w:rPr>
          <w:fldChar w:fldCharType="end"/>
        </w:r>
      </w:hyperlink>
    </w:p>
    <w:p w14:paraId="71A725A7" w14:textId="6BF1FE0C"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14" w:history="1">
        <w:r w:rsidR="006F04D4" w:rsidRPr="00CA40C7">
          <w:rPr>
            <w:rStyle w:val="Hyperlink"/>
            <w:noProof/>
          </w:rPr>
          <w:t>The species</w:t>
        </w:r>
        <w:r w:rsidR="006F04D4">
          <w:rPr>
            <w:noProof/>
            <w:webHidden/>
          </w:rPr>
          <w:tab/>
        </w:r>
        <w:r w:rsidR="006F04D4">
          <w:rPr>
            <w:noProof/>
            <w:webHidden/>
          </w:rPr>
          <w:fldChar w:fldCharType="begin"/>
        </w:r>
        <w:r w:rsidR="006F04D4">
          <w:rPr>
            <w:noProof/>
            <w:webHidden/>
          </w:rPr>
          <w:instrText xml:space="preserve"> PAGEREF _Toc59025614 \h </w:instrText>
        </w:r>
        <w:r w:rsidR="006F04D4">
          <w:rPr>
            <w:noProof/>
            <w:webHidden/>
          </w:rPr>
        </w:r>
        <w:r w:rsidR="006F04D4">
          <w:rPr>
            <w:noProof/>
            <w:webHidden/>
          </w:rPr>
          <w:fldChar w:fldCharType="separate"/>
        </w:r>
        <w:r w:rsidR="006F04D4">
          <w:rPr>
            <w:noProof/>
            <w:webHidden/>
          </w:rPr>
          <w:t>72</w:t>
        </w:r>
        <w:r w:rsidR="006F04D4">
          <w:rPr>
            <w:noProof/>
            <w:webHidden/>
          </w:rPr>
          <w:fldChar w:fldCharType="end"/>
        </w:r>
      </w:hyperlink>
    </w:p>
    <w:p w14:paraId="345C76AC" w14:textId="247AA94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15"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_Toc59025615 \h </w:instrText>
        </w:r>
        <w:r w:rsidR="006F04D4">
          <w:rPr>
            <w:noProof/>
            <w:webHidden/>
          </w:rPr>
        </w:r>
        <w:r w:rsidR="006F04D4">
          <w:rPr>
            <w:noProof/>
            <w:webHidden/>
          </w:rPr>
          <w:fldChar w:fldCharType="separate"/>
        </w:r>
        <w:r w:rsidR="006F04D4">
          <w:rPr>
            <w:noProof/>
            <w:webHidden/>
          </w:rPr>
          <w:t>72</w:t>
        </w:r>
        <w:r w:rsidR="006F04D4">
          <w:rPr>
            <w:noProof/>
            <w:webHidden/>
          </w:rPr>
          <w:fldChar w:fldCharType="end"/>
        </w:r>
      </w:hyperlink>
    </w:p>
    <w:p w14:paraId="5A4179D4" w14:textId="3331B82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16" w:history="1">
        <w:r w:rsidR="006F04D4" w:rsidRPr="00CA40C7">
          <w:rPr>
            <w:rStyle w:val="Hyperlink"/>
            <w:noProof/>
          </w:rPr>
          <w:t>Monitored populations</w:t>
        </w:r>
        <w:r w:rsidR="006F04D4">
          <w:rPr>
            <w:noProof/>
            <w:webHidden/>
          </w:rPr>
          <w:tab/>
        </w:r>
        <w:r w:rsidR="006F04D4">
          <w:rPr>
            <w:noProof/>
            <w:webHidden/>
          </w:rPr>
          <w:fldChar w:fldCharType="begin"/>
        </w:r>
        <w:r w:rsidR="006F04D4">
          <w:rPr>
            <w:noProof/>
            <w:webHidden/>
          </w:rPr>
          <w:instrText xml:space="preserve"> PAGEREF _Toc59025616 \h </w:instrText>
        </w:r>
        <w:r w:rsidR="006F04D4">
          <w:rPr>
            <w:noProof/>
            <w:webHidden/>
          </w:rPr>
        </w:r>
        <w:r w:rsidR="006F04D4">
          <w:rPr>
            <w:noProof/>
            <w:webHidden/>
          </w:rPr>
          <w:fldChar w:fldCharType="separate"/>
        </w:r>
        <w:r w:rsidR="006F04D4">
          <w:rPr>
            <w:noProof/>
            <w:webHidden/>
          </w:rPr>
          <w:t>72</w:t>
        </w:r>
        <w:r w:rsidR="006F04D4">
          <w:rPr>
            <w:noProof/>
            <w:webHidden/>
          </w:rPr>
          <w:fldChar w:fldCharType="end"/>
        </w:r>
      </w:hyperlink>
    </w:p>
    <w:p w14:paraId="1CEB8F96" w14:textId="1A36E5B1"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17" w:history="1">
        <w:r w:rsidR="006F04D4" w:rsidRPr="00CA40C7">
          <w:rPr>
            <w:rStyle w:val="Hyperlink"/>
            <w:noProof/>
          </w:rPr>
          <w:t>Suggested changes to the MRF</w:t>
        </w:r>
        <w:r w:rsidR="006F04D4">
          <w:rPr>
            <w:noProof/>
            <w:webHidden/>
          </w:rPr>
          <w:tab/>
        </w:r>
        <w:r w:rsidR="006F04D4">
          <w:rPr>
            <w:noProof/>
            <w:webHidden/>
          </w:rPr>
          <w:fldChar w:fldCharType="begin"/>
        </w:r>
        <w:r w:rsidR="006F04D4">
          <w:rPr>
            <w:noProof/>
            <w:webHidden/>
          </w:rPr>
          <w:instrText xml:space="preserve"> PAGEREF _Toc59025617 \h </w:instrText>
        </w:r>
        <w:r w:rsidR="006F04D4">
          <w:rPr>
            <w:noProof/>
            <w:webHidden/>
          </w:rPr>
        </w:r>
        <w:r w:rsidR="006F04D4">
          <w:rPr>
            <w:noProof/>
            <w:webHidden/>
          </w:rPr>
          <w:fldChar w:fldCharType="separate"/>
        </w:r>
        <w:r w:rsidR="006F04D4">
          <w:rPr>
            <w:noProof/>
            <w:webHidden/>
          </w:rPr>
          <w:t>72</w:t>
        </w:r>
        <w:r w:rsidR="006F04D4">
          <w:rPr>
            <w:noProof/>
            <w:webHidden/>
          </w:rPr>
          <w:fldChar w:fldCharType="end"/>
        </w:r>
      </w:hyperlink>
    </w:p>
    <w:p w14:paraId="13F0319B" w14:textId="40ECA458"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618" w:history="1">
        <w:r w:rsidR="006F04D4" w:rsidRPr="00CA40C7">
          <w:rPr>
            <w:rStyle w:val="Hyperlink"/>
            <w:noProof/>
            <w:lang w:eastAsia="en-US"/>
          </w:rPr>
          <w:t>Southern Brown Bandicoot</w:t>
        </w:r>
        <w:r w:rsidR="006F04D4">
          <w:rPr>
            <w:noProof/>
            <w:webHidden/>
          </w:rPr>
          <w:tab/>
        </w:r>
        <w:r w:rsidR="006F04D4">
          <w:rPr>
            <w:noProof/>
            <w:webHidden/>
          </w:rPr>
          <w:fldChar w:fldCharType="begin"/>
        </w:r>
        <w:r w:rsidR="006F04D4">
          <w:rPr>
            <w:noProof/>
            <w:webHidden/>
          </w:rPr>
          <w:instrText xml:space="preserve"> PAGEREF _Toc59025618 \h </w:instrText>
        </w:r>
        <w:r w:rsidR="006F04D4">
          <w:rPr>
            <w:noProof/>
            <w:webHidden/>
          </w:rPr>
        </w:r>
        <w:r w:rsidR="006F04D4">
          <w:rPr>
            <w:noProof/>
            <w:webHidden/>
          </w:rPr>
          <w:fldChar w:fldCharType="separate"/>
        </w:r>
        <w:r w:rsidR="006F04D4">
          <w:rPr>
            <w:noProof/>
            <w:webHidden/>
          </w:rPr>
          <w:t>73</w:t>
        </w:r>
        <w:r w:rsidR="006F04D4">
          <w:rPr>
            <w:noProof/>
            <w:webHidden/>
          </w:rPr>
          <w:fldChar w:fldCharType="end"/>
        </w:r>
      </w:hyperlink>
    </w:p>
    <w:p w14:paraId="00ABBF0F" w14:textId="0979E39A"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19"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_Toc59025619 \h </w:instrText>
        </w:r>
        <w:r w:rsidR="006F04D4">
          <w:rPr>
            <w:noProof/>
            <w:webHidden/>
          </w:rPr>
        </w:r>
        <w:r w:rsidR="006F04D4">
          <w:rPr>
            <w:noProof/>
            <w:webHidden/>
          </w:rPr>
          <w:fldChar w:fldCharType="separate"/>
        </w:r>
        <w:r w:rsidR="006F04D4">
          <w:rPr>
            <w:noProof/>
            <w:webHidden/>
          </w:rPr>
          <w:t>73</w:t>
        </w:r>
        <w:r w:rsidR="006F04D4">
          <w:rPr>
            <w:noProof/>
            <w:webHidden/>
          </w:rPr>
          <w:fldChar w:fldCharType="end"/>
        </w:r>
      </w:hyperlink>
    </w:p>
    <w:p w14:paraId="57CD5B52" w14:textId="22E5E9B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20" w:history="1">
        <w:r w:rsidR="006F04D4" w:rsidRPr="00CA40C7">
          <w:rPr>
            <w:rStyle w:val="Hyperlink"/>
            <w:noProof/>
          </w:rPr>
          <w:t>The species</w:t>
        </w:r>
        <w:r w:rsidR="006F04D4">
          <w:rPr>
            <w:noProof/>
            <w:webHidden/>
          </w:rPr>
          <w:tab/>
        </w:r>
        <w:r w:rsidR="006F04D4">
          <w:rPr>
            <w:noProof/>
            <w:webHidden/>
          </w:rPr>
          <w:fldChar w:fldCharType="begin"/>
        </w:r>
        <w:r w:rsidR="006F04D4">
          <w:rPr>
            <w:noProof/>
            <w:webHidden/>
          </w:rPr>
          <w:instrText xml:space="preserve"> PAGEREF _Toc59025620 \h </w:instrText>
        </w:r>
        <w:r w:rsidR="006F04D4">
          <w:rPr>
            <w:noProof/>
            <w:webHidden/>
          </w:rPr>
        </w:r>
        <w:r w:rsidR="006F04D4">
          <w:rPr>
            <w:noProof/>
            <w:webHidden/>
          </w:rPr>
          <w:fldChar w:fldCharType="separate"/>
        </w:r>
        <w:r w:rsidR="006F04D4">
          <w:rPr>
            <w:noProof/>
            <w:webHidden/>
          </w:rPr>
          <w:t>73</w:t>
        </w:r>
        <w:r w:rsidR="006F04D4">
          <w:rPr>
            <w:noProof/>
            <w:webHidden/>
          </w:rPr>
          <w:fldChar w:fldCharType="end"/>
        </w:r>
      </w:hyperlink>
    </w:p>
    <w:p w14:paraId="7C352D75" w14:textId="15B51AD3"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21"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_Toc59025621 \h </w:instrText>
        </w:r>
        <w:r w:rsidR="006F04D4">
          <w:rPr>
            <w:noProof/>
            <w:webHidden/>
          </w:rPr>
        </w:r>
        <w:r w:rsidR="006F04D4">
          <w:rPr>
            <w:noProof/>
            <w:webHidden/>
          </w:rPr>
          <w:fldChar w:fldCharType="separate"/>
        </w:r>
        <w:r w:rsidR="006F04D4">
          <w:rPr>
            <w:noProof/>
            <w:webHidden/>
          </w:rPr>
          <w:t>73</w:t>
        </w:r>
        <w:r w:rsidR="006F04D4">
          <w:rPr>
            <w:noProof/>
            <w:webHidden/>
          </w:rPr>
          <w:fldChar w:fldCharType="end"/>
        </w:r>
      </w:hyperlink>
    </w:p>
    <w:p w14:paraId="1F1DD08D" w14:textId="590FBC9E"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22" w:history="1">
        <w:r w:rsidR="006F04D4" w:rsidRPr="00CA40C7">
          <w:rPr>
            <w:rStyle w:val="Hyperlink"/>
            <w:noProof/>
          </w:rPr>
          <w:t>Monitored populations</w:t>
        </w:r>
        <w:r w:rsidR="006F04D4">
          <w:rPr>
            <w:noProof/>
            <w:webHidden/>
          </w:rPr>
          <w:tab/>
        </w:r>
        <w:r w:rsidR="006F04D4">
          <w:rPr>
            <w:noProof/>
            <w:webHidden/>
          </w:rPr>
          <w:fldChar w:fldCharType="begin"/>
        </w:r>
        <w:r w:rsidR="006F04D4">
          <w:rPr>
            <w:noProof/>
            <w:webHidden/>
          </w:rPr>
          <w:instrText xml:space="preserve"> PAGEREF _Toc59025622 \h </w:instrText>
        </w:r>
        <w:r w:rsidR="006F04D4">
          <w:rPr>
            <w:noProof/>
            <w:webHidden/>
          </w:rPr>
        </w:r>
        <w:r w:rsidR="006F04D4">
          <w:rPr>
            <w:noProof/>
            <w:webHidden/>
          </w:rPr>
          <w:fldChar w:fldCharType="separate"/>
        </w:r>
        <w:r w:rsidR="006F04D4">
          <w:rPr>
            <w:noProof/>
            <w:webHidden/>
          </w:rPr>
          <w:t>73</w:t>
        </w:r>
        <w:r w:rsidR="006F04D4">
          <w:rPr>
            <w:noProof/>
            <w:webHidden/>
          </w:rPr>
          <w:fldChar w:fldCharType="end"/>
        </w:r>
      </w:hyperlink>
    </w:p>
    <w:p w14:paraId="55D66C31" w14:textId="290656CD"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23" w:history="1">
        <w:r w:rsidR="006F04D4" w:rsidRPr="00CA40C7">
          <w:rPr>
            <w:rStyle w:val="Hyperlink"/>
            <w:noProof/>
          </w:rPr>
          <w:t>Monitoring method</w:t>
        </w:r>
        <w:r w:rsidR="006F04D4">
          <w:rPr>
            <w:noProof/>
            <w:webHidden/>
          </w:rPr>
          <w:tab/>
        </w:r>
        <w:r w:rsidR="006F04D4">
          <w:rPr>
            <w:noProof/>
            <w:webHidden/>
          </w:rPr>
          <w:fldChar w:fldCharType="begin"/>
        </w:r>
        <w:r w:rsidR="006F04D4">
          <w:rPr>
            <w:noProof/>
            <w:webHidden/>
          </w:rPr>
          <w:instrText xml:space="preserve"> PAGEREF _Toc59025623 \h </w:instrText>
        </w:r>
        <w:r w:rsidR="006F04D4">
          <w:rPr>
            <w:noProof/>
            <w:webHidden/>
          </w:rPr>
        </w:r>
        <w:r w:rsidR="006F04D4">
          <w:rPr>
            <w:noProof/>
            <w:webHidden/>
          </w:rPr>
          <w:fldChar w:fldCharType="separate"/>
        </w:r>
        <w:r w:rsidR="006F04D4">
          <w:rPr>
            <w:noProof/>
            <w:webHidden/>
          </w:rPr>
          <w:t>73</w:t>
        </w:r>
        <w:r w:rsidR="006F04D4">
          <w:rPr>
            <w:noProof/>
            <w:webHidden/>
          </w:rPr>
          <w:fldChar w:fldCharType="end"/>
        </w:r>
      </w:hyperlink>
    </w:p>
    <w:p w14:paraId="1E016BC5" w14:textId="3FAE360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24" w:history="1">
        <w:r w:rsidR="006F04D4" w:rsidRPr="00CA40C7">
          <w:rPr>
            <w:rStyle w:val="Hyperlink"/>
            <w:noProof/>
          </w:rPr>
          <w:t>Site selection</w:t>
        </w:r>
        <w:r w:rsidR="006F04D4">
          <w:rPr>
            <w:noProof/>
            <w:webHidden/>
          </w:rPr>
          <w:tab/>
        </w:r>
        <w:r w:rsidR="006F04D4">
          <w:rPr>
            <w:noProof/>
            <w:webHidden/>
          </w:rPr>
          <w:fldChar w:fldCharType="begin"/>
        </w:r>
        <w:r w:rsidR="006F04D4">
          <w:rPr>
            <w:noProof/>
            <w:webHidden/>
          </w:rPr>
          <w:instrText xml:space="preserve"> PAGEREF _Toc59025624 \h </w:instrText>
        </w:r>
        <w:r w:rsidR="006F04D4">
          <w:rPr>
            <w:noProof/>
            <w:webHidden/>
          </w:rPr>
        </w:r>
        <w:r w:rsidR="006F04D4">
          <w:rPr>
            <w:noProof/>
            <w:webHidden/>
          </w:rPr>
          <w:fldChar w:fldCharType="separate"/>
        </w:r>
        <w:r w:rsidR="006F04D4">
          <w:rPr>
            <w:noProof/>
            <w:webHidden/>
          </w:rPr>
          <w:t>73</w:t>
        </w:r>
        <w:r w:rsidR="006F04D4">
          <w:rPr>
            <w:noProof/>
            <w:webHidden/>
          </w:rPr>
          <w:fldChar w:fldCharType="end"/>
        </w:r>
      </w:hyperlink>
    </w:p>
    <w:p w14:paraId="3790217C" w14:textId="440E90F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25" w:history="1">
        <w:r w:rsidR="006F04D4" w:rsidRPr="00CA40C7">
          <w:rPr>
            <w:rStyle w:val="Hyperlink"/>
            <w:noProof/>
          </w:rPr>
          <w:t>Camera setup</w:t>
        </w:r>
        <w:r w:rsidR="006F04D4">
          <w:rPr>
            <w:noProof/>
            <w:webHidden/>
          </w:rPr>
          <w:tab/>
        </w:r>
        <w:r w:rsidR="006F04D4">
          <w:rPr>
            <w:noProof/>
            <w:webHidden/>
          </w:rPr>
          <w:fldChar w:fldCharType="begin"/>
        </w:r>
        <w:r w:rsidR="006F04D4">
          <w:rPr>
            <w:noProof/>
            <w:webHidden/>
          </w:rPr>
          <w:instrText xml:space="preserve"> PAGEREF _Toc59025625 \h </w:instrText>
        </w:r>
        <w:r w:rsidR="006F04D4">
          <w:rPr>
            <w:noProof/>
            <w:webHidden/>
          </w:rPr>
        </w:r>
        <w:r w:rsidR="006F04D4">
          <w:rPr>
            <w:noProof/>
            <w:webHidden/>
          </w:rPr>
          <w:fldChar w:fldCharType="separate"/>
        </w:r>
        <w:r w:rsidR="006F04D4">
          <w:rPr>
            <w:noProof/>
            <w:webHidden/>
          </w:rPr>
          <w:t>74</w:t>
        </w:r>
        <w:r w:rsidR="006F04D4">
          <w:rPr>
            <w:noProof/>
            <w:webHidden/>
          </w:rPr>
          <w:fldChar w:fldCharType="end"/>
        </w:r>
      </w:hyperlink>
    </w:p>
    <w:p w14:paraId="2F615F60" w14:textId="18374651"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26" w:history="1">
        <w:r w:rsidR="006F04D4" w:rsidRPr="00CA40C7">
          <w:rPr>
            <w:rStyle w:val="Hyperlink"/>
            <w:noProof/>
          </w:rPr>
          <w:t>Data analysis</w:t>
        </w:r>
        <w:r w:rsidR="006F04D4">
          <w:rPr>
            <w:noProof/>
            <w:webHidden/>
          </w:rPr>
          <w:tab/>
        </w:r>
        <w:r w:rsidR="006F04D4">
          <w:rPr>
            <w:noProof/>
            <w:webHidden/>
          </w:rPr>
          <w:fldChar w:fldCharType="begin"/>
        </w:r>
        <w:r w:rsidR="006F04D4">
          <w:rPr>
            <w:noProof/>
            <w:webHidden/>
          </w:rPr>
          <w:instrText xml:space="preserve"> PAGEREF _Toc59025626 \h </w:instrText>
        </w:r>
        <w:r w:rsidR="006F04D4">
          <w:rPr>
            <w:noProof/>
            <w:webHidden/>
          </w:rPr>
        </w:r>
        <w:r w:rsidR="006F04D4">
          <w:rPr>
            <w:noProof/>
            <w:webHidden/>
          </w:rPr>
          <w:fldChar w:fldCharType="separate"/>
        </w:r>
        <w:r w:rsidR="006F04D4">
          <w:rPr>
            <w:noProof/>
            <w:webHidden/>
          </w:rPr>
          <w:t>74</w:t>
        </w:r>
        <w:r w:rsidR="006F04D4">
          <w:rPr>
            <w:noProof/>
            <w:webHidden/>
          </w:rPr>
          <w:fldChar w:fldCharType="end"/>
        </w:r>
      </w:hyperlink>
    </w:p>
    <w:p w14:paraId="4594AABC" w14:textId="5C0B5CC8"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27" w:history="1">
        <w:r w:rsidR="006F04D4" w:rsidRPr="00CA40C7">
          <w:rPr>
            <w:rStyle w:val="Hyperlink"/>
            <w:noProof/>
          </w:rPr>
          <w:t>Results: KPI</w:t>
        </w:r>
        <w:r w:rsidR="006F04D4">
          <w:rPr>
            <w:noProof/>
            <w:webHidden/>
          </w:rPr>
          <w:tab/>
        </w:r>
        <w:r w:rsidR="006F04D4">
          <w:rPr>
            <w:noProof/>
            <w:webHidden/>
          </w:rPr>
          <w:fldChar w:fldCharType="begin"/>
        </w:r>
        <w:r w:rsidR="006F04D4">
          <w:rPr>
            <w:noProof/>
            <w:webHidden/>
          </w:rPr>
          <w:instrText xml:space="preserve"> PAGEREF _Toc59025627 \h </w:instrText>
        </w:r>
        <w:r w:rsidR="006F04D4">
          <w:rPr>
            <w:noProof/>
            <w:webHidden/>
          </w:rPr>
        </w:r>
        <w:r w:rsidR="006F04D4">
          <w:rPr>
            <w:noProof/>
            <w:webHidden/>
          </w:rPr>
          <w:fldChar w:fldCharType="separate"/>
        </w:r>
        <w:r w:rsidR="006F04D4">
          <w:rPr>
            <w:noProof/>
            <w:webHidden/>
          </w:rPr>
          <w:t>75</w:t>
        </w:r>
        <w:r w:rsidR="006F04D4">
          <w:rPr>
            <w:noProof/>
            <w:webHidden/>
          </w:rPr>
          <w:fldChar w:fldCharType="end"/>
        </w:r>
      </w:hyperlink>
    </w:p>
    <w:p w14:paraId="7366C55C" w14:textId="557965E5"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28" w:history="1">
        <w:r w:rsidR="006F04D4" w:rsidRPr="00CA40C7">
          <w:rPr>
            <w:rStyle w:val="Hyperlink"/>
            <w:noProof/>
          </w:rPr>
          <w:t>KPI 1: Proportion of monitored sites that are occupied</w:t>
        </w:r>
        <w:r w:rsidR="006F04D4">
          <w:rPr>
            <w:noProof/>
            <w:webHidden/>
          </w:rPr>
          <w:tab/>
        </w:r>
        <w:r w:rsidR="006F04D4">
          <w:rPr>
            <w:noProof/>
            <w:webHidden/>
          </w:rPr>
          <w:fldChar w:fldCharType="begin"/>
        </w:r>
        <w:r w:rsidR="006F04D4">
          <w:rPr>
            <w:noProof/>
            <w:webHidden/>
          </w:rPr>
          <w:instrText xml:space="preserve"> PAGEREF _Toc59025628 \h </w:instrText>
        </w:r>
        <w:r w:rsidR="006F04D4">
          <w:rPr>
            <w:noProof/>
            <w:webHidden/>
          </w:rPr>
        </w:r>
        <w:r w:rsidR="006F04D4">
          <w:rPr>
            <w:noProof/>
            <w:webHidden/>
          </w:rPr>
          <w:fldChar w:fldCharType="separate"/>
        </w:r>
        <w:r w:rsidR="006F04D4">
          <w:rPr>
            <w:noProof/>
            <w:webHidden/>
          </w:rPr>
          <w:t>75</w:t>
        </w:r>
        <w:r w:rsidR="006F04D4">
          <w:rPr>
            <w:noProof/>
            <w:webHidden/>
          </w:rPr>
          <w:fldChar w:fldCharType="end"/>
        </w:r>
      </w:hyperlink>
    </w:p>
    <w:p w14:paraId="48AE5D2C" w14:textId="32833EBB"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29"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_Toc59025629 \h </w:instrText>
        </w:r>
        <w:r w:rsidR="006F04D4">
          <w:rPr>
            <w:noProof/>
            <w:webHidden/>
          </w:rPr>
        </w:r>
        <w:r w:rsidR="006F04D4">
          <w:rPr>
            <w:noProof/>
            <w:webHidden/>
          </w:rPr>
          <w:fldChar w:fldCharType="separate"/>
        </w:r>
        <w:r w:rsidR="006F04D4">
          <w:rPr>
            <w:noProof/>
            <w:webHidden/>
          </w:rPr>
          <w:t>76</w:t>
        </w:r>
        <w:r w:rsidR="006F04D4">
          <w:rPr>
            <w:noProof/>
            <w:webHidden/>
          </w:rPr>
          <w:fldChar w:fldCharType="end"/>
        </w:r>
      </w:hyperlink>
    </w:p>
    <w:p w14:paraId="64393979" w14:textId="6E437D2D"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30" w:history="1">
        <w:r w:rsidR="006F04D4" w:rsidRPr="00CA40C7">
          <w:rPr>
            <w:rStyle w:val="Hyperlink"/>
            <w:noProof/>
          </w:rPr>
          <w:t>Detection probability</w:t>
        </w:r>
        <w:r w:rsidR="006F04D4">
          <w:rPr>
            <w:noProof/>
            <w:webHidden/>
          </w:rPr>
          <w:tab/>
        </w:r>
        <w:r w:rsidR="006F04D4">
          <w:rPr>
            <w:noProof/>
            <w:webHidden/>
          </w:rPr>
          <w:fldChar w:fldCharType="begin"/>
        </w:r>
        <w:r w:rsidR="006F04D4">
          <w:rPr>
            <w:noProof/>
            <w:webHidden/>
          </w:rPr>
          <w:instrText xml:space="preserve"> PAGEREF _Toc59025630 \h </w:instrText>
        </w:r>
        <w:r w:rsidR="006F04D4">
          <w:rPr>
            <w:noProof/>
            <w:webHidden/>
          </w:rPr>
        </w:r>
        <w:r w:rsidR="006F04D4">
          <w:rPr>
            <w:noProof/>
            <w:webHidden/>
          </w:rPr>
          <w:fldChar w:fldCharType="separate"/>
        </w:r>
        <w:r w:rsidR="006F04D4">
          <w:rPr>
            <w:noProof/>
            <w:webHidden/>
          </w:rPr>
          <w:t>76</w:t>
        </w:r>
        <w:r w:rsidR="006F04D4">
          <w:rPr>
            <w:noProof/>
            <w:webHidden/>
          </w:rPr>
          <w:fldChar w:fldCharType="end"/>
        </w:r>
      </w:hyperlink>
    </w:p>
    <w:p w14:paraId="025EC4A8" w14:textId="0CC3748B"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31" w:history="1">
        <w:r w:rsidR="006F04D4" w:rsidRPr="00CA40C7">
          <w:rPr>
            <w:rStyle w:val="Hyperlink"/>
            <w:noProof/>
          </w:rPr>
          <w:t>Fox occupancy</w:t>
        </w:r>
        <w:r w:rsidR="006F04D4">
          <w:rPr>
            <w:noProof/>
            <w:webHidden/>
          </w:rPr>
          <w:tab/>
        </w:r>
        <w:r w:rsidR="006F04D4">
          <w:rPr>
            <w:noProof/>
            <w:webHidden/>
          </w:rPr>
          <w:fldChar w:fldCharType="begin"/>
        </w:r>
        <w:r w:rsidR="006F04D4">
          <w:rPr>
            <w:noProof/>
            <w:webHidden/>
          </w:rPr>
          <w:instrText xml:space="preserve"> PAGEREF _Toc59025631 \h </w:instrText>
        </w:r>
        <w:r w:rsidR="006F04D4">
          <w:rPr>
            <w:noProof/>
            <w:webHidden/>
          </w:rPr>
        </w:r>
        <w:r w:rsidR="006F04D4">
          <w:rPr>
            <w:noProof/>
            <w:webHidden/>
          </w:rPr>
          <w:fldChar w:fldCharType="separate"/>
        </w:r>
        <w:r w:rsidR="006F04D4">
          <w:rPr>
            <w:noProof/>
            <w:webHidden/>
          </w:rPr>
          <w:t>77</w:t>
        </w:r>
        <w:r w:rsidR="006F04D4">
          <w:rPr>
            <w:noProof/>
            <w:webHidden/>
          </w:rPr>
          <w:fldChar w:fldCharType="end"/>
        </w:r>
      </w:hyperlink>
    </w:p>
    <w:p w14:paraId="08AB1183" w14:textId="17352D06"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32" w:history="1">
        <w:r w:rsidR="006F04D4" w:rsidRPr="00CA40C7">
          <w:rPr>
            <w:rStyle w:val="Hyperlink"/>
            <w:noProof/>
          </w:rPr>
          <w:t>Extent of native vegetation</w:t>
        </w:r>
        <w:r w:rsidR="006F04D4">
          <w:rPr>
            <w:noProof/>
            <w:webHidden/>
          </w:rPr>
          <w:tab/>
        </w:r>
        <w:r w:rsidR="006F04D4">
          <w:rPr>
            <w:noProof/>
            <w:webHidden/>
          </w:rPr>
          <w:fldChar w:fldCharType="begin"/>
        </w:r>
        <w:r w:rsidR="006F04D4">
          <w:rPr>
            <w:noProof/>
            <w:webHidden/>
          </w:rPr>
          <w:instrText xml:space="preserve"> PAGEREF _Toc59025632 \h </w:instrText>
        </w:r>
        <w:r w:rsidR="006F04D4">
          <w:rPr>
            <w:noProof/>
            <w:webHidden/>
          </w:rPr>
        </w:r>
        <w:r w:rsidR="006F04D4">
          <w:rPr>
            <w:noProof/>
            <w:webHidden/>
          </w:rPr>
          <w:fldChar w:fldCharType="separate"/>
        </w:r>
        <w:r w:rsidR="006F04D4">
          <w:rPr>
            <w:noProof/>
            <w:webHidden/>
          </w:rPr>
          <w:t>77</w:t>
        </w:r>
        <w:r w:rsidR="006F04D4">
          <w:rPr>
            <w:noProof/>
            <w:webHidden/>
          </w:rPr>
          <w:fldChar w:fldCharType="end"/>
        </w:r>
      </w:hyperlink>
    </w:p>
    <w:p w14:paraId="25CB9613" w14:textId="51517F35"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33" w:history="1">
        <w:r w:rsidR="006F04D4" w:rsidRPr="00CA40C7">
          <w:rPr>
            <w:rStyle w:val="Hyperlink"/>
            <w:noProof/>
          </w:rPr>
          <w:t>Fire history</w:t>
        </w:r>
        <w:r w:rsidR="006F04D4">
          <w:rPr>
            <w:noProof/>
            <w:webHidden/>
          </w:rPr>
          <w:tab/>
        </w:r>
        <w:r w:rsidR="006F04D4">
          <w:rPr>
            <w:noProof/>
            <w:webHidden/>
          </w:rPr>
          <w:fldChar w:fldCharType="begin"/>
        </w:r>
        <w:r w:rsidR="006F04D4">
          <w:rPr>
            <w:noProof/>
            <w:webHidden/>
          </w:rPr>
          <w:instrText xml:space="preserve"> PAGEREF _Toc59025633 \h </w:instrText>
        </w:r>
        <w:r w:rsidR="006F04D4">
          <w:rPr>
            <w:noProof/>
            <w:webHidden/>
          </w:rPr>
        </w:r>
        <w:r w:rsidR="006F04D4">
          <w:rPr>
            <w:noProof/>
            <w:webHidden/>
          </w:rPr>
          <w:fldChar w:fldCharType="separate"/>
        </w:r>
        <w:r w:rsidR="006F04D4">
          <w:rPr>
            <w:noProof/>
            <w:webHidden/>
          </w:rPr>
          <w:t>78</w:t>
        </w:r>
        <w:r w:rsidR="006F04D4">
          <w:rPr>
            <w:noProof/>
            <w:webHidden/>
          </w:rPr>
          <w:fldChar w:fldCharType="end"/>
        </w:r>
      </w:hyperlink>
    </w:p>
    <w:p w14:paraId="0E492C51" w14:textId="6C4FA90F"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34" w:history="1">
        <w:r w:rsidR="006F04D4" w:rsidRPr="00CA40C7">
          <w:rPr>
            <w:rStyle w:val="Hyperlink"/>
            <w:noProof/>
          </w:rPr>
          <w:t>Changes to the MRF</w:t>
        </w:r>
        <w:r w:rsidR="006F04D4">
          <w:rPr>
            <w:noProof/>
            <w:webHidden/>
          </w:rPr>
          <w:tab/>
        </w:r>
        <w:r w:rsidR="006F04D4">
          <w:rPr>
            <w:noProof/>
            <w:webHidden/>
          </w:rPr>
          <w:fldChar w:fldCharType="begin"/>
        </w:r>
        <w:r w:rsidR="006F04D4">
          <w:rPr>
            <w:noProof/>
            <w:webHidden/>
          </w:rPr>
          <w:instrText xml:space="preserve"> PAGEREF _Toc59025634 \h </w:instrText>
        </w:r>
        <w:r w:rsidR="006F04D4">
          <w:rPr>
            <w:noProof/>
            <w:webHidden/>
          </w:rPr>
        </w:r>
        <w:r w:rsidR="006F04D4">
          <w:rPr>
            <w:noProof/>
            <w:webHidden/>
          </w:rPr>
          <w:fldChar w:fldCharType="separate"/>
        </w:r>
        <w:r w:rsidR="006F04D4">
          <w:rPr>
            <w:noProof/>
            <w:webHidden/>
          </w:rPr>
          <w:t>79</w:t>
        </w:r>
        <w:r w:rsidR="006F04D4">
          <w:rPr>
            <w:noProof/>
            <w:webHidden/>
          </w:rPr>
          <w:fldChar w:fldCharType="end"/>
        </w:r>
      </w:hyperlink>
    </w:p>
    <w:p w14:paraId="2835C65A" w14:textId="5A9039F2"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635" w:history="1">
        <w:r w:rsidR="006F04D4" w:rsidRPr="00CA40C7">
          <w:rPr>
            <w:rStyle w:val="Hyperlink"/>
            <w:noProof/>
            <w:lang w:eastAsia="en-US"/>
          </w:rPr>
          <w:t>Striped Legless Lizard</w:t>
        </w:r>
        <w:r w:rsidR="006F04D4">
          <w:rPr>
            <w:noProof/>
            <w:webHidden/>
          </w:rPr>
          <w:tab/>
        </w:r>
        <w:r w:rsidR="006F04D4">
          <w:rPr>
            <w:noProof/>
            <w:webHidden/>
          </w:rPr>
          <w:fldChar w:fldCharType="begin"/>
        </w:r>
        <w:r w:rsidR="006F04D4">
          <w:rPr>
            <w:noProof/>
            <w:webHidden/>
          </w:rPr>
          <w:instrText xml:space="preserve"> PAGEREF _Toc59025635 \h </w:instrText>
        </w:r>
        <w:r w:rsidR="006F04D4">
          <w:rPr>
            <w:noProof/>
            <w:webHidden/>
          </w:rPr>
        </w:r>
        <w:r w:rsidR="006F04D4">
          <w:rPr>
            <w:noProof/>
            <w:webHidden/>
          </w:rPr>
          <w:fldChar w:fldCharType="separate"/>
        </w:r>
        <w:r w:rsidR="006F04D4">
          <w:rPr>
            <w:noProof/>
            <w:webHidden/>
          </w:rPr>
          <w:t>80</w:t>
        </w:r>
        <w:r w:rsidR="006F04D4">
          <w:rPr>
            <w:noProof/>
            <w:webHidden/>
          </w:rPr>
          <w:fldChar w:fldCharType="end"/>
        </w:r>
      </w:hyperlink>
    </w:p>
    <w:p w14:paraId="32073F41" w14:textId="4F18D3F1"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36" w:history="1">
        <w:r w:rsidR="006F04D4" w:rsidRPr="00CA40C7">
          <w:rPr>
            <w:rStyle w:val="Hyperlink"/>
            <w:noProof/>
          </w:rPr>
          <w:t>Introduction</w:t>
        </w:r>
        <w:r w:rsidR="006F04D4">
          <w:rPr>
            <w:noProof/>
            <w:webHidden/>
          </w:rPr>
          <w:tab/>
        </w:r>
        <w:r w:rsidR="006F04D4">
          <w:rPr>
            <w:noProof/>
            <w:webHidden/>
          </w:rPr>
          <w:fldChar w:fldCharType="begin"/>
        </w:r>
        <w:r w:rsidR="006F04D4">
          <w:rPr>
            <w:noProof/>
            <w:webHidden/>
          </w:rPr>
          <w:instrText xml:space="preserve"> PAGEREF _Toc59025636 \h </w:instrText>
        </w:r>
        <w:r w:rsidR="006F04D4">
          <w:rPr>
            <w:noProof/>
            <w:webHidden/>
          </w:rPr>
        </w:r>
        <w:r w:rsidR="006F04D4">
          <w:rPr>
            <w:noProof/>
            <w:webHidden/>
          </w:rPr>
          <w:fldChar w:fldCharType="separate"/>
        </w:r>
        <w:r w:rsidR="006F04D4">
          <w:rPr>
            <w:noProof/>
            <w:webHidden/>
          </w:rPr>
          <w:t>80</w:t>
        </w:r>
        <w:r w:rsidR="006F04D4">
          <w:rPr>
            <w:noProof/>
            <w:webHidden/>
          </w:rPr>
          <w:fldChar w:fldCharType="end"/>
        </w:r>
      </w:hyperlink>
    </w:p>
    <w:p w14:paraId="5B12668F" w14:textId="3F7368EB"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37" w:history="1">
        <w:r w:rsidR="006F04D4" w:rsidRPr="00CA40C7">
          <w:rPr>
            <w:rStyle w:val="Hyperlink"/>
            <w:noProof/>
          </w:rPr>
          <w:t>The species</w:t>
        </w:r>
        <w:r w:rsidR="006F04D4">
          <w:rPr>
            <w:noProof/>
            <w:webHidden/>
          </w:rPr>
          <w:tab/>
        </w:r>
        <w:r w:rsidR="006F04D4">
          <w:rPr>
            <w:noProof/>
            <w:webHidden/>
          </w:rPr>
          <w:fldChar w:fldCharType="begin"/>
        </w:r>
        <w:r w:rsidR="006F04D4">
          <w:rPr>
            <w:noProof/>
            <w:webHidden/>
          </w:rPr>
          <w:instrText xml:space="preserve"> PAGEREF _Toc59025637 \h </w:instrText>
        </w:r>
        <w:r w:rsidR="006F04D4">
          <w:rPr>
            <w:noProof/>
            <w:webHidden/>
          </w:rPr>
        </w:r>
        <w:r w:rsidR="006F04D4">
          <w:rPr>
            <w:noProof/>
            <w:webHidden/>
          </w:rPr>
          <w:fldChar w:fldCharType="separate"/>
        </w:r>
        <w:r w:rsidR="006F04D4">
          <w:rPr>
            <w:noProof/>
            <w:webHidden/>
          </w:rPr>
          <w:t>80</w:t>
        </w:r>
        <w:r w:rsidR="006F04D4">
          <w:rPr>
            <w:noProof/>
            <w:webHidden/>
          </w:rPr>
          <w:fldChar w:fldCharType="end"/>
        </w:r>
      </w:hyperlink>
    </w:p>
    <w:p w14:paraId="6BF55825" w14:textId="00CFBAC5"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38" w:history="1">
        <w:r w:rsidR="006F04D4" w:rsidRPr="00CA40C7">
          <w:rPr>
            <w:rStyle w:val="Hyperlink"/>
            <w:noProof/>
          </w:rPr>
          <w:t>Goals and performance indicators</w:t>
        </w:r>
        <w:r w:rsidR="006F04D4">
          <w:rPr>
            <w:noProof/>
            <w:webHidden/>
          </w:rPr>
          <w:tab/>
        </w:r>
        <w:r w:rsidR="006F04D4">
          <w:rPr>
            <w:noProof/>
            <w:webHidden/>
          </w:rPr>
          <w:fldChar w:fldCharType="begin"/>
        </w:r>
        <w:r w:rsidR="006F04D4">
          <w:rPr>
            <w:noProof/>
            <w:webHidden/>
          </w:rPr>
          <w:instrText xml:space="preserve"> PAGEREF _Toc59025638 \h </w:instrText>
        </w:r>
        <w:r w:rsidR="006F04D4">
          <w:rPr>
            <w:noProof/>
            <w:webHidden/>
          </w:rPr>
        </w:r>
        <w:r w:rsidR="006F04D4">
          <w:rPr>
            <w:noProof/>
            <w:webHidden/>
          </w:rPr>
          <w:fldChar w:fldCharType="separate"/>
        </w:r>
        <w:r w:rsidR="006F04D4">
          <w:rPr>
            <w:noProof/>
            <w:webHidden/>
          </w:rPr>
          <w:t>80</w:t>
        </w:r>
        <w:r w:rsidR="006F04D4">
          <w:rPr>
            <w:noProof/>
            <w:webHidden/>
          </w:rPr>
          <w:fldChar w:fldCharType="end"/>
        </w:r>
      </w:hyperlink>
    </w:p>
    <w:p w14:paraId="3E438405" w14:textId="4E044B50"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39" w:history="1">
        <w:r w:rsidR="006F04D4" w:rsidRPr="00CA40C7">
          <w:rPr>
            <w:rStyle w:val="Hyperlink"/>
            <w:noProof/>
          </w:rPr>
          <w:t>Monitored populations</w:t>
        </w:r>
        <w:r w:rsidR="006F04D4">
          <w:rPr>
            <w:noProof/>
            <w:webHidden/>
          </w:rPr>
          <w:tab/>
        </w:r>
        <w:r w:rsidR="006F04D4">
          <w:rPr>
            <w:noProof/>
            <w:webHidden/>
          </w:rPr>
          <w:fldChar w:fldCharType="begin"/>
        </w:r>
        <w:r w:rsidR="006F04D4">
          <w:rPr>
            <w:noProof/>
            <w:webHidden/>
          </w:rPr>
          <w:instrText xml:space="preserve"> PAGEREF _Toc59025639 \h </w:instrText>
        </w:r>
        <w:r w:rsidR="006F04D4">
          <w:rPr>
            <w:noProof/>
            <w:webHidden/>
          </w:rPr>
        </w:r>
        <w:r w:rsidR="006F04D4">
          <w:rPr>
            <w:noProof/>
            <w:webHidden/>
          </w:rPr>
          <w:fldChar w:fldCharType="separate"/>
        </w:r>
        <w:r w:rsidR="006F04D4">
          <w:rPr>
            <w:noProof/>
            <w:webHidden/>
          </w:rPr>
          <w:t>80</w:t>
        </w:r>
        <w:r w:rsidR="006F04D4">
          <w:rPr>
            <w:noProof/>
            <w:webHidden/>
          </w:rPr>
          <w:fldChar w:fldCharType="end"/>
        </w:r>
      </w:hyperlink>
    </w:p>
    <w:p w14:paraId="3F2C81F8" w14:textId="700F1635"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40" w:history="1">
        <w:r w:rsidR="006F04D4" w:rsidRPr="00CA40C7">
          <w:rPr>
            <w:rStyle w:val="Hyperlink"/>
            <w:noProof/>
          </w:rPr>
          <w:t>Monitoring method</w:t>
        </w:r>
        <w:r w:rsidR="006F04D4">
          <w:rPr>
            <w:noProof/>
            <w:webHidden/>
          </w:rPr>
          <w:tab/>
        </w:r>
        <w:r w:rsidR="006F04D4">
          <w:rPr>
            <w:noProof/>
            <w:webHidden/>
          </w:rPr>
          <w:fldChar w:fldCharType="begin"/>
        </w:r>
        <w:r w:rsidR="006F04D4">
          <w:rPr>
            <w:noProof/>
            <w:webHidden/>
          </w:rPr>
          <w:instrText xml:space="preserve"> PAGEREF _Toc59025640 \h </w:instrText>
        </w:r>
        <w:r w:rsidR="006F04D4">
          <w:rPr>
            <w:noProof/>
            <w:webHidden/>
          </w:rPr>
        </w:r>
        <w:r w:rsidR="006F04D4">
          <w:rPr>
            <w:noProof/>
            <w:webHidden/>
          </w:rPr>
          <w:fldChar w:fldCharType="separate"/>
        </w:r>
        <w:r w:rsidR="006F04D4">
          <w:rPr>
            <w:noProof/>
            <w:webHidden/>
          </w:rPr>
          <w:t>80</w:t>
        </w:r>
        <w:r w:rsidR="006F04D4">
          <w:rPr>
            <w:noProof/>
            <w:webHidden/>
          </w:rPr>
          <w:fldChar w:fldCharType="end"/>
        </w:r>
      </w:hyperlink>
    </w:p>
    <w:p w14:paraId="2982CBE1" w14:textId="2894D1A4"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41" w:history="1">
        <w:r w:rsidR="006F04D4" w:rsidRPr="00CA40C7">
          <w:rPr>
            <w:rStyle w:val="Hyperlink"/>
            <w:noProof/>
          </w:rPr>
          <w:t>General protocol</w:t>
        </w:r>
        <w:r w:rsidR="006F04D4">
          <w:rPr>
            <w:noProof/>
            <w:webHidden/>
          </w:rPr>
          <w:tab/>
        </w:r>
        <w:r w:rsidR="006F04D4">
          <w:rPr>
            <w:noProof/>
            <w:webHidden/>
          </w:rPr>
          <w:fldChar w:fldCharType="begin"/>
        </w:r>
        <w:r w:rsidR="006F04D4">
          <w:rPr>
            <w:noProof/>
            <w:webHidden/>
          </w:rPr>
          <w:instrText xml:space="preserve"> PAGEREF _Toc59025641 \h </w:instrText>
        </w:r>
        <w:r w:rsidR="006F04D4">
          <w:rPr>
            <w:noProof/>
            <w:webHidden/>
          </w:rPr>
        </w:r>
        <w:r w:rsidR="006F04D4">
          <w:rPr>
            <w:noProof/>
            <w:webHidden/>
          </w:rPr>
          <w:fldChar w:fldCharType="separate"/>
        </w:r>
        <w:r w:rsidR="006F04D4">
          <w:rPr>
            <w:noProof/>
            <w:webHidden/>
          </w:rPr>
          <w:t>80</w:t>
        </w:r>
        <w:r w:rsidR="006F04D4">
          <w:rPr>
            <w:noProof/>
            <w:webHidden/>
          </w:rPr>
          <w:fldChar w:fldCharType="end"/>
        </w:r>
      </w:hyperlink>
    </w:p>
    <w:p w14:paraId="19D446D7" w14:textId="26066D48"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42" w:history="1">
        <w:r w:rsidR="006F04D4" w:rsidRPr="00CA40C7">
          <w:rPr>
            <w:rStyle w:val="Hyperlink"/>
            <w:noProof/>
          </w:rPr>
          <w:t>Identification of permanent monitoring locations</w:t>
        </w:r>
        <w:r w:rsidR="006F04D4">
          <w:rPr>
            <w:noProof/>
            <w:webHidden/>
          </w:rPr>
          <w:tab/>
        </w:r>
        <w:r w:rsidR="006F04D4">
          <w:rPr>
            <w:noProof/>
            <w:webHidden/>
          </w:rPr>
          <w:fldChar w:fldCharType="begin"/>
        </w:r>
        <w:r w:rsidR="006F04D4">
          <w:rPr>
            <w:noProof/>
            <w:webHidden/>
          </w:rPr>
          <w:instrText xml:space="preserve"> PAGEREF _Toc59025642 \h </w:instrText>
        </w:r>
        <w:r w:rsidR="006F04D4">
          <w:rPr>
            <w:noProof/>
            <w:webHidden/>
          </w:rPr>
        </w:r>
        <w:r w:rsidR="006F04D4">
          <w:rPr>
            <w:noProof/>
            <w:webHidden/>
          </w:rPr>
          <w:fldChar w:fldCharType="separate"/>
        </w:r>
        <w:r w:rsidR="006F04D4">
          <w:rPr>
            <w:noProof/>
            <w:webHidden/>
          </w:rPr>
          <w:t>81</w:t>
        </w:r>
        <w:r w:rsidR="006F04D4">
          <w:rPr>
            <w:noProof/>
            <w:webHidden/>
          </w:rPr>
          <w:fldChar w:fldCharType="end"/>
        </w:r>
      </w:hyperlink>
    </w:p>
    <w:p w14:paraId="7FAE603F" w14:textId="729292BB"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43" w:history="1">
        <w:r w:rsidR="006F04D4" w:rsidRPr="00CA40C7">
          <w:rPr>
            <w:rStyle w:val="Hyperlink"/>
            <w:noProof/>
          </w:rPr>
          <w:t>Ongoing monitoring of known populations</w:t>
        </w:r>
        <w:r w:rsidR="006F04D4">
          <w:rPr>
            <w:noProof/>
            <w:webHidden/>
          </w:rPr>
          <w:tab/>
        </w:r>
        <w:r w:rsidR="006F04D4">
          <w:rPr>
            <w:noProof/>
            <w:webHidden/>
          </w:rPr>
          <w:fldChar w:fldCharType="begin"/>
        </w:r>
        <w:r w:rsidR="006F04D4">
          <w:rPr>
            <w:noProof/>
            <w:webHidden/>
          </w:rPr>
          <w:instrText xml:space="preserve"> PAGEREF _Toc59025643 \h </w:instrText>
        </w:r>
        <w:r w:rsidR="006F04D4">
          <w:rPr>
            <w:noProof/>
            <w:webHidden/>
          </w:rPr>
        </w:r>
        <w:r w:rsidR="006F04D4">
          <w:rPr>
            <w:noProof/>
            <w:webHidden/>
          </w:rPr>
          <w:fldChar w:fldCharType="separate"/>
        </w:r>
        <w:r w:rsidR="006F04D4">
          <w:rPr>
            <w:noProof/>
            <w:webHidden/>
          </w:rPr>
          <w:t>81</w:t>
        </w:r>
        <w:r w:rsidR="006F04D4">
          <w:rPr>
            <w:noProof/>
            <w:webHidden/>
          </w:rPr>
          <w:fldChar w:fldCharType="end"/>
        </w:r>
      </w:hyperlink>
    </w:p>
    <w:p w14:paraId="5FAF4F4A" w14:textId="4AF70DCA"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44" w:history="1">
        <w:r w:rsidR="006F04D4" w:rsidRPr="00CA40C7">
          <w:rPr>
            <w:rStyle w:val="Hyperlink"/>
            <w:noProof/>
          </w:rPr>
          <w:t>Monitoring to date</w:t>
        </w:r>
        <w:r w:rsidR="006F04D4">
          <w:rPr>
            <w:noProof/>
            <w:webHidden/>
          </w:rPr>
          <w:tab/>
        </w:r>
        <w:r w:rsidR="006F04D4">
          <w:rPr>
            <w:noProof/>
            <w:webHidden/>
          </w:rPr>
          <w:fldChar w:fldCharType="begin"/>
        </w:r>
        <w:r w:rsidR="006F04D4">
          <w:rPr>
            <w:noProof/>
            <w:webHidden/>
          </w:rPr>
          <w:instrText xml:space="preserve"> PAGEREF _Toc59025644 \h </w:instrText>
        </w:r>
        <w:r w:rsidR="006F04D4">
          <w:rPr>
            <w:noProof/>
            <w:webHidden/>
          </w:rPr>
        </w:r>
        <w:r w:rsidR="006F04D4">
          <w:rPr>
            <w:noProof/>
            <w:webHidden/>
          </w:rPr>
          <w:fldChar w:fldCharType="separate"/>
        </w:r>
        <w:r w:rsidR="006F04D4">
          <w:rPr>
            <w:noProof/>
            <w:webHidden/>
          </w:rPr>
          <w:t>81</w:t>
        </w:r>
        <w:r w:rsidR="006F04D4">
          <w:rPr>
            <w:noProof/>
            <w:webHidden/>
          </w:rPr>
          <w:fldChar w:fldCharType="end"/>
        </w:r>
      </w:hyperlink>
    </w:p>
    <w:p w14:paraId="6381B434" w14:textId="1D8BB66D"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45" w:history="1">
        <w:r w:rsidR="006F04D4" w:rsidRPr="00CA40C7">
          <w:rPr>
            <w:rStyle w:val="Hyperlink"/>
            <w:noProof/>
          </w:rPr>
          <w:t>Other measures</w:t>
        </w:r>
        <w:r w:rsidR="006F04D4">
          <w:rPr>
            <w:noProof/>
            <w:webHidden/>
          </w:rPr>
          <w:tab/>
        </w:r>
        <w:r w:rsidR="006F04D4">
          <w:rPr>
            <w:noProof/>
            <w:webHidden/>
          </w:rPr>
          <w:fldChar w:fldCharType="begin"/>
        </w:r>
        <w:r w:rsidR="006F04D4">
          <w:rPr>
            <w:noProof/>
            <w:webHidden/>
          </w:rPr>
          <w:instrText xml:space="preserve"> PAGEREF _Toc59025645 \h </w:instrText>
        </w:r>
        <w:r w:rsidR="006F04D4">
          <w:rPr>
            <w:noProof/>
            <w:webHidden/>
          </w:rPr>
        </w:r>
        <w:r w:rsidR="006F04D4">
          <w:rPr>
            <w:noProof/>
            <w:webHidden/>
          </w:rPr>
          <w:fldChar w:fldCharType="separate"/>
        </w:r>
        <w:r w:rsidR="006F04D4">
          <w:rPr>
            <w:noProof/>
            <w:webHidden/>
          </w:rPr>
          <w:t>81</w:t>
        </w:r>
        <w:r w:rsidR="006F04D4">
          <w:rPr>
            <w:noProof/>
            <w:webHidden/>
          </w:rPr>
          <w:fldChar w:fldCharType="end"/>
        </w:r>
      </w:hyperlink>
    </w:p>
    <w:p w14:paraId="01EB256E" w14:textId="26E3CA80"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46" w:history="1">
        <w:r w:rsidR="006F04D4" w:rsidRPr="00CA40C7">
          <w:rPr>
            <w:rStyle w:val="Hyperlink"/>
            <w:noProof/>
          </w:rPr>
          <w:t>Results: KPI</w:t>
        </w:r>
        <w:r w:rsidR="006F04D4">
          <w:rPr>
            <w:noProof/>
            <w:webHidden/>
          </w:rPr>
          <w:tab/>
        </w:r>
        <w:r w:rsidR="006F04D4">
          <w:rPr>
            <w:noProof/>
            <w:webHidden/>
          </w:rPr>
          <w:fldChar w:fldCharType="begin"/>
        </w:r>
        <w:r w:rsidR="006F04D4">
          <w:rPr>
            <w:noProof/>
            <w:webHidden/>
          </w:rPr>
          <w:instrText xml:space="preserve"> PAGEREF _Toc59025646 \h </w:instrText>
        </w:r>
        <w:r w:rsidR="006F04D4">
          <w:rPr>
            <w:noProof/>
            <w:webHidden/>
          </w:rPr>
        </w:r>
        <w:r w:rsidR="006F04D4">
          <w:rPr>
            <w:noProof/>
            <w:webHidden/>
          </w:rPr>
          <w:fldChar w:fldCharType="separate"/>
        </w:r>
        <w:r w:rsidR="006F04D4">
          <w:rPr>
            <w:noProof/>
            <w:webHidden/>
          </w:rPr>
          <w:t>82</w:t>
        </w:r>
        <w:r w:rsidR="006F04D4">
          <w:rPr>
            <w:noProof/>
            <w:webHidden/>
          </w:rPr>
          <w:fldChar w:fldCharType="end"/>
        </w:r>
      </w:hyperlink>
    </w:p>
    <w:p w14:paraId="3507AE13" w14:textId="5A27B709"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47" w:history="1">
        <w:r w:rsidR="006F04D4" w:rsidRPr="00CA40C7">
          <w:rPr>
            <w:rStyle w:val="Hyperlink"/>
            <w:noProof/>
          </w:rPr>
          <w:t>Identification of permanent monitoring locations</w:t>
        </w:r>
        <w:r w:rsidR="006F04D4">
          <w:rPr>
            <w:noProof/>
            <w:webHidden/>
          </w:rPr>
          <w:tab/>
        </w:r>
        <w:r w:rsidR="006F04D4">
          <w:rPr>
            <w:noProof/>
            <w:webHidden/>
          </w:rPr>
          <w:fldChar w:fldCharType="begin"/>
        </w:r>
        <w:r w:rsidR="006F04D4">
          <w:rPr>
            <w:noProof/>
            <w:webHidden/>
          </w:rPr>
          <w:instrText xml:space="preserve"> PAGEREF _Toc59025647 \h </w:instrText>
        </w:r>
        <w:r w:rsidR="006F04D4">
          <w:rPr>
            <w:noProof/>
            <w:webHidden/>
          </w:rPr>
        </w:r>
        <w:r w:rsidR="006F04D4">
          <w:rPr>
            <w:noProof/>
            <w:webHidden/>
          </w:rPr>
          <w:fldChar w:fldCharType="separate"/>
        </w:r>
        <w:r w:rsidR="006F04D4">
          <w:rPr>
            <w:noProof/>
            <w:webHidden/>
          </w:rPr>
          <w:t>82</w:t>
        </w:r>
        <w:r w:rsidR="006F04D4">
          <w:rPr>
            <w:noProof/>
            <w:webHidden/>
          </w:rPr>
          <w:fldChar w:fldCharType="end"/>
        </w:r>
      </w:hyperlink>
    </w:p>
    <w:p w14:paraId="02ADE2D4" w14:textId="2348EC67"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48" w:history="1">
        <w:r w:rsidR="006F04D4" w:rsidRPr="00CA40C7">
          <w:rPr>
            <w:rStyle w:val="Hyperlink"/>
            <w:noProof/>
          </w:rPr>
          <w:t>KPI 1: Proportion of monitoring sites that are occupied</w:t>
        </w:r>
        <w:r w:rsidR="006F04D4">
          <w:rPr>
            <w:noProof/>
            <w:webHidden/>
          </w:rPr>
          <w:tab/>
        </w:r>
        <w:r w:rsidR="006F04D4">
          <w:rPr>
            <w:noProof/>
            <w:webHidden/>
          </w:rPr>
          <w:fldChar w:fldCharType="begin"/>
        </w:r>
        <w:r w:rsidR="006F04D4">
          <w:rPr>
            <w:noProof/>
            <w:webHidden/>
          </w:rPr>
          <w:instrText xml:space="preserve"> PAGEREF _Toc59025648 \h </w:instrText>
        </w:r>
        <w:r w:rsidR="006F04D4">
          <w:rPr>
            <w:noProof/>
            <w:webHidden/>
          </w:rPr>
        </w:r>
        <w:r w:rsidR="006F04D4">
          <w:rPr>
            <w:noProof/>
            <w:webHidden/>
          </w:rPr>
          <w:fldChar w:fldCharType="separate"/>
        </w:r>
        <w:r w:rsidR="006F04D4">
          <w:rPr>
            <w:noProof/>
            <w:webHidden/>
          </w:rPr>
          <w:t>82</w:t>
        </w:r>
        <w:r w:rsidR="006F04D4">
          <w:rPr>
            <w:noProof/>
            <w:webHidden/>
          </w:rPr>
          <w:fldChar w:fldCharType="end"/>
        </w:r>
      </w:hyperlink>
    </w:p>
    <w:p w14:paraId="63E393EA" w14:textId="1DE3F6BA"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49" w:history="1">
        <w:r w:rsidR="006F04D4" w:rsidRPr="00CA40C7">
          <w:rPr>
            <w:rStyle w:val="Hyperlink"/>
            <w:noProof/>
          </w:rPr>
          <w:t>Results: Other measures</w:t>
        </w:r>
        <w:r w:rsidR="006F04D4">
          <w:rPr>
            <w:noProof/>
            <w:webHidden/>
          </w:rPr>
          <w:tab/>
        </w:r>
        <w:r w:rsidR="006F04D4">
          <w:rPr>
            <w:noProof/>
            <w:webHidden/>
          </w:rPr>
          <w:fldChar w:fldCharType="begin"/>
        </w:r>
        <w:r w:rsidR="006F04D4">
          <w:rPr>
            <w:noProof/>
            <w:webHidden/>
          </w:rPr>
          <w:instrText xml:space="preserve"> PAGEREF _Toc59025649 \h </w:instrText>
        </w:r>
        <w:r w:rsidR="006F04D4">
          <w:rPr>
            <w:noProof/>
            <w:webHidden/>
          </w:rPr>
        </w:r>
        <w:r w:rsidR="006F04D4">
          <w:rPr>
            <w:noProof/>
            <w:webHidden/>
          </w:rPr>
          <w:fldChar w:fldCharType="separate"/>
        </w:r>
        <w:r w:rsidR="006F04D4">
          <w:rPr>
            <w:noProof/>
            <w:webHidden/>
          </w:rPr>
          <w:t>83</w:t>
        </w:r>
        <w:r w:rsidR="006F04D4">
          <w:rPr>
            <w:noProof/>
            <w:webHidden/>
          </w:rPr>
          <w:fldChar w:fldCharType="end"/>
        </w:r>
      </w:hyperlink>
    </w:p>
    <w:p w14:paraId="2CAE5AFE" w14:textId="7414EA7D"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50" w:history="1">
        <w:r w:rsidR="006F04D4" w:rsidRPr="00CA40C7">
          <w:rPr>
            <w:rStyle w:val="Hyperlink"/>
            <w:noProof/>
          </w:rPr>
          <w:t>Cover of bare ground and weeds</w:t>
        </w:r>
        <w:r w:rsidR="006F04D4">
          <w:rPr>
            <w:noProof/>
            <w:webHidden/>
          </w:rPr>
          <w:tab/>
        </w:r>
        <w:r w:rsidR="006F04D4">
          <w:rPr>
            <w:noProof/>
            <w:webHidden/>
          </w:rPr>
          <w:fldChar w:fldCharType="begin"/>
        </w:r>
        <w:r w:rsidR="006F04D4">
          <w:rPr>
            <w:noProof/>
            <w:webHidden/>
          </w:rPr>
          <w:instrText xml:space="preserve"> PAGEREF _Toc59025650 \h </w:instrText>
        </w:r>
        <w:r w:rsidR="006F04D4">
          <w:rPr>
            <w:noProof/>
            <w:webHidden/>
          </w:rPr>
        </w:r>
        <w:r w:rsidR="006F04D4">
          <w:rPr>
            <w:noProof/>
            <w:webHidden/>
          </w:rPr>
          <w:fldChar w:fldCharType="separate"/>
        </w:r>
        <w:r w:rsidR="006F04D4">
          <w:rPr>
            <w:noProof/>
            <w:webHidden/>
          </w:rPr>
          <w:t>83</w:t>
        </w:r>
        <w:r w:rsidR="006F04D4">
          <w:rPr>
            <w:noProof/>
            <w:webHidden/>
          </w:rPr>
          <w:fldChar w:fldCharType="end"/>
        </w:r>
      </w:hyperlink>
    </w:p>
    <w:p w14:paraId="37E58ABB" w14:textId="7CBCEC9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51" w:history="1">
        <w:r w:rsidR="006F04D4" w:rsidRPr="00CA40C7">
          <w:rPr>
            <w:rStyle w:val="Hyperlink"/>
            <w:noProof/>
          </w:rPr>
          <w:t>Weather conditions during survey</w:t>
        </w:r>
        <w:r w:rsidR="006F04D4">
          <w:rPr>
            <w:noProof/>
            <w:webHidden/>
          </w:rPr>
          <w:tab/>
        </w:r>
        <w:r w:rsidR="006F04D4">
          <w:rPr>
            <w:noProof/>
            <w:webHidden/>
          </w:rPr>
          <w:fldChar w:fldCharType="begin"/>
        </w:r>
        <w:r w:rsidR="006F04D4">
          <w:rPr>
            <w:noProof/>
            <w:webHidden/>
          </w:rPr>
          <w:instrText xml:space="preserve"> PAGEREF _Toc59025651 \h </w:instrText>
        </w:r>
        <w:r w:rsidR="006F04D4">
          <w:rPr>
            <w:noProof/>
            <w:webHidden/>
          </w:rPr>
        </w:r>
        <w:r w:rsidR="006F04D4">
          <w:rPr>
            <w:noProof/>
            <w:webHidden/>
          </w:rPr>
          <w:fldChar w:fldCharType="separate"/>
        </w:r>
        <w:r w:rsidR="006F04D4">
          <w:rPr>
            <w:noProof/>
            <w:webHidden/>
          </w:rPr>
          <w:t>83</w:t>
        </w:r>
        <w:r w:rsidR="006F04D4">
          <w:rPr>
            <w:noProof/>
            <w:webHidden/>
          </w:rPr>
          <w:fldChar w:fldCharType="end"/>
        </w:r>
      </w:hyperlink>
    </w:p>
    <w:p w14:paraId="7C07F435" w14:textId="51324E32" w:rsidR="006F04D4" w:rsidRDefault="00E11887">
      <w:pPr>
        <w:pStyle w:val="TOC3"/>
        <w:tabs>
          <w:tab w:val="right" w:leader="dot" w:pos="9629"/>
        </w:tabs>
        <w:rPr>
          <w:rFonts w:asciiTheme="minorHAnsi" w:eastAsiaTheme="minorEastAsia" w:hAnsiTheme="minorHAnsi" w:cstheme="minorBidi"/>
          <w:i w:val="0"/>
          <w:iCs w:val="0"/>
          <w:noProof/>
          <w:color w:val="auto"/>
          <w:sz w:val="22"/>
          <w:szCs w:val="22"/>
        </w:rPr>
      </w:pPr>
      <w:hyperlink w:anchor="_Toc59025652" w:history="1">
        <w:r w:rsidR="006F04D4" w:rsidRPr="00CA40C7">
          <w:rPr>
            <w:rStyle w:val="Hyperlink"/>
            <w:noProof/>
          </w:rPr>
          <w:t>Reptiles and frogs detected under tile grids</w:t>
        </w:r>
        <w:r w:rsidR="006F04D4">
          <w:rPr>
            <w:noProof/>
            <w:webHidden/>
          </w:rPr>
          <w:tab/>
        </w:r>
        <w:r w:rsidR="006F04D4">
          <w:rPr>
            <w:noProof/>
            <w:webHidden/>
          </w:rPr>
          <w:fldChar w:fldCharType="begin"/>
        </w:r>
        <w:r w:rsidR="006F04D4">
          <w:rPr>
            <w:noProof/>
            <w:webHidden/>
          </w:rPr>
          <w:instrText xml:space="preserve"> PAGEREF _Toc59025652 \h </w:instrText>
        </w:r>
        <w:r w:rsidR="006F04D4">
          <w:rPr>
            <w:noProof/>
            <w:webHidden/>
          </w:rPr>
        </w:r>
        <w:r w:rsidR="006F04D4">
          <w:rPr>
            <w:noProof/>
            <w:webHidden/>
          </w:rPr>
          <w:fldChar w:fldCharType="separate"/>
        </w:r>
        <w:r w:rsidR="006F04D4">
          <w:rPr>
            <w:noProof/>
            <w:webHidden/>
          </w:rPr>
          <w:t>84</w:t>
        </w:r>
        <w:r w:rsidR="006F04D4">
          <w:rPr>
            <w:noProof/>
            <w:webHidden/>
          </w:rPr>
          <w:fldChar w:fldCharType="end"/>
        </w:r>
      </w:hyperlink>
    </w:p>
    <w:p w14:paraId="58309202" w14:textId="37D3B3D2" w:rsidR="006F04D4" w:rsidRDefault="00E11887">
      <w:pPr>
        <w:pStyle w:val="TOC2"/>
        <w:tabs>
          <w:tab w:val="right" w:leader="dot" w:pos="9629"/>
        </w:tabs>
        <w:rPr>
          <w:rFonts w:asciiTheme="minorHAnsi" w:eastAsiaTheme="minorEastAsia" w:hAnsiTheme="minorHAnsi" w:cstheme="minorBidi"/>
          <w:smallCaps w:val="0"/>
          <w:noProof/>
          <w:color w:val="auto"/>
          <w:sz w:val="22"/>
          <w:szCs w:val="22"/>
        </w:rPr>
      </w:pPr>
      <w:hyperlink w:anchor="_Toc59025653" w:history="1">
        <w:r w:rsidR="006F04D4" w:rsidRPr="00CA40C7">
          <w:rPr>
            <w:rStyle w:val="Hyperlink"/>
            <w:noProof/>
          </w:rPr>
          <w:t>Changes to the MRF</w:t>
        </w:r>
        <w:r w:rsidR="006F04D4">
          <w:rPr>
            <w:noProof/>
            <w:webHidden/>
          </w:rPr>
          <w:tab/>
        </w:r>
        <w:r w:rsidR="006F04D4">
          <w:rPr>
            <w:noProof/>
            <w:webHidden/>
          </w:rPr>
          <w:fldChar w:fldCharType="begin"/>
        </w:r>
        <w:r w:rsidR="006F04D4">
          <w:rPr>
            <w:noProof/>
            <w:webHidden/>
          </w:rPr>
          <w:instrText xml:space="preserve"> PAGEREF _Toc59025653 \h </w:instrText>
        </w:r>
        <w:r w:rsidR="006F04D4">
          <w:rPr>
            <w:noProof/>
            <w:webHidden/>
          </w:rPr>
        </w:r>
        <w:r w:rsidR="006F04D4">
          <w:rPr>
            <w:noProof/>
            <w:webHidden/>
          </w:rPr>
          <w:fldChar w:fldCharType="separate"/>
        </w:r>
        <w:r w:rsidR="006F04D4">
          <w:rPr>
            <w:noProof/>
            <w:webHidden/>
          </w:rPr>
          <w:t>85</w:t>
        </w:r>
        <w:r w:rsidR="006F04D4">
          <w:rPr>
            <w:noProof/>
            <w:webHidden/>
          </w:rPr>
          <w:fldChar w:fldCharType="end"/>
        </w:r>
      </w:hyperlink>
    </w:p>
    <w:p w14:paraId="5A5E4133" w14:textId="06BFA173"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654" w:history="1">
        <w:r w:rsidR="006F04D4" w:rsidRPr="00CA40C7">
          <w:rPr>
            <w:rStyle w:val="Hyperlink"/>
            <w:noProof/>
          </w:rPr>
          <w:t>Acknowledgements</w:t>
        </w:r>
        <w:r w:rsidR="006F04D4">
          <w:rPr>
            <w:noProof/>
            <w:webHidden/>
          </w:rPr>
          <w:tab/>
        </w:r>
        <w:r w:rsidR="006F04D4">
          <w:rPr>
            <w:noProof/>
            <w:webHidden/>
          </w:rPr>
          <w:fldChar w:fldCharType="begin"/>
        </w:r>
        <w:r w:rsidR="006F04D4">
          <w:rPr>
            <w:noProof/>
            <w:webHidden/>
          </w:rPr>
          <w:instrText xml:space="preserve"> PAGEREF _Toc59025654 \h </w:instrText>
        </w:r>
        <w:r w:rsidR="006F04D4">
          <w:rPr>
            <w:noProof/>
            <w:webHidden/>
          </w:rPr>
        </w:r>
        <w:r w:rsidR="006F04D4">
          <w:rPr>
            <w:noProof/>
            <w:webHidden/>
          </w:rPr>
          <w:fldChar w:fldCharType="separate"/>
        </w:r>
        <w:r w:rsidR="006F04D4">
          <w:rPr>
            <w:noProof/>
            <w:webHidden/>
          </w:rPr>
          <w:t>86</w:t>
        </w:r>
        <w:r w:rsidR="006F04D4">
          <w:rPr>
            <w:noProof/>
            <w:webHidden/>
          </w:rPr>
          <w:fldChar w:fldCharType="end"/>
        </w:r>
      </w:hyperlink>
    </w:p>
    <w:p w14:paraId="6CF81FA3" w14:textId="6A6559B1" w:rsidR="006F04D4" w:rsidRDefault="00E11887">
      <w:pPr>
        <w:pStyle w:val="TOC1"/>
        <w:tabs>
          <w:tab w:val="right" w:leader="dot" w:pos="9629"/>
        </w:tabs>
        <w:rPr>
          <w:rFonts w:asciiTheme="minorHAnsi" w:eastAsiaTheme="minorEastAsia" w:hAnsiTheme="minorHAnsi" w:cstheme="minorBidi"/>
          <w:b w:val="0"/>
          <w:bCs w:val="0"/>
          <w:caps w:val="0"/>
          <w:noProof/>
          <w:color w:val="auto"/>
          <w:sz w:val="22"/>
          <w:szCs w:val="22"/>
        </w:rPr>
      </w:pPr>
      <w:hyperlink w:anchor="_Toc59025655" w:history="1">
        <w:r w:rsidR="006F04D4" w:rsidRPr="00CA40C7">
          <w:rPr>
            <w:rStyle w:val="Hyperlink"/>
            <w:noProof/>
          </w:rPr>
          <w:t>References</w:t>
        </w:r>
        <w:r w:rsidR="006F04D4">
          <w:rPr>
            <w:noProof/>
            <w:webHidden/>
          </w:rPr>
          <w:tab/>
        </w:r>
        <w:r w:rsidR="006F04D4">
          <w:rPr>
            <w:noProof/>
            <w:webHidden/>
          </w:rPr>
          <w:fldChar w:fldCharType="begin"/>
        </w:r>
        <w:r w:rsidR="006F04D4">
          <w:rPr>
            <w:noProof/>
            <w:webHidden/>
          </w:rPr>
          <w:instrText xml:space="preserve"> PAGEREF _Toc59025655 \h </w:instrText>
        </w:r>
        <w:r w:rsidR="006F04D4">
          <w:rPr>
            <w:noProof/>
            <w:webHidden/>
          </w:rPr>
        </w:r>
        <w:r w:rsidR="006F04D4">
          <w:rPr>
            <w:noProof/>
            <w:webHidden/>
          </w:rPr>
          <w:fldChar w:fldCharType="separate"/>
        </w:r>
        <w:r w:rsidR="006F04D4">
          <w:rPr>
            <w:noProof/>
            <w:webHidden/>
          </w:rPr>
          <w:t>87</w:t>
        </w:r>
        <w:r w:rsidR="006F04D4">
          <w:rPr>
            <w:noProof/>
            <w:webHidden/>
          </w:rPr>
          <w:fldChar w:fldCharType="end"/>
        </w:r>
      </w:hyperlink>
    </w:p>
    <w:p w14:paraId="07C8E636" w14:textId="05E28F74" w:rsidR="008F4D3D" w:rsidRDefault="002C46AA" w:rsidP="00162B86">
      <w:r w:rsidRPr="00D1552E">
        <w:rPr>
          <w:b/>
          <w:caps/>
          <w:color w:val="2B579A"/>
          <w:shd w:val="clear" w:color="auto" w:fill="E6E6E6"/>
        </w:rPr>
        <w:fldChar w:fldCharType="end"/>
      </w:r>
    </w:p>
    <w:p w14:paraId="41345BA4" w14:textId="77777777" w:rsidR="00436277" w:rsidRDefault="00436277" w:rsidP="00162B86"/>
    <w:p w14:paraId="10AC7AFF" w14:textId="77777777" w:rsidR="00173091" w:rsidRDefault="00173091" w:rsidP="00162B86"/>
    <w:p w14:paraId="43F74900" w14:textId="77777777" w:rsidR="00173091" w:rsidRDefault="00173091" w:rsidP="00DA5568">
      <w:pPr>
        <w:jc w:val="center"/>
      </w:pPr>
    </w:p>
    <w:p w14:paraId="00B85FF8" w14:textId="77777777" w:rsidR="00173091" w:rsidRDefault="00173091" w:rsidP="00162B86"/>
    <w:p w14:paraId="3C464DD7" w14:textId="77777777" w:rsidR="00173091" w:rsidRDefault="00173091" w:rsidP="00162B86"/>
    <w:p w14:paraId="7024F30A" w14:textId="77777777" w:rsidR="00173091" w:rsidRDefault="00173091" w:rsidP="00162B86"/>
    <w:p w14:paraId="548CCC4E" w14:textId="77777777" w:rsidR="00173091" w:rsidRDefault="00173091" w:rsidP="00162B86"/>
    <w:p w14:paraId="3886A7F9" w14:textId="77777777" w:rsidR="00173091" w:rsidRDefault="00173091"/>
    <w:p w14:paraId="20E6DAEB" w14:textId="77777777" w:rsidR="004C7996" w:rsidRDefault="004C7996" w:rsidP="004C7996">
      <w:pPr>
        <w:pStyle w:val="Heading1TopofPage"/>
        <w:framePr w:wrap="around"/>
      </w:pPr>
      <w:r>
        <w:rPr>
          <w:color w:val="363534"/>
          <w:kern w:val="0"/>
          <w:sz w:val="20"/>
          <w:szCs w:val="20"/>
        </w:rPr>
        <w:lastRenderedPageBreak/>
        <w:br w:type="page"/>
      </w:r>
      <w:bookmarkStart w:id="3" w:name="_Toc59025466"/>
      <w:r>
        <w:t>Summary</w:t>
      </w:r>
      <w:bookmarkEnd w:id="3"/>
    </w:p>
    <w:p w14:paraId="53692C95" w14:textId="6A7ACA58" w:rsidR="004C7996" w:rsidRPr="007D16B0" w:rsidRDefault="004C7996" w:rsidP="004C7996">
      <w:pPr>
        <w:pStyle w:val="Heading3"/>
      </w:pPr>
      <w:bookmarkStart w:id="4" w:name="_Toc509242196"/>
      <w:bookmarkStart w:id="5" w:name="_Toc59025467"/>
      <w:r w:rsidRPr="007D16B0">
        <w:t>Context:</w:t>
      </w:r>
      <w:bookmarkEnd w:id="4"/>
      <w:bookmarkEnd w:id="5"/>
    </w:p>
    <w:p w14:paraId="04E02759" w14:textId="48507520" w:rsidR="004C7996" w:rsidRPr="008C3AEC" w:rsidRDefault="004C7996" w:rsidP="004C7996">
      <w:pPr>
        <w:spacing w:after="113"/>
        <w:rPr>
          <w:rFonts w:ascii="Calibri" w:hAnsi="Calibri"/>
          <w:color w:val="auto"/>
          <w:sz w:val="22"/>
          <w:szCs w:val="22"/>
        </w:rPr>
      </w:pPr>
      <w:bookmarkStart w:id="6" w:name="_Toc509242197"/>
      <w:r w:rsidRPr="008C3AEC">
        <w:rPr>
          <w:rFonts w:ascii="Calibri" w:hAnsi="Calibri" w:cs="Times New Roman"/>
          <w:color w:val="auto"/>
          <w:sz w:val="22"/>
          <w:szCs w:val="24"/>
          <w:lang w:eastAsia="en-US"/>
        </w:rPr>
        <w:t>Under the Melbourne Strategic Assessment (MSA), the Victorian Government has committed to the protection and management of threatened ecological communities, plants and animals in the Melbourne region. The commitments include regular reporting on ecological outcomes.</w:t>
      </w:r>
      <w:r w:rsidR="00197261" w:rsidRPr="008C3AEC">
        <w:rPr>
          <w:rFonts w:ascii="Calibri" w:hAnsi="Calibri" w:cs="Times New Roman"/>
          <w:color w:val="auto"/>
          <w:sz w:val="22"/>
          <w:szCs w:val="24"/>
          <w:lang w:eastAsia="en-US"/>
        </w:rPr>
        <w:t xml:space="preserve"> </w:t>
      </w:r>
      <w:r w:rsidR="00053CD1">
        <w:rPr>
          <w:rFonts w:ascii="Calibri" w:hAnsi="Calibri" w:cs="Times New Roman"/>
          <w:color w:val="auto"/>
          <w:sz w:val="22"/>
        </w:rPr>
        <w:t>T</w:t>
      </w:r>
      <w:r w:rsidRPr="008C3AEC">
        <w:rPr>
          <w:rFonts w:ascii="Calibri" w:hAnsi="Calibri" w:cs="Times New Roman"/>
          <w:color w:val="auto"/>
          <w:sz w:val="22"/>
        </w:rPr>
        <w:t xml:space="preserve">he Monitoring and Reporting Framework </w:t>
      </w:r>
      <w:r w:rsidR="00575E42" w:rsidRPr="008C3AEC">
        <w:rPr>
          <w:rFonts w:ascii="Calibri" w:hAnsi="Calibri" w:cs="Times New Roman"/>
          <w:color w:val="auto"/>
          <w:sz w:val="22"/>
        </w:rPr>
        <w:t>(</w:t>
      </w:r>
      <w:r w:rsidR="00D6515E" w:rsidRPr="008C3AEC">
        <w:rPr>
          <w:rFonts w:ascii="Calibri" w:hAnsi="Calibri" w:cs="Times New Roman"/>
          <w:color w:val="auto"/>
          <w:sz w:val="22"/>
        </w:rPr>
        <w:t xml:space="preserve">MRF; </w:t>
      </w:r>
      <w:r w:rsidR="00B81B91">
        <w:rPr>
          <w:rFonts w:ascii="Calibri" w:hAnsi="Calibri" w:cs="Times New Roman"/>
          <w:color w:val="auto"/>
          <w:sz w:val="22"/>
        </w:rPr>
        <w:t>DELWP 2015a</w:t>
      </w:r>
      <w:r w:rsidR="00575E42" w:rsidRPr="008C3AEC">
        <w:rPr>
          <w:rFonts w:ascii="Calibri" w:hAnsi="Calibri" w:cs="Times New Roman"/>
          <w:color w:val="auto"/>
          <w:sz w:val="22"/>
        </w:rPr>
        <w:t xml:space="preserve">) </w:t>
      </w:r>
      <w:r w:rsidRPr="008C3AEC">
        <w:rPr>
          <w:rFonts w:ascii="Calibri" w:hAnsi="Calibri"/>
          <w:color w:val="auto"/>
          <w:sz w:val="22"/>
          <w:szCs w:val="22"/>
        </w:rPr>
        <w:t xml:space="preserve">mandates </w:t>
      </w:r>
      <w:r w:rsidR="00197261" w:rsidRPr="008C3AEC">
        <w:rPr>
          <w:rFonts w:ascii="Calibri" w:hAnsi="Calibri"/>
          <w:color w:val="auto"/>
          <w:sz w:val="22"/>
          <w:szCs w:val="22"/>
        </w:rPr>
        <w:t>annual data collection</w:t>
      </w:r>
      <w:r w:rsidR="00962796">
        <w:rPr>
          <w:rFonts w:ascii="Calibri" w:hAnsi="Calibri"/>
          <w:color w:val="auto"/>
          <w:sz w:val="22"/>
          <w:szCs w:val="22"/>
        </w:rPr>
        <w:t xml:space="preserve"> to </w:t>
      </w:r>
      <w:r w:rsidR="00053CD1">
        <w:rPr>
          <w:rFonts w:ascii="Calibri" w:hAnsi="Calibri"/>
          <w:color w:val="auto"/>
          <w:sz w:val="22"/>
          <w:szCs w:val="22"/>
        </w:rPr>
        <w:t xml:space="preserve">evaluate/ track the </w:t>
      </w:r>
      <w:r w:rsidR="00962796" w:rsidRPr="00962796">
        <w:rPr>
          <w:rFonts w:ascii="Calibri" w:hAnsi="Calibri"/>
          <w:color w:val="auto"/>
          <w:sz w:val="22"/>
          <w:szCs w:val="22"/>
        </w:rPr>
        <w:t xml:space="preserve">set of measurable Key </w:t>
      </w:r>
      <w:r w:rsidR="00202CD4">
        <w:rPr>
          <w:rFonts w:ascii="Calibri" w:hAnsi="Calibri"/>
          <w:color w:val="auto"/>
          <w:sz w:val="22"/>
          <w:szCs w:val="22"/>
        </w:rPr>
        <w:t>P</w:t>
      </w:r>
      <w:r w:rsidR="00962796" w:rsidRPr="00962796">
        <w:rPr>
          <w:rFonts w:ascii="Calibri" w:hAnsi="Calibri"/>
          <w:color w:val="auto"/>
          <w:sz w:val="22"/>
          <w:szCs w:val="22"/>
        </w:rPr>
        <w:t xml:space="preserve">erformance </w:t>
      </w:r>
      <w:r w:rsidR="00202CD4">
        <w:rPr>
          <w:rFonts w:ascii="Calibri" w:hAnsi="Calibri"/>
          <w:color w:val="auto"/>
          <w:sz w:val="22"/>
          <w:szCs w:val="22"/>
        </w:rPr>
        <w:t>I</w:t>
      </w:r>
      <w:r w:rsidR="00962796" w:rsidRPr="00962796">
        <w:rPr>
          <w:rFonts w:ascii="Calibri" w:hAnsi="Calibri"/>
          <w:color w:val="auto"/>
          <w:sz w:val="22"/>
          <w:szCs w:val="22"/>
        </w:rPr>
        <w:t>ndicators</w:t>
      </w:r>
      <w:r w:rsidR="00053CD1">
        <w:rPr>
          <w:rFonts w:ascii="Calibri" w:hAnsi="Calibri"/>
          <w:color w:val="auto"/>
          <w:sz w:val="22"/>
          <w:szCs w:val="22"/>
        </w:rPr>
        <w:t xml:space="preserve"> (KPIs) underlying ecological outcomes</w:t>
      </w:r>
      <w:r w:rsidR="00D6515E" w:rsidRPr="008C3AEC">
        <w:rPr>
          <w:rFonts w:ascii="Calibri" w:hAnsi="Calibri"/>
          <w:color w:val="auto"/>
          <w:sz w:val="22"/>
          <w:szCs w:val="22"/>
        </w:rPr>
        <w:t xml:space="preserve">. </w:t>
      </w:r>
      <w:r w:rsidR="00D90030" w:rsidRPr="008C3AEC">
        <w:rPr>
          <w:rFonts w:ascii="Calibri" w:hAnsi="Calibri"/>
          <w:color w:val="auto"/>
          <w:sz w:val="22"/>
          <w:szCs w:val="22"/>
        </w:rPr>
        <w:t>Additionally,</w:t>
      </w:r>
      <w:r w:rsidR="00D6515E" w:rsidRPr="008C3AEC">
        <w:rPr>
          <w:rFonts w:ascii="Calibri" w:hAnsi="Calibri"/>
          <w:color w:val="auto"/>
          <w:sz w:val="22"/>
          <w:szCs w:val="22"/>
        </w:rPr>
        <w:t xml:space="preserve"> the MRF mandates </w:t>
      </w:r>
      <w:r w:rsidR="002122EB" w:rsidRPr="008C3AEC">
        <w:rPr>
          <w:rFonts w:ascii="Calibri" w:hAnsi="Calibri"/>
          <w:color w:val="auto"/>
          <w:sz w:val="22"/>
          <w:szCs w:val="22"/>
        </w:rPr>
        <w:t>that ecological outcomes be reported every five years</w:t>
      </w:r>
      <w:r w:rsidRPr="008C3AEC">
        <w:rPr>
          <w:rFonts w:ascii="Calibri" w:hAnsi="Calibri"/>
          <w:color w:val="auto"/>
          <w:sz w:val="22"/>
          <w:szCs w:val="22"/>
        </w:rPr>
        <w:t xml:space="preserve"> </w:t>
      </w:r>
      <w:r w:rsidRPr="008C3AEC">
        <w:rPr>
          <w:rFonts w:ascii="Calibri" w:hAnsi="Calibri" w:cs="Times New Roman"/>
          <w:color w:val="auto"/>
          <w:sz w:val="22"/>
        </w:rPr>
        <w:t xml:space="preserve">to provide the Australian Government and the public with the data required to </w:t>
      </w:r>
      <w:r w:rsidR="00A4186C">
        <w:rPr>
          <w:rFonts w:ascii="Calibri" w:hAnsi="Calibri" w:cs="Times New Roman"/>
          <w:color w:val="auto"/>
          <w:sz w:val="22"/>
        </w:rPr>
        <w:t xml:space="preserve">evaluate </w:t>
      </w:r>
      <w:r w:rsidRPr="008C3AEC">
        <w:rPr>
          <w:rFonts w:ascii="Calibri" w:hAnsi="Calibri" w:cs="Times New Roman"/>
          <w:color w:val="auto"/>
          <w:sz w:val="22"/>
        </w:rPr>
        <w:t>whether Victoria is achieving its obligations under the MSA</w:t>
      </w:r>
      <w:r w:rsidRPr="008C3AEC">
        <w:rPr>
          <w:rFonts w:ascii="Calibri" w:hAnsi="Calibri"/>
          <w:color w:val="auto"/>
          <w:sz w:val="22"/>
          <w:szCs w:val="22"/>
        </w:rPr>
        <w:t xml:space="preserve">. </w:t>
      </w:r>
      <w:r w:rsidR="002122EB" w:rsidRPr="008C3AEC">
        <w:rPr>
          <w:rFonts w:ascii="Calibri" w:hAnsi="Calibri"/>
          <w:color w:val="auto"/>
          <w:sz w:val="22"/>
          <w:szCs w:val="22"/>
        </w:rPr>
        <w:t>This document is</w:t>
      </w:r>
      <w:r w:rsidR="00CB054F" w:rsidRPr="008C3AEC">
        <w:rPr>
          <w:rFonts w:ascii="Calibri" w:hAnsi="Calibri"/>
          <w:color w:val="auto"/>
          <w:sz w:val="22"/>
          <w:szCs w:val="22"/>
        </w:rPr>
        <w:t xml:space="preserve"> the report of annual data collection for the 2019-20 fina</w:t>
      </w:r>
      <w:r w:rsidR="008C3AEC" w:rsidRPr="008C3AEC">
        <w:rPr>
          <w:rFonts w:ascii="Calibri" w:hAnsi="Calibri"/>
          <w:color w:val="auto"/>
          <w:sz w:val="22"/>
          <w:szCs w:val="22"/>
        </w:rPr>
        <w:t>n</w:t>
      </w:r>
      <w:r w:rsidR="00CB054F" w:rsidRPr="008C3AEC">
        <w:rPr>
          <w:rFonts w:ascii="Calibri" w:hAnsi="Calibri"/>
          <w:color w:val="auto"/>
          <w:sz w:val="22"/>
          <w:szCs w:val="22"/>
        </w:rPr>
        <w:t>cial year</w:t>
      </w:r>
      <w:r w:rsidRPr="008C3AEC">
        <w:rPr>
          <w:rFonts w:ascii="Calibri" w:hAnsi="Calibri"/>
          <w:color w:val="auto"/>
          <w:sz w:val="22"/>
          <w:szCs w:val="22"/>
        </w:rPr>
        <w:t>.</w:t>
      </w:r>
    </w:p>
    <w:p w14:paraId="2652454B" w14:textId="77777777" w:rsidR="004C7996" w:rsidRDefault="004C7996" w:rsidP="004C7996">
      <w:pPr>
        <w:pStyle w:val="Heading3"/>
      </w:pPr>
      <w:bookmarkStart w:id="7" w:name="_Toc59025468"/>
      <w:r>
        <w:t>Aims:</w:t>
      </w:r>
      <w:bookmarkEnd w:id="6"/>
      <w:bookmarkEnd w:id="7"/>
    </w:p>
    <w:p w14:paraId="3D391E6B" w14:textId="4F203069" w:rsidR="002E047F" w:rsidRDefault="004C7996" w:rsidP="004C7996">
      <w:pPr>
        <w:spacing w:after="113"/>
        <w:rPr>
          <w:rFonts w:ascii="Calibri" w:hAnsi="Calibri" w:cs="Times New Roman"/>
          <w:color w:val="auto"/>
          <w:sz w:val="22"/>
          <w:szCs w:val="24"/>
          <w:lang w:eastAsia="en-US"/>
        </w:rPr>
      </w:pPr>
      <w:bookmarkStart w:id="8" w:name="_Toc509242198"/>
      <w:r w:rsidRPr="004C7996">
        <w:rPr>
          <w:rFonts w:ascii="Calibri" w:hAnsi="Calibri" w:cs="Times New Roman"/>
          <w:color w:val="auto"/>
          <w:sz w:val="22"/>
          <w:szCs w:val="24"/>
          <w:lang w:eastAsia="en-US"/>
        </w:rPr>
        <w:t>Th</w:t>
      </w:r>
      <w:r w:rsidR="0082689A">
        <w:rPr>
          <w:rFonts w:ascii="Calibri" w:hAnsi="Calibri" w:cs="Times New Roman"/>
          <w:color w:val="auto"/>
          <w:sz w:val="22"/>
          <w:szCs w:val="24"/>
          <w:lang w:eastAsia="en-US"/>
        </w:rPr>
        <w:t>is</w:t>
      </w:r>
      <w:r w:rsidRPr="004C7996">
        <w:rPr>
          <w:rFonts w:ascii="Calibri" w:hAnsi="Calibri" w:cs="Times New Roman"/>
          <w:color w:val="auto"/>
          <w:sz w:val="22"/>
          <w:szCs w:val="24"/>
          <w:lang w:eastAsia="en-US"/>
        </w:rPr>
        <w:t xml:space="preserve"> report aims to </w:t>
      </w:r>
      <w:r w:rsidR="00575E42">
        <w:rPr>
          <w:rFonts w:ascii="Calibri" w:hAnsi="Calibri" w:cs="Times New Roman"/>
          <w:color w:val="auto"/>
          <w:sz w:val="22"/>
          <w:szCs w:val="24"/>
          <w:lang w:eastAsia="en-US"/>
        </w:rPr>
        <w:t xml:space="preserve">assess </w:t>
      </w:r>
      <w:r w:rsidRPr="004C7996">
        <w:rPr>
          <w:rFonts w:ascii="Calibri" w:hAnsi="Calibri" w:cs="Times New Roman"/>
          <w:color w:val="auto"/>
          <w:sz w:val="22"/>
          <w:szCs w:val="24"/>
          <w:lang w:eastAsia="en-US"/>
        </w:rPr>
        <w:t xml:space="preserve">the ecological </w:t>
      </w:r>
      <w:r w:rsidR="00575E42">
        <w:rPr>
          <w:rFonts w:ascii="Calibri" w:hAnsi="Calibri" w:cs="Times New Roman"/>
          <w:color w:val="auto"/>
          <w:sz w:val="22"/>
          <w:szCs w:val="24"/>
          <w:lang w:eastAsia="en-US"/>
        </w:rPr>
        <w:t xml:space="preserve">outcomes for three communities, five plant species and four animal species </w:t>
      </w:r>
      <w:r w:rsidR="00C36D5D">
        <w:rPr>
          <w:rFonts w:ascii="Calibri" w:hAnsi="Calibri" w:cs="Times New Roman"/>
          <w:color w:val="auto"/>
          <w:sz w:val="22"/>
          <w:szCs w:val="24"/>
          <w:lang w:eastAsia="en-US"/>
        </w:rPr>
        <w:t xml:space="preserve">on land that </w:t>
      </w:r>
      <w:r w:rsidR="006812A3">
        <w:rPr>
          <w:rFonts w:ascii="Calibri" w:hAnsi="Calibri" w:cs="Times New Roman"/>
          <w:color w:val="auto"/>
          <w:sz w:val="22"/>
          <w:szCs w:val="24"/>
          <w:lang w:eastAsia="en-US"/>
        </w:rPr>
        <w:t xml:space="preserve">is currently </w:t>
      </w:r>
      <w:r w:rsidR="00C36D5D">
        <w:rPr>
          <w:rFonts w:ascii="Calibri" w:hAnsi="Calibri" w:cs="Times New Roman"/>
          <w:color w:val="auto"/>
          <w:sz w:val="22"/>
          <w:szCs w:val="24"/>
          <w:lang w:eastAsia="en-US"/>
        </w:rPr>
        <w:t xml:space="preserve">protected under the MSA </w:t>
      </w:r>
      <w:r w:rsidR="00575E42">
        <w:rPr>
          <w:rFonts w:ascii="Calibri" w:hAnsi="Calibri" w:cs="Times New Roman"/>
          <w:color w:val="auto"/>
          <w:sz w:val="22"/>
          <w:szCs w:val="24"/>
          <w:lang w:eastAsia="en-US"/>
        </w:rPr>
        <w:t xml:space="preserve">against KPIs set by the </w:t>
      </w:r>
      <w:r w:rsidR="00C36D5D">
        <w:rPr>
          <w:rFonts w:ascii="Calibri" w:hAnsi="Calibri" w:cs="Times New Roman"/>
          <w:color w:val="auto"/>
          <w:sz w:val="22"/>
          <w:szCs w:val="24"/>
          <w:lang w:eastAsia="en-US"/>
        </w:rPr>
        <w:t>MRF (</w:t>
      </w:r>
      <w:r w:rsidR="00B81B91">
        <w:rPr>
          <w:rFonts w:ascii="Calibri" w:hAnsi="Calibri" w:cs="Times New Roman"/>
          <w:color w:val="auto"/>
          <w:sz w:val="22"/>
        </w:rPr>
        <w:t>DELWP 2015a</w:t>
      </w:r>
      <w:r w:rsidR="00C36D5D">
        <w:rPr>
          <w:rFonts w:ascii="Calibri" w:hAnsi="Calibri" w:cs="Times New Roman"/>
          <w:color w:val="auto"/>
          <w:sz w:val="22"/>
        </w:rPr>
        <w:t>)</w:t>
      </w:r>
      <w:r w:rsidR="00575E42">
        <w:rPr>
          <w:rFonts w:ascii="Calibri" w:hAnsi="Calibri" w:cs="Times New Roman"/>
          <w:color w:val="auto"/>
          <w:sz w:val="22"/>
          <w:szCs w:val="24"/>
          <w:lang w:eastAsia="en-US"/>
        </w:rPr>
        <w:t xml:space="preserve">. </w:t>
      </w:r>
    </w:p>
    <w:p w14:paraId="5F3BE840" w14:textId="77777777" w:rsidR="004C7996" w:rsidRDefault="004C7996" w:rsidP="004C7996">
      <w:pPr>
        <w:pStyle w:val="Heading3"/>
      </w:pPr>
      <w:bookmarkStart w:id="9" w:name="_Toc59025469"/>
      <w:r>
        <w:t>Methods:</w:t>
      </w:r>
      <w:bookmarkEnd w:id="8"/>
      <w:bookmarkEnd w:id="9"/>
    </w:p>
    <w:p w14:paraId="1849C9E0" w14:textId="63E11B2D" w:rsidR="004C7996" w:rsidRPr="002E047F" w:rsidRDefault="004C7996" w:rsidP="002E047F">
      <w:pPr>
        <w:spacing w:after="113"/>
        <w:rPr>
          <w:rFonts w:ascii="Calibri" w:hAnsi="Calibri" w:cs="Times New Roman"/>
          <w:color w:val="auto"/>
          <w:sz w:val="22"/>
          <w:szCs w:val="24"/>
          <w:lang w:eastAsia="en-US"/>
        </w:rPr>
      </w:pPr>
      <w:bookmarkStart w:id="10" w:name="_Toc509242199"/>
      <w:r w:rsidRPr="002E047F">
        <w:rPr>
          <w:rFonts w:ascii="Calibri" w:hAnsi="Calibri" w:cs="Times New Roman"/>
          <w:color w:val="auto"/>
          <w:sz w:val="22"/>
          <w:szCs w:val="24"/>
          <w:lang w:eastAsia="en-US"/>
        </w:rPr>
        <w:t xml:space="preserve">Field surveys </w:t>
      </w:r>
      <w:r w:rsidR="002E047F" w:rsidRPr="002E047F">
        <w:rPr>
          <w:rFonts w:ascii="Calibri" w:hAnsi="Calibri" w:cs="Times New Roman"/>
          <w:color w:val="auto"/>
          <w:sz w:val="22"/>
          <w:szCs w:val="24"/>
          <w:lang w:eastAsia="en-US"/>
        </w:rPr>
        <w:t xml:space="preserve">tailored to the characteristics of each species and community </w:t>
      </w:r>
      <w:r w:rsidRPr="002E047F">
        <w:rPr>
          <w:rFonts w:ascii="Calibri" w:hAnsi="Calibri" w:cs="Times New Roman"/>
          <w:color w:val="auto"/>
          <w:sz w:val="22"/>
          <w:szCs w:val="24"/>
          <w:lang w:eastAsia="en-US"/>
        </w:rPr>
        <w:t xml:space="preserve">are used to </w:t>
      </w:r>
      <w:r w:rsidR="002E047F" w:rsidRPr="002E047F">
        <w:rPr>
          <w:rFonts w:ascii="Calibri" w:hAnsi="Calibri" w:cs="Times New Roman"/>
          <w:color w:val="auto"/>
          <w:sz w:val="22"/>
          <w:szCs w:val="24"/>
          <w:lang w:eastAsia="en-US"/>
        </w:rPr>
        <w:t xml:space="preserve">measure progress towards the KPIs, as detailed in the </w:t>
      </w:r>
      <w:r w:rsidR="00C36D5D">
        <w:rPr>
          <w:rFonts w:ascii="Calibri" w:hAnsi="Calibri" w:cs="Times New Roman"/>
          <w:color w:val="auto"/>
          <w:sz w:val="22"/>
          <w:szCs w:val="24"/>
          <w:lang w:eastAsia="en-US"/>
        </w:rPr>
        <w:t>MRF</w:t>
      </w:r>
      <w:r w:rsidR="002E047F" w:rsidRPr="002E047F">
        <w:rPr>
          <w:rFonts w:ascii="Calibri" w:hAnsi="Calibri" w:cs="Times New Roman"/>
          <w:color w:val="auto"/>
          <w:sz w:val="22"/>
          <w:szCs w:val="24"/>
          <w:lang w:eastAsia="en-US"/>
        </w:rPr>
        <w:t xml:space="preserve"> (</w:t>
      </w:r>
      <w:r w:rsidR="00B81B91">
        <w:rPr>
          <w:rFonts w:ascii="Calibri" w:hAnsi="Calibri" w:cs="Times New Roman"/>
          <w:color w:val="auto"/>
          <w:sz w:val="22"/>
          <w:szCs w:val="24"/>
          <w:lang w:eastAsia="en-US"/>
        </w:rPr>
        <w:t>DELWP 2015a</w:t>
      </w:r>
      <w:r w:rsidR="002E047F" w:rsidRPr="002E047F">
        <w:rPr>
          <w:rFonts w:ascii="Calibri" w:hAnsi="Calibri" w:cs="Times New Roman"/>
          <w:color w:val="auto"/>
          <w:sz w:val="22"/>
          <w:szCs w:val="24"/>
          <w:lang w:eastAsia="en-US"/>
        </w:rPr>
        <w:t>) and summarised here.</w:t>
      </w:r>
      <w:r w:rsidR="00C36D5D">
        <w:rPr>
          <w:rFonts w:ascii="Calibri" w:hAnsi="Calibri" w:cs="Times New Roman"/>
          <w:color w:val="auto"/>
          <w:sz w:val="22"/>
          <w:szCs w:val="24"/>
          <w:lang w:eastAsia="en-US"/>
        </w:rPr>
        <w:t xml:space="preserve"> KPIs </w:t>
      </w:r>
      <w:r w:rsidR="00D17E23">
        <w:rPr>
          <w:rFonts w:ascii="Calibri" w:hAnsi="Calibri" w:cs="Times New Roman"/>
          <w:color w:val="auto"/>
          <w:sz w:val="22"/>
          <w:szCs w:val="24"/>
          <w:lang w:eastAsia="en-US"/>
        </w:rPr>
        <w:t xml:space="preserve">for species </w:t>
      </w:r>
      <w:r w:rsidR="00C36D5D">
        <w:rPr>
          <w:rFonts w:ascii="Calibri" w:hAnsi="Calibri" w:cs="Times New Roman"/>
          <w:color w:val="auto"/>
          <w:sz w:val="22"/>
          <w:szCs w:val="24"/>
          <w:lang w:eastAsia="en-US"/>
        </w:rPr>
        <w:t xml:space="preserve">include measures </w:t>
      </w:r>
      <w:r w:rsidR="00D17E23">
        <w:rPr>
          <w:rFonts w:ascii="Calibri" w:hAnsi="Calibri" w:cs="Times New Roman"/>
          <w:color w:val="auto"/>
          <w:sz w:val="22"/>
          <w:szCs w:val="24"/>
          <w:lang w:eastAsia="en-US"/>
        </w:rPr>
        <w:t xml:space="preserve">relating to population counts, detection rates, recruitment and occupancy. KPIs for communities include measures relating to </w:t>
      </w:r>
      <w:r w:rsidR="003C262D">
        <w:rPr>
          <w:rFonts w:ascii="Calibri" w:hAnsi="Calibri" w:cs="Times New Roman"/>
          <w:color w:val="auto"/>
          <w:sz w:val="22"/>
          <w:szCs w:val="24"/>
          <w:lang w:eastAsia="en-US"/>
        </w:rPr>
        <w:t xml:space="preserve">plant species </w:t>
      </w:r>
      <w:r w:rsidR="00D17E23">
        <w:rPr>
          <w:rFonts w:ascii="Calibri" w:hAnsi="Calibri" w:cs="Times New Roman"/>
          <w:color w:val="auto"/>
          <w:sz w:val="22"/>
          <w:szCs w:val="24"/>
          <w:lang w:eastAsia="en-US"/>
        </w:rPr>
        <w:t>richness and cover of weed and native species, state change and spatial heterogeneity.</w:t>
      </w:r>
      <w:r w:rsidR="00F4522F" w:rsidRPr="00F4522F">
        <w:rPr>
          <w:rFonts w:ascii="Calibri" w:hAnsi="Calibri" w:cs="Times New Roman"/>
          <w:color w:val="auto"/>
          <w:sz w:val="22"/>
          <w:szCs w:val="24"/>
          <w:lang w:eastAsia="en-US"/>
        </w:rPr>
        <w:t xml:space="preserve"> </w:t>
      </w:r>
      <w:r w:rsidR="00F4522F">
        <w:rPr>
          <w:rFonts w:ascii="Calibri" w:hAnsi="Calibri" w:cs="Times New Roman"/>
          <w:color w:val="auto"/>
          <w:sz w:val="22"/>
          <w:szCs w:val="24"/>
          <w:lang w:eastAsia="en-US"/>
        </w:rPr>
        <w:t xml:space="preserve">This report incorporates recommendations for minor changes to the MRF, resulting from practical experience of the first five years of its implementation. These changes were recommended in the first </w:t>
      </w:r>
      <w:r w:rsidR="001976EA">
        <w:rPr>
          <w:rFonts w:ascii="Calibri" w:hAnsi="Calibri" w:cs="Times New Roman"/>
          <w:color w:val="auto"/>
          <w:sz w:val="22"/>
          <w:szCs w:val="24"/>
          <w:lang w:eastAsia="en-US"/>
        </w:rPr>
        <w:t>five</w:t>
      </w:r>
      <w:r w:rsidR="00F4522F">
        <w:rPr>
          <w:rFonts w:ascii="Calibri" w:hAnsi="Calibri" w:cs="Times New Roman"/>
          <w:color w:val="auto"/>
          <w:sz w:val="22"/>
          <w:szCs w:val="24"/>
          <w:lang w:eastAsia="en-US"/>
        </w:rPr>
        <w:t>-year report (Sinclair et al. 2019a).</w:t>
      </w:r>
    </w:p>
    <w:p w14:paraId="61D25C0E" w14:textId="77777777" w:rsidR="002E047F" w:rsidRDefault="004C7996" w:rsidP="002E047F">
      <w:pPr>
        <w:pStyle w:val="Heading3"/>
      </w:pPr>
      <w:bookmarkStart w:id="11" w:name="_Toc59025470"/>
      <w:r>
        <w:t>Results:</w:t>
      </w:r>
      <w:bookmarkEnd w:id="10"/>
      <w:bookmarkEnd w:id="11"/>
    </w:p>
    <w:p w14:paraId="6CF2FE77" w14:textId="2A83522E" w:rsidR="004C7996" w:rsidRPr="00716917" w:rsidRDefault="002E047F" w:rsidP="002E047F">
      <w:pPr>
        <w:spacing w:after="113"/>
        <w:rPr>
          <w:rFonts w:ascii="Calibri" w:hAnsi="Calibri" w:cs="Times New Roman"/>
          <w:color w:val="auto"/>
          <w:sz w:val="22"/>
          <w:szCs w:val="24"/>
          <w:lang w:eastAsia="en-US"/>
        </w:rPr>
      </w:pPr>
      <w:r w:rsidRPr="002E047F">
        <w:rPr>
          <w:rFonts w:ascii="Calibri" w:hAnsi="Calibri" w:cs="Times New Roman"/>
          <w:color w:val="auto"/>
          <w:sz w:val="22"/>
          <w:szCs w:val="24"/>
          <w:lang w:eastAsia="en-US"/>
        </w:rPr>
        <w:t xml:space="preserve">The results are summarised </w:t>
      </w:r>
      <w:r w:rsidR="00E661AE">
        <w:rPr>
          <w:rFonts w:ascii="Calibri" w:hAnsi="Calibri" w:cs="Times New Roman"/>
          <w:color w:val="auto"/>
          <w:sz w:val="22"/>
          <w:szCs w:val="24"/>
          <w:lang w:eastAsia="en-US"/>
        </w:rPr>
        <w:t>graphic</w:t>
      </w:r>
      <w:r w:rsidR="00DB4B68">
        <w:rPr>
          <w:rFonts w:ascii="Calibri" w:hAnsi="Calibri" w:cs="Times New Roman"/>
          <w:color w:val="auto"/>
          <w:sz w:val="22"/>
          <w:szCs w:val="24"/>
          <w:lang w:eastAsia="en-US"/>
        </w:rPr>
        <w:t>ally</w:t>
      </w:r>
      <w:r w:rsidRPr="002E047F">
        <w:rPr>
          <w:rFonts w:ascii="Calibri" w:hAnsi="Calibri" w:cs="Times New Roman"/>
          <w:color w:val="auto"/>
          <w:sz w:val="22"/>
          <w:szCs w:val="24"/>
          <w:lang w:eastAsia="en-US"/>
        </w:rPr>
        <w:t xml:space="preserve"> below. For each species and community, the progress towards each KPI is summarised by a coloured ba</w:t>
      </w:r>
      <w:r w:rsidR="00863D48">
        <w:rPr>
          <w:rFonts w:ascii="Calibri" w:hAnsi="Calibri" w:cs="Times New Roman"/>
          <w:color w:val="auto"/>
          <w:sz w:val="22"/>
          <w:szCs w:val="24"/>
          <w:lang w:eastAsia="en-US"/>
        </w:rPr>
        <w:t>r</w:t>
      </w:r>
      <w:r w:rsidRPr="002E047F">
        <w:rPr>
          <w:rFonts w:ascii="Calibri" w:hAnsi="Calibri" w:cs="Times New Roman"/>
          <w:color w:val="auto"/>
          <w:sz w:val="22"/>
          <w:szCs w:val="24"/>
          <w:lang w:eastAsia="en-US"/>
        </w:rPr>
        <w:t>.</w:t>
      </w:r>
      <w:r w:rsidR="00D17E23">
        <w:rPr>
          <w:rFonts w:ascii="Calibri" w:hAnsi="Calibri" w:cs="Times New Roman"/>
          <w:color w:val="auto"/>
          <w:sz w:val="22"/>
          <w:szCs w:val="24"/>
          <w:lang w:eastAsia="en-US"/>
        </w:rPr>
        <w:t xml:space="preserve"> </w:t>
      </w:r>
      <w:r w:rsidR="009966C6">
        <w:rPr>
          <w:rFonts w:ascii="Calibri" w:hAnsi="Calibri" w:cs="Times New Roman"/>
          <w:color w:val="auto"/>
          <w:sz w:val="22"/>
          <w:szCs w:val="24"/>
          <w:lang w:eastAsia="en-US"/>
        </w:rPr>
        <w:t xml:space="preserve">Results </w:t>
      </w:r>
      <w:r w:rsidR="00962353">
        <w:rPr>
          <w:rFonts w:ascii="Calibri" w:hAnsi="Calibri" w:cs="Times New Roman"/>
          <w:color w:val="auto"/>
          <w:sz w:val="22"/>
          <w:szCs w:val="24"/>
          <w:lang w:eastAsia="en-US"/>
        </w:rPr>
        <w:t>for Natural Temperate Grassland, Seasonal He</w:t>
      </w:r>
      <w:r w:rsidR="00141859">
        <w:rPr>
          <w:rFonts w:ascii="Calibri" w:hAnsi="Calibri" w:cs="Times New Roman"/>
          <w:color w:val="auto"/>
          <w:sz w:val="22"/>
          <w:szCs w:val="24"/>
          <w:lang w:eastAsia="en-US"/>
        </w:rPr>
        <w:t>r</w:t>
      </w:r>
      <w:r w:rsidR="00962353">
        <w:rPr>
          <w:rFonts w:ascii="Calibri" w:hAnsi="Calibri" w:cs="Times New Roman"/>
          <w:color w:val="auto"/>
          <w:sz w:val="22"/>
          <w:szCs w:val="24"/>
          <w:lang w:eastAsia="en-US"/>
        </w:rPr>
        <w:t>ba</w:t>
      </w:r>
      <w:r w:rsidR="0063639C">
        <w:rPr>
          <w:rFonts w:ascii="Calibri" w:hAnsi="Calibri" w:cs="Times New Roman"/>
          <w:color w:val="auto"/>
          <w:sz w:val="22"/>
          <w:szCs w:val="24"/>
          <w:lang w:eastAsia="en-US"/>
        </w:rPr>
        <w:t>ceous Wetland, Golden Sun Moth</w:t>
      </w:r>
      <w:r w:rsidR="00141859">
        <w:rPr>
          <w:rFonts w:ascii="Calibri" w:hAnsi="Calibri" w:cs="Times New Roman"/>
          <w:color w:val="auto"/>
          <w:sz w:val="22"/>
          <w:szCs w:val="24"/>
          <w:lang w:eastAsia="en-US"/>
        </w:rPr>
        <w:t xml:space="preserve"> and Striped Legless Lizard</w:t>
      </w:r>
      <w:r w:rsidR="002245E5">
        <w:rPr>
          <w:rFonts w:ascii="Calibri" w:hAnsi="Calibri" w:cs="Times New Roman"/>
          <w:color w:val="auto"/>
          <w:sz w:val="22"/>
          <w:szCs w:val="24"/>
          <w:lang w:eastAsia="en-US"/>
        </w:rPr>
        <w:t xml:space="preserve"> KPIs</w:t>
      </w:r>
      <w:r w:rsidR="00141859">
        <w:rPr>
          <w:rFonts w:ascii="Calibri" w:hAnsi="Calibri" w:cs="Times New Roman"/>
          <w:color w:val="auto"/>
          <w:sz w:val="22"/>
          <w:szCs w:val="24"/>
          <w:lang w:eastAsia="en-US"/>
        </w:rPr>
        <w:t xml:space="preserve"> </w:t>
      </w:r>
      <w:r w:rsidR="00A1752A">
        <w:rPr>
          <w:rFonts w:ascii="Calibri" w:hAnsi="Calibri" w:cs="Times New Roman"/>
          <w:color w:val="auto"/>
          <w:sz w:val="22"/>
          <w:szCs w:val="24"/>
          <w:lang w:eastAsia="en-US"/>
        </w:rPr>
        <w:t xml:space="preserve">have </w:t>
      </w:r>
      <w:r w:rsidR="00D17E23">
        <w:rPr>
          <w:rFonts w:ascii="Calibri" w:hAnsi="Calibri" w:cs="Times New Roman"/>
          <w:color w:val="auto"/>
          <w:sz w:val="22"/>
          <w:szCs w:val="24"/>
          <w:lang w:eastAsia="en-US"/>
        </w:rPr>
        <w:t>all</w:t>
      </w:r>
      <w:r w:rsidR="00A1752A">
        <w:rPr>
          <w:rFonts w:ascii="Calibri" w:hAnsi="Calibri" w:cs="Times New Roman"/>
          <w:color w:val="auto"/>
          <w:sz w:val="22"/>
          <w:szCs w:val="24"/>
          <w:lang w:eastAsia="en-US"/>
        </w:rPr>
        <w:t xml:space="preserve"> been</w:t>
      </w:r>
      <w:r w:rsidR="00D17E23">
        <w:rPr>
          <w:rFonts w:ascii="Calibri" w:hAnsi="Calibri" w:cs="Times New Roman"/>
          <w:color w:val="auto"/>
          <w:sz w:val="22"/>
          <w:szCs w:val="24"/>
          <w:lang w:eastAsia="en-US"/>
        </w:rPr>
        <w:t xml:space="preserve"> </w:t>
      </w:r>
      <w:r w:rsidR="006F04D4">
        <w:rPr>
          <w:rFonts w:ascii="Calibri" w:hAnsi="Calibri" w:cs="Times New Roman"/>
          <w:color w:val="auto"/>
          <w:sz w:val="22"/>
          <w:szCs w:val="24"/>
          <w:lang w:eastAsia="en-US"/>
        </w:rPr>
        <w:t>reported</w:t>
      </w:r>
      <w:r w:rsidR="009966C6">
        <w:rPr>
          <w:rFonts w:ascii="Calibri" w:hAnsi="Calibri" w:cs="Times New Roman"/>
          <w:color w:val="auto"/>
          <w:sz w:val="22"/>
          <w:szCs w:val="24"/>
          <w:lang w:eastAsia="en-US"/>
        </w:rPr>
        <w:t xml:space="preserve"> </w:t>
      </w:r>
      <w:r w:rsidR="00D17E23">
        <w:rPr>
          <w:rFonts w:ascii="Calibri" w:hAnsi="Calibri" w:cs="Times New Roman"/>
          <w:color w:val="auto"/>
          <w:sz w:val="22"/>
          <w:szCs w:val="24"/>
          <w:lang w:eastAsia="en-US"/>
        </w:rPr>
        <w:t xml:space="preserve">where they </w:t>
      </w:r>
      <w:r w:rsidR="009966C6">
        <w:rPr>
          <w:rFonts w:ascii="Calibri" w:hAnsi="Calibri" w:cs="Times New Roman"/>
          <w:color w:val="auto"/>
          <w:sz w:val="22"/>
          <w:szCs w:val="24"/>
          <w:lang w:eastAsia="en-US"/>
        </w:rPr>
        <w:t xml:space="preserve">have been able to </w:t>
      </w:r>
      <w:r w:rsidR="00D17E23">
        <w:rPr>
          <w:rFonts w:ascii="Calibri" w:hAnsi="Calibri" w:cs="Times New Roman"/>
          <w:color w:val="auto"/>
          <w:sz w:val="22"/>
          <w:szCs w:val="24"/>
          <w:lang w:eastAsia="en-US"/>
        </w:rPr>
        <w:t>be assessed. For other species and communities, m</w:t>
      </w:r>
      <w:r w:rsidRPr="002E047F">
        <w:rPr>
          <w:rFonts w:ascii="Calibri" w:hAnsi="Calibri" w:cs="Times New Roman"/>
          <w:color w:val="auto"/>
          <w:sz w:val="22"/>
          <w:szCs w:val="24"/>
          <w:lang w:eastAsia="en-US"/>
        </w:rPr>
        <w:t xml:space="preserve">any KPIs are shown as “KPI cannot yet be assessed”. </w:t>
      </w:r>
      <w:bookmarkStart w:id="12" w:name="_Toc509242200"/>
      <w:r w:rsidR="00716917" w:rsidRPr="00716917">
        <w:rPr>
          <w:rFonts w:ascii="Calibri" w:hAnsi="Calibri"/>
          <w:i/>
          <w:iCs/>
          <w:sz w:val="22"/>
          <w:szCs w:val="22"/>
        </w:rPr>
        <w:t xml:space="preserve"> </w:t>
      </w:r>
      <w:r w:rsidR="00716917" w:rsidRPr="00126DF2">
        <w:rPr>
          <w:rFonts w:ascii="Calibri" w:hAnsi="Calibri" w:cs="Times New Roman"/>
          <w:color w:val="auto"/>
          <w:sz w:val="22"/>
          <w:szCs w:val="24"/>
          <w:lang w:eastAsia="en-US"/>
        </w:rPr>
        <w:t xml:space="preserve">Reasons for </w:t>
      </w:r>
      <w:r w:rsidR="000A061A" w:rsidRPr="00126DF2">
        <w:rPr>
          <w:rFonts w:ascii="Calibri" w:hAnsi="Calibri" w:cs="Times New Roman"/>
          <w:color w:val="auto"/>
          <w:sz w:val="22"/>
          <w:szCs w:val="24"/>
          <w:lang w:eastAsia="en-US"/>
        </w:rPr>
        <w:t xml:space="preserve">a KPI </w:t>
      </w:r>
      <w:r w:rsidR="00716917" w:rsidRPr="00126DF2">
        <w:rPr>
          <w:rFonts w:ascii="Calibri" w:hAnsi="Calibri" w:cs="Times New Roman"/>
          <w:color w:val="auto"/>
          <w:sz w:val="22"/>
          <w:szCs w:val="24"/>
          <w:lang w:eastAsia="en-US"/>
        </w:rPr>
        <w:t xml:space="preserve">to not have been assessed include that the </w:t>
      </w:r>
      <w:r w:rsidR="009966C6">
        <w:rPr>
          <w:rFonts w:ascii="Calibri" w:hAnsi="Calibri" w:cs="Times New Roman"/>
          <w:color w:val="auto"/>
          <w:sz w:val="22"/>
          <w:szCs w:val="24"/>
          <w:lang w:eastAsia="en-US"/>
        </w:rPr>
        <w:t>Matter of National Environmental Significance (</w:t>
      </w:r>
      <w:r w:rsidR="00716917" w:rsidRPr="00126DF2">
        <w:rPr>
          <w:rFonts w:ascii="Calibri" w:hAnsi="Calibri" w:cs="Times New Roman"/>
          <w:color w:val="auto"/>
          <w:sz w:val="22"/>
          <w:szCs w:val="24"/>
          <w:lang w:eastAsia="en-US"/>
        </w:rPr>
        <w:t>MNES</w:t>
      </w:r>
      <w:r w:rsidR="009966C6">
        <w:rPr>
          <w:rFonts w:ascii="Calibri" w:hAnsi="Calibri" w:cs="Times New Roman"/>
          <w:color w:val="auto"/>
          <w:sz w:val="22"/>
          <w:szCs w:val="24"/>
          <w:lang w:eastAsia="en-US"/>
        </w:rPr>
        <w:t>)</w:t>
      </w:r>
      <w:r w:rsidR="00716917" w:rsidRPr="00126DF2">
        <w:rPr>
          <w:rFonts w:ascii="Calibri" w:hAnsi="Calibri" w:cs="Times New Roman"/>
          <w:color w:val="auto"/>
          <w:sz w:val="22"/>
          <w:szCs w:val="24"/>
          <w:lang w:eastAsia="en-US"/>
        </w:rPr>
        <w:t xml:space="preserve"> is not currently protected (or too few locations are protected), too few years have elapsed for the KPI to be assessed (e.g. the baseline is not set) or the KPI is only assessed after a particular event which has not occurred in the relevant period (e.g. wetland flooding).</w:t>
      </w:r>
    </w:p>
    <w:p w14:paraId="41191E21" w14:textId="77777777" w:rsidR="004C7996" w:rsidRDefault="004C7996" w:rsidP="004C7996">
      <w:pPr>
        <w:pStyle w:val="Heading3"/>
      </w:pPr>
      <w:bookmarkStart w:id="13" w:name="_Toc59025471"/>
      <w:r>
        <w:t>Conclusions and implications:</w:t>
      </w:r>
      <w:bookmarkEnd w:id="12"/>
      <w:bookmarkEnd w:id="13"/>
    </w:p>
    <w:p w14:paraId="7BA5BE69" w14:textId="6BA4279C" w:rsidR="002E047F" w:rsidRPr="002E047F" w:rsidRDefault="00A53ECA" w:rsidP="002E047F">
      <w:pPr>
        <w:spacing w:after="113"/>
        <w:rPr>
          <w:rFonts w:ascii="Calibri" w:hAnsi="Calibri" w:cs="Times New Roman"/>
          <w:color w:val="auto"/>
          <w:sz w:val="22"/>
          <w:szCs w:val="22"/>
          <w:lang w:eastAsia="en-US"/>
        </w:rPr>
      </w:pPr>
      <w:r w:rsidRPr="43153F51">
        <w:rPr>
          <w:rFonts w:ascii="Calibri" w:hAnsi="Calibri" w:cs="Times New Roman"/>
          <w:color w:val="auto"/>
          <w:sz w:val="22"/>
          <w:szCs w:val="22"/>
          <w:lang w:eastAsia="en-US"/>
        </w:rPr>
        <w:t xml:space="preserve">Of the KPIs that could be assessed against </w:t>
      </w:r>
      <w:r w:rsidR="009F7540">
        <w:rPr>
          <w:rFonts w:ascii="Calibri" w:hAnsi="Calibri" w:cs="Times New Roman"/>
          <w:color w:val="auto"/>
          <w:sz w:val="22"/>
          <w:szCs w:val="22"/>
          <w:lang w:eastAsia="en-US"/>
        </w:rPr>
        <w:t>a</w:t>
      </w:r>
      <w:r w:rsidR="00E73B51">
        <w:rPr>
          <w:rFonts w:ascii="Calibri" w:hAnsi="Calibri" w:cs="Times New Roman"/>
          <w:color w:val="auto"/>
          <w:sz w:val="22"/>
          <w:szCs w:val="22"/>
          <w:lang w:eastAsia="en-US"/>
        </w:rPr>
        <w:t xml:space="preserve"> </w:t>
      </w:r>
      <w:r w:rsidRPr="43153F51">
        <w:rPr>
          <w:rFonts w:ascii="Calibri" w:hAnsi="Calibri" w:cs="Times New Roman"/>
          <w:color w:val="auto"/>
          <w:sz w:val="22"/>
          <w:szCs w:val="22"/>
          <w:lang w:eastAsia="en-US"/>
        </w:rPr>
        <w:t>baseline</w:t>
      </w:r>
      <w:r w:rsidR="009F7540">
        <w:rPr>
          <w:rFonts w:ascii="Calibri" w:hAnsi="Calibri" w:cs="Times New Roman"/>
          <w:color w:val="auto"/>
          <w:sz w:val="22"/>
          <w:szCs w:val="22"/>
          <w:lang w:eastAsia="en-US"/>
        </w:rPr>
        <w:t>,</w:t>
      </w:r>
      <w:r w:rsidRPr="43153F51">
        <w:rPr>
          <w:rFonts w:ascii="Calibri" w:hAnsi="Calibri" w:cs="Times New Roman"/>
          <w:color w:val="auto"/>
          <w:sz w:val="22"/>
          <w:szCs w:val="22"/>
          <w:lang w:eastAsia="en-US"/>
        </w:rPr>
        <w:t xml:space="preserve"> all</w:t>
      </w:r>
      <w:r w:rsidR="001F5113" w:rsidRPr="43153F51">
        <w:rPr>
          <w:rFonts w:ascii="Calibri" w:hAnsi="Calibri" w:cs="Times New Roman"/>
          <w:color w:val="auto"/>
          <w:sz w:val="22"/>
          <w:szCs w:val="22"/>
          <w:lang w:eastAsia="en-US"/>
        </w:rPr>
        <w:t xml:space="preserve"> </w:t>
      </w:r>
      <w:r w:rsidR="00DF0F16" w:rsidRPr="43153F51">
        <w:rPr>
          <w:rFonts w:ascii="Calibri" w:hAnsi="Calibri" w:cs="Times New Roman"/>
          <w:color w:val="auto"/>
          <w:sz w:val="22"/>
          <w:szCs w:val="22"/>
          <w:lang w:eastAsia="en-US"/>
        </w:rPr>
        <w:t>were</w:t>
      </w:r>
      <w:r w:rsidR="001F5113" w:rsidRPr="43153F51">
        <w:rPr>
          <w:rFonts w:ascii="Calibri" w:hAnsi="Calibri" w:cs="Times New Roman"/>
          <w:color w:val="auto"/>
          <w:sz w:val="22"/>
          <w:szCs w:val="22"/>
          <w:lang w:eastAsia="en-US"/>
        </w:rPr>
        <w:t xml:space="preserve"> assessed as “KPI met”.</w:t>
      </w:r>
      <w:r w:rsidRPr="43153F51">
        <w:rPr>
          <w:rFonts w:ascii="Calibri" w:hAnsi="Calibri" w:cs="Times New Roman"/>
          <w:color w:val="auto"/>
          <w:sz w:val="22"/>
          <w:szCs w:val="22"/>
          <w:lang w:eastAsia="en-US"/>
        </w:rPr>
        <w:t xml:space="preserve"> </w:t>
      </w:r>
      <w:r w:rsidR="000027D8">
        <w:rPr>
          <w:rFonts w:ascii="Calibri" w:hAnsi="Calibri" w:cs="Times New Roman"/>
          <w:color w:val="auto"/>
          <w:sz w:val="22"/>
          <w:szCs w:val="22"/>
          <w:lang w:eastAsia="en-US"/>
        </w:rPr>
        <w:t xml:space="preserve">For several </w:t>
      </w:r>
      <w:r w:rsidR="00B55349">
        <w:rPr>
          <w:rFonts w:ascii="Calibri" w:hAnsi="Calibri" w:cs="Times New Roman"/>
          <w:color w:val="auto"/>
          <w:sz w:val="22"/>
          <w:szCs w:val="22"/>
          <w:lang w:eastAsia="en-US"/>
        </w:rPr>
        <w:t>KPIs, there is now sufficient data to set the baseline</w:t>
      </w:r>
      <w:r w:rsidR="007D1E4A">
        <w:rPr>
          <w:rFonts w:ascii="Calibri" w:hAnsi="Calibri" w:cs="Times New Roman"/>
          <w:color w:val="auto"/>
          <w:sz w:val="22"/>
          <w:szCs w:val="22"/>
          <w:lang w:eastAsia="en-US"/>
        </w:rPr>
        <w:t xml:space="preserve"> due to</w:t>
      </w:r>
      <w:r w:rsidR="0010481A">
        <w:rPr>
          <w:rFonts w:ascii="Calibri" w:hAnsi="Calibri" w:cs="Times New Roman"/>
          <w:color w:val="auto"/>
          <w:sz w:val="22"/>
          <w:szCs w:val="22"/>
          <w:lang w:eastAsia="en-US"/>
        </w:rPr>
        <w:t xml:space="preserve"> a </w:t>
      </w:r>
      <w:r w:rsidR="007D1E4A">
        <w:rPr>
          <w:rFonts w:ascii="Calibri" w:hAnsi="Calibri" w:cs="Times New Roman"/>
          <w:color w:val="auto"/>
          <w:sz w:val="22"/>
          <w:szCs w:val="22"/>
          <w:lang w:eastAsia="en-US"/>
        </w:rPr>
        <w:t xml:space="preserve">sufficient </w:t>
      </w:r>
      <w:r w:rsidR="0010481A">
        <w:rPr>
          <w:rFonts w:ascii="Calibri" w:hAnsi="Calibri" w:cs="Times New Roman"/>
          <w:color w:val="auto"/>
          <w:sz w:val="22"/>
          <w:szCs w:val="22"/>
          <w:lang w:eastAsia="en-US"/>
        </w:rPr>
        <w:t>area of land</w:t>
      </w:r>
      <w:r w:rsidR="00E8079B">
        <w:rPr>
          <w:rFonts w:ascii="Calibri" w:hAnsi="Calibri" w:cs="Times New Roman"/>
          <w:color w:val="auto"/>
          <w:sz w:val="22"/>
          <w:szCs w:val="22"/>
          <w:lang w:eastAsia="en-US"/>
        </w:rPr>
        <w:t xml:space="preserve"> being protected and/or sufficient time elapsed since p</w:t>
      </w:r>
      <w:r w:rsidR="0010481A">
        <w:rPr>
          <w:rFonts w:ascii="Calibri" w:hAnsi="Calibri" w:cs="Times New Roman"/>
          <w:color w:val="auto"/>
          <w:sz w:val="22"/>
          <w:szCs w:val="22"/>
          <w:lang w:eastAsia="en-US"/>
        </w:rPr>
        <w:t>rotection</w:t>
      </w:r>
      <w:r w:rsidR="009966C6">
        <w:rPr>
          <w:rFonts w:ascii="Calibri" w:hAnsi="Calibri" w:cs="Times New Roman"/>
          <w:color w:val="auto"/>
          <w:sz w:val="22"/>
          <w:szCs w:val="22"/>
          <w:lang w:eastAsia="en-US"/>
        </w:rPr>
        <w:t>,</w:t>
      </w:r>
      <w:r w:rsidR="00B55349">
        <w:rPr>
          <w:rFonts w:ascii="Calibri" w:hAnsi="Calibri" w:cs="Times New Roman"/>
          <w:color w:val="auto"/>
          <w:sz w:val="22"/>
          <w:szCs w:val="22"/>
          <w:lang w:eastAsia="en-US"/>
        </w:rPr>
        <w:t xml:space="preserve"> and these are reported here. </w:t>
      </w:r>
      <w:r w:rsidR="001F34A9" w:rsidRPr="002E047F">
        <w:rPr>
          <w:rFonts w:ascii="Calibri" w:hAnsi="Calibri" w:cs="Times New Roman"/>
          <w:color w:val="auto"/>
          <w:sz w:val="22"/>
          <w:szCs w:val="24"/>
          <w:lang w:eastAsia="en-US"/>
        </w:rPr>
        <w:t xml:space="preserve">This reflects the fact that MSA land </w:t>
      </w:r>
      <w:r w:rsidR="001F34A9">
        <w:rPr>
          <w:rFonts w:ascii="Calibri" w:hAnsi="Calibri" w:cs="Times New Roman"/>
          <w:color w:val="auto"/>
          <w:sz w:val="22"/>
          <w:szCs w:val="24"/>
          <w:lang w:eastAsia="en-US"/>
        </w:rPr>
        <w:t>protection commenced in 2013 and</w:t>
      </w:r>
      <w:r w:rsidR="0069250E">
        <w:rPr>
          <w:rFonts w:ascii="Calibri" w:hAnsi="Calibri" w:cs="Times New Roman"/>
          <w:color w:val="auto"/>
          <w:sz w:val="22"/>
          <w:szCs w:val="24"/>
          <w:lang w:eastAsia="en-US"/>
        </w:rPr>
        <w:t xml:space="preserve"> </w:t>
      </w:r>
      <w:r w:rsidR="001F34A9">
        <w:rPr>
          <w:rFonts w:ascii="Calibri" w:hAnsi="Calibri" w:cs="Times New Roman"/>
          <w:color w:val="auto"/>
          <w:sz w:val="22"/>
          <w:szCs w:val="24"/>
          <w:lang w:eastAsia="en-US"/>
        </w:rPr>
        <w:t>currently a limited area has been protected</w:t>
      </w:r>
      <w:r w:rsidR="001F34A9" w:rsidRPr="002E047F">
        <w:rPr>
          <w:rFonts w:ascii="Calibri" w:hAnsi="Calibri" w:cs="Times New Roman"/>
          <w:color w:val="auto"/>
          <w:sz w:val="22"/>
          <w:szCs w:val="24"/>
          <w:lang w:eastAsia="en-US"/>
        </w:rPr>
        <w:t>.</w:t>
      </w:r>
    </w:p>
    <w:p w14:paraId="6E982E1B" w14:textId="64F812A0" w:rsidR="004C7996" w:rsidRDefault="004C7996" w:rsidP="004A6319"/>
    <w:p w14:paraId="5F2DB68C" w14:textId="77777777" w:rsidR="004C7996" w:rsidRDefault="004C7996" w:rsidP="004C7996"/>
    <w:p w14:paraId="402B8EB3" w14:textId="77777777" w:rsidR="004C7996" w:rsidRDefault="004C7996" w:rsidP="004C7996"/>
    <w:p w14:paraId="620E4291" w14:textId="5D6E9F4B" w:rsidR="004C7996" w:rsidRDefault="2FB4FBBB" w:rsidP="004C7996">
      <w:r>
        <w:rPr>
          <w:noProof/>
        </w:rPr>
        <w:lastRenderedPageBreak/>
        <w:drawing>
          <wp:inline distT="0" distB="0" distL="0" distR="0" wp14:anchorId="7882365F" wp14:editId="1416D5F2">
            <wp:extent cx="5962652" cy="7238998"/>
            <wp:effectExtent l="0" t="0" r="0" b="0"/>
            <wp:docPr id="771359768" name="Picture 771359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62652" cy="7238998"/>
                    </a:xfrm>
                    <a:prstGeom prst="rect">
                      <a:avLst/>
                    </a:prstGeom>
                  </pic:spPr>
                </pic:pic>
              </a:graphicData>
            </a:graphic>
          </wp:inline>
        </w:drawing>
      </w:r>
    </w:p>
    <w:p w14:paraId="581C90D6" w14:textId="077CFBD0" w:rsidR="004C7996" w:rsidRDefault="004C7996"/>
    <w:p w14:paraId="5AED4B9D" w14:textId="77777777" w:rsidR="00173091" w:rsidRDefault="00173091" w:rsidP="00173091">
      <w:pPr>
        <w:pStyle w:val="Heading1TopofPage"/>
        <w:framePr w:wrap="around"/>
      </w:pPr>
      <w:bookmarkStart w:id="14" w:name="_Toc59025472"/>
      <w:r>
        <w:lastRenderedPageBreak/>
        <w:t>Introduction</w:t>
      </w:r>
      <w:bookmarkEnd w:id="14"/>
    </w:p>
    <w:p w14:paraId="5C7AB920" w14:textId="77777777" w:rsidR="003A32E6" w:rsidRPr="003A32E6" w:rsidRDefault="003A32E6" w:rsidP="00747F03">
      <w:pPr>
        <w:pStyle w:val="Heading2"/>
      </w:pPr>
      <w:bookmarkStart w:id="15" w:name="_Toc59025473"/>
      <w:r w:rsidRPr="003A32E6">
        <w:t>Background</w:t>
      </w:r>
      <w:bookmarkEnd w:id="15"/>
    </w:p>
    <w:p w14:paraId="6B1CDA76" w14:textId="77777777" w:rsidR="00F9748E" w:rsidRPr="0034611A" w:rsidRDefault="006140A3" w:rsidP="00F9748E">
      <w:pPr>
        <w:spacing w:after="113"/>
        <w:rPr>
          <w:rFonts w:ascii="Calibri" w:hAnsi="Calibri" w:cs="Times New Roman"/>
          <w:color w:val="auto"/>
          <w:sz w:val="22"/>
          <w:szCs w:val="24"/>
          <w:lang w:eastAsia="en-US"/>
        </w:rPr>
      </w:pPr>
      <w:r w:rsidRPr="0034611A">
        <w:rPr>
          <w:rFonts w:ascii="Calibri" w:hAnsi="Calibri" w:cs="Times New Roman"/>
          <w:color w:val="auto"/>
          <w:sz w:val="22"/>
          <w:szCs w:val="24"/>
          <w:lang w:eastAsia="en-US"/>
        </w:rPr>
        <w:t>The Victorian Government has committed to the protection and management of threatened ecological communities</w:t>
      </w:r>
      <w:r w:rsidR="002368BA">
        <w:rPr>
          <w:rFonts w:ascii="Calibri" w:hAnsi="Calibri" w:cs="Times New Roman"/>
          <w:color w:val="auto"/>
          <w:sz w:val="22"/>
          <w:szCs w:val="24"/>
          <w:lang w:eastAsia="en-US"/>
        </w:rPr>
        <w:t>,</w:t>
      </w:r>
      <w:r w:rsidRPr="0034611A">
        <w:rPr>
          <w:rFonts w:ascii="Calibri" w:hAnsi="Calibri" w:cs="Times New Roman"/>
          <w:color w:val="auto"/>
          <w:sz w:val="22"/>
          <w:szCs w:val="24"/>
          <w:lang w:eastAsia="en-US"/>
        </w:rPr>
        <w:t xml:space="preserve"> plants and animals in the Melbourne region. These commitments include the establishment of a network of </w:t>
      </w:r>
      <w:r w:rsidR="0004722F">
        <w:rPr>
          <w:rFonts w:ascii="Calibri" w:hAnsi="Calibri" w:cs="Times New Roman"/>
          <w:color w:val="auto"/>
          <w:sz w:val="22"/>
          <w:szCs w:val="24"/>
          <w:lang w:eastAsia="en-US"/>
        </w:rPr>
        <w:t xml:space="preserve">new </w:t>
      </w:r>
      <w:r w:rsidRPr="0034611A">
        <w:rPr>
          <w:rFonts w:ascii="Calibri" w:hAnsi="Calibri" w:cs="Times New Roman"/>
          <w:color w:val="auto"/>
          <w:sz w:val="22"/>
          <w:szCs w:val="24"/>
          <w:lang w:eastAsia="en-US"/>
        </w:rPr>
        <w:t xml:space="preserve">Conservation Areas </w:t>
      </w:r>
      <w:r w:rsidR="00F9748E">
        <w:rPr>
          <w:rFonts w:ascii="Calibri" w:hAnsi="Calibri" w:cs="Times New Roman"/>
          <w:color w:val="auto"/>
          <w:sz w:val="22"/>
          <w:szCs w:val="24"/>
          <w:lang w:eastAsia="en-US"/>
        </w:rPr>
        <w:t>on Melbourne’s fringes</w:t>
      </w:r>
      <w:r w:rsidR="00EE4B04">
        <w:rPr>
          <w:rFonts w:ascii="Calibri" w:hAnsi="Calibri" w:cs="Times New Roman"/>
          <w:color w:val="auto"/>
          <w:sz w:val="22"/>
          <w:szCs w:val="24"/>
          <w:lang w:eastAsia="en-US"/>
        </w:rPr>
        <w:t>.</w:t>
      </w:r>
    </w:p>
    <w:p w14:paraId="4CF5D8E7" w14:textId="7D75C08C" w:rsidR="00F9748E" w:rsidRDefault="006140A3" w:rsidP="006140A3">
      <w:pPr>
        <w:spacing w:after="113"/>
        <w:rPr>
          <w:rFonts w:ascii="Calibri" w:hAnsi="Calibri" w:cs="Times New Roman"/>
          <w:color w:val="auto"/>
          <w:sz w:val="22"/>
          <w:szCs w:val="24"/>
          <w:lang w:eastAsia="en-US"/>
        </w:rPr>
      </w:pPr>
      <w:r w:rsidRPr="0034611A">
        <w:rPr>
          <w:rFonts w:ascii="Calibri" w:hAnsi="Calibri" w:cs="Times New Roman"/>
          <w:color w:val="auto"/>
          <w:sz w:val="22"/>
          <w:szCs w:val="24"/>
          <w:lang w:eastAsia="en-US"/>
        </w:rPr>
        <w:t xml:space="preserve">These commitments </w:t>
      </w:r>
      <w:r w:rsidR="002368BA">
        <w:rPr>
          <w:rFonts w:ascii="Calibri" w:hAnsi="Calibri" w:cs="Times New Roman"/>
          <w:color w:val="auto"/>
          <w:sz w:val="22"/>
          <w:szCs w:val="24"/>
          <w:lang w:eastAsia="en-US"/>
        </w:rPr>
        <w:t>are</w:t>
      </w:r>
      <w:r w:rsidRPr="0034611A">
        <w:rPr>
          <w:rFonts w:ascii="Calibri" w:hAnsi="Calibri" w:cs="Times New Roman"/>
          <w:color w:val="auto"/>
          <w:sz w:val="22"/>
          <w:szCs w:val="24"/>
          <w:lang w:eastAsia="en-US"/>
        </w:rPr>
        <w:t xml:space="preserve"> part of the Melbourne Strategic Assessment (MSA)</w:t>
      </w:r>
      <w:r w:rsidR="00F9748E">
        <w:rPr>
          <w:rFonts w:ascii="Calibri" w:hAnsi="Calibri" w:cs="Times New Roman"/>
          <w:color w:val="auto"/>
          <w:sz w:val="22"/>
          <w:szCs w:val="24"/>
          <w:lang w:eastAsia="en-US"/>
        </w:rPr>
        <w:t xml:space="preserve">. The MSA is the Victorian Government’s response to </w:t>
      </w:r>
      <w:r w:rsidR="0004722F">
        <w:rPr>
          <w:rFonts w:ascii="Calibri" w:hAnsi="Calibri" w:cs="Times New Roman"/>
          <w:color w:val="auto"/>
          <w:sz w:val="22"/>
          <w:szCs w:val="24"/>
          <w:lang w:eastAsia="en-US"/>
        </w:rPr>
        <w:t xml:space="preserve">Melbourne’s </w:t>
      </w:r>
      <w:r w:rsidRPr="0034611A">
        <w:rPr>
          <w:rFonts w:ascii="Calibri" w:hAnsi="Calibri" w:cs="Times New Roman"/>
          <w:color w:val="auto"/>
          <w:sz w:val="22"/>
          <w:szCs w:val="24"/>
          <w:lang w:eastAsia="en-US"/>
        </w:rPr>
        <w:t>urban growth</w:t>
      </w:r>
      <w:r w:rsidR="00F9748E">
        <w:rPr>
          <w:rFonts w:ascii="Calibri" w:hAnsi="Calibri" w:cs="Times New Roman"/>
          <w:color w:val="auto"/>
          <w:sz w:val="22"/>
          <w:szCs w:val="24"/>
          <w:lang w:eastAsia="en-US"/>
        </w:rPr>
        <w:t xml:space="preserve">, which impacts on species and communities listed under the Australian </w:t>
      </w:r>
      <w:r w:rsidR="00F9748E" w:rsidRPr="00F9748E">
        <w:rPr>
          <w:rFonts w:ascii="Calibri" w:hAnsi="Calibri" w:cs="Times New Roman"/>
          <w:i/>
          <w:color w:val="auto"/>
          <w:sz w:val="22"/>
          <w:szCs w:val="24"/>
          <w:lang w:eastAsia="en-US"/>
        </w:rPr>
        <w:t xml:space="preserve">Environment Protection and Biodiversity Conservation </w:t>
      </w:r>
      <w:r w:rsidR="00F9748E">
        <w:rPr>
          <w:rFonts w:ascii="Calibri" w:hAnsi="Calibri" w:cs="Times New Roman"/>
          <w:color w:val="auto"/>
          <w:sz w:val="22"/>
          <w:szCs w:val="24"/>
          <w:lang w:eastAsia="en-US"/>
        </w:rPr>
        <w:t>(</w:t>
      </w:r>
      <w:r w:rsidR="00F9748E" w:rsidRPr="00F9748E">
        <w:rPr>
          <w:rFonts w:ascii="Calibri" w:hAnsi="Calibri" w:cs="Times New Roman"/>
          <w:i/>
          <w:color w:val="auto"/>
          <w:sz w:val="22"/>
          <w:szCs w:val="24"/>
          <w:lang w:eastAsia="en-US"/>
        </w:rPr>
        <w:t>EPBC) Act</w:t>
      </w:r>
      <w:r w:rsidR="00F9748E">
        <w:rPr>
          <w:rFonts w:ascii="Calibri" w:hAnsi="Calibri" w:cs="Times New Roman"/>
          <w:color w:val="auto"/>
          <w:sz w:val="22"/>
          <w:szCs w:val="24"/>
          <w:lang w:eastAsia="en-US"/>
        </w:rPr>
        <w:t xml:space="preserve"> 1999. </w:t>
      </w:r>
      <w:r w:rsidR="00EE4B04">
        <w:rPr>
          <w:rFonts w:ascii="Calibri" w:hAnsi="Calibri" w:cs="Times New Roman"/>
          <w:color w:val="auto"/>
          <w:sz w:val="22"/>
          <w:szCs w:val="24"/>
          <w:lang w:eastAsia="en-US"/>
        </w:rPr>
        <w:t>T</w:t>
      </w:r>
      <w:r w:rsidR="002368BA">
        <w:rPr>
          <w:rFonts w:ascii="Calibri" w:hAnsi="Calibri" w:cs="Times New Roman"/>
          <w:color w:val="auto"/>
          <w:sz w:val="22"/>
          <w:szCs w:val="24"/>
          <w:lang w:eastAsia="en-US"/>
        </w:rPr>
        <w:t xml:space="preserve">he Victorian Government </w:t>
      </w:r>
      <w:r w:rsidR="00EE4B04">
        <w:rPr>
          <w:rFonts w:ascii="Calibri" w:hAnsi="Calibri" w:cs="Times New Roman"/>
          <w:color w:val="auto"/>
          <w:sz w:val="22"/>
          <w:szCs w:val="24"/>
          <w:lang w:eastAsia="en-US"/>
        </w:rPr>
        <w:t xml:space="preserve">has </w:t>
      </w:r>
      <w:r w:rsidR="0004722F">
        <w:rPr>
          <w:rFonts w:ascii="Calibri" w:hAnsi="Calibri" w:cs="Times New Roman"/>
          <w:color w:val="auto"/>
          <w:sz w:val="22"/>
          <w:szCs w:val="24"/>
          <w:lang w:eastAsia="en-US"/>
        </w:rPr>
        <w:t>assumed</w:t>
      </w:r>
      <w:r w:rsidR="002368BA">
        <w:rPr>
          <w:rFonts w:ascii="Calibri" w:hAnsi="Calibri" w:cs="Times New Roman"/>
          <w:color w:val="auto"/>
          <w:sz w:val="22"/>
          <w:szCs w:val="24"/>
          <w:lang w:eastAsia="en-US"/>
        </w:rPr>
        <w:t xml:space="preserve"> the role of the proponent of development on behalf of property developers</w:t>
      </w:r>
      <w:r w:rsidR="0004722F">
        <w:rPr>
          <w:rFonts w:ascii="Calibri" w:hAnsi="Calibri" w:cs="Times New Roman"/>
          <w:color w:val="auto"/>
          <w:sz w:val="22"/>
          <w:szCs w:val="24"/>
          <w:lang w:eastAsia="en-US"/>
        </w:rPr>
        <w:t>, using the ‘strategic assessment’ provision of the EPBC Act</w:t>
      </w:r>
      <w:r w:rsidR="003D4955">
        <w:rPr>
          <w:rFonts w:ascii="Calibri" w:hAnsi="Calibri" w:cs="Times New Roman"/>
          <w:color w:val="auto"/>
          <w:sz w:val="22"/>
          <w:szCs w:val="24"/>
          <w:lang w:eastAsia="en-US"/>
        </w:rPr>
        <w:t xml:space="preserve"> (</w:t>
      </w:r>
      <w:r w:rsidR="00935DB5">
        <w:rPr>
          <w:rFonts w:ascii="Calibri" w:hAnsi="Calibri" w:cs="Times New Roman"/>
          <w:color w:val="auto"/>
          <w:sz w:val="22"/>
          <w:szCs w:val="24"/>
          <w:lang w:eastAsia="en-US"/>
        </w:rPr>
        <w:t>DPCD</w:t>
      </w:r>
      <w:r w:rsidR="003D4955">
        <w:rPr>
          <w:rFonts w:ascii="Calibri" w:hAnsi="Calibri" w:cs="Times New Roman"/>
          <w:color w:val="auto"/>
          <w:sz w:val="22"/>
          <w:szCs w:val="24"/>
          <w:lang w:eastAsia="en-US"/>
        </w:rPr>
        <w:t xml:space="preserve"> 2009)</w:t>
      </w:r>
      <w:r w:rsidR="002368BA">
        <w:rPr>
          <w:rFonts w:ascii="Calibri" w:hAnsi="Calibri" w:cs="Times New Roman"/>
          <w:color w:val="auto"/>
          <w:sz w:val="22"/>
          <w:szCs w:val="24"/>
          <w:lang w:eastAsia="en-US"/>
        </w:rPr>
        <w:t xml:space="preserve">. Approval was given by the Australian Government for the expansion of Melbourne’s Urban Growth boundary and the removal of EPBC listed species and communities, provided adequate mitigation measures were put in place. </w:t>
      </w:r>
      <w:r w:rsidR="00EE4B04">
        <w:rPr>
          <w:rFonts w:ascii="Calibri" w:hAnsi="Calibri" w:cs="Times New Roman"/>
          <w:color w:val="auto"/>
          <w:sz w:val="22"/>
          <w:szCs w:val="24"/>
          <w:lang w:eastAsia="en-US"/>
        </w:rPr>
        <w:t xml:space="preserve">Such a strategic assessment </w:t>
      </w:r>
      <w:r w:rsidR="00650E45">
        <w:rPr>
          <w:rFonts w:ascii="Calibri" w:hAnsi="Calibri" w:cs="Times New Roman"/>
          <w:color w:val="auto"/>
          <w:sz w:val="22"/>
          <w:szCs w:val="24"/>
          <w:lang w:eastAsia="en-US"/>
        </w:rPr>
        <w:t>(</w:t>
      </w:r>
      <w:r w:rsidR="00EE4B04">
        <w:rPr>
          <w:rFonts w:ascii="Calibri" w:hAnsi="Calibri" w:cs="Times New Roman"/>
          <w:color w:val="auto"/>
          <w:sz w:val="22"/>
          <w:szCs w:val="24"/>
          <w:lang w:eastAsia="en-US"/>
        </w:rPr>
        <w:t>as opposed to a series of approvals by individual developers</w:t>
      </w:r>
      <w:r w:rsidR="00650E45">
        <w:rPr>
          <w:rFonts w:ascii="Calibri" w:hAnsi="Calibri" w:cs="Times New Roman"/>
          <w:color w:val="auto"/>
          <w:sz w:val="22"/>
          <w:szCs w:val="24"/>
          <w:lang w:eastAsia="en-US"/>
        </w:rPr>
        <w:t>)</w:t>
      </w:r>
      <w:r w:rsidR="00EE4B04">
        <w:rPr>
          <w:rFonts w:ascii="Calibri" w:hAnsi="Calibri" w:cs="Times New Roman"/>
          <w:color w:val="auto"/>
          <w:sz w:val="22"/>
          <w:szCs w:val="24"/>
          <w:lang w:eastAsia="en-US"/>
        </w:rPr>
        <w:t xml:space="preserve"> allows an integrated mitigation plan to be implemented. For the MSA, this includes the collection</w:t>
      </w:r>
      <w:r w:rsidR="0004722F">
        <w:rPr>
          <w:rFonts w:ascii="Calibri" w:hAnsi="Calibri" w:cs="Times New Roman"/>
          <w:color w:val="auto"/>
          <w:sz w:val="22"/>
          <w:szCs w:val="24"/>
          <w:lang w:eastAsia="en-US"/>
        </w:rPr>
        <w:t xml:space="preserve"> of</w:t>
      </w:r>
      <w:r w:rsidR="00EE4B04">
        <w:rPr>
          <w:rFonts w:ascii="Calibri" w:hAnsi="Calibri" w:cs="Times New Roman"/>
          <w:color w:val="auto"/>
          <w:sz w:val="22"/>
          <w:szCs w:val="24"/>
          <w:lang w:eastAsia="en-US"/>
        </w:rPr>
        <w:t xml:space="preserve"> fees from developers</w:t>
      </w:r>
      <w:r w:rsidR="0004722F">
        <w:rPr>
          <w:rFonts w:ascii="Calibri" w:hAnsi="Calibri" w:cs="Times New Roman"/>
          <w:color w:val="auto"/>
          <w:sz w:val="22"/>
          <w:szCs w:val="24"/>
          <w:lang w:eastAsia="en-US"/>
        </w:rPr>
        <w:t xml:space="preserve"> to fund </w:t>
      </w:r>
      <w:r w:rsidR="00EE4B04">
        <w:rPr>
          <w:rFonts w:ascii="Calibri" w:hAnsi="Calibri" w:cs="Times New Roman"/>
          <w:color w:val="auto"/>
          <w:sz w:val="22"/>
          <w:szCs w:val="24"/>
          <w:lang w:eastAsia="en-US"/>
        </w:rPr>
        <w:t>the acquisition and management of a series of reserves which are designed to protect many of the best remaining</w:t>
      </w:r>
      <w:r w:rsidR="0004722F">
        <w:rPr>
          <w:rFonts w:ascii="Calibri" w:hAnsi="Calibri" w:cs="Times New Roman"/>
          <w:color w:val="auto"/>
          <w:sz w:val="22"/>
          <w:szCs w:val="24"/>
          <w:lang w:eastAsia="en-US"/>
        </w:rPr>
        <w:t xml:space="preserve"> small</w:t>
      </w:r>
      <w:r w:rsidR="00EE4B04">
        <w:rPr>
          <w:rFonts w:ascii="Calibri" w:hAnsi="Calibri" w:cs="Times New Roman"/>
          <w:color w:val="auto"/>
          <w:sz w:val="22"/>
          <w:szCs w:val="24"/>
          <w:lang w:eastAsia="en-US"/>
        </w:rPr>
        <w:t xml:space="preserve"> areas of habitat</w:t>
      </w:r>
      <w:r w:rsidR="00CB7165">
        <w:rPr>
          <w:rFonts w:ascii="Calibri" w:hAnsi="Calibri" w:cs="Times New Roman"/>
          <w:color w:val="auto"/>
          <w:sz w:val="22"/>
          <w:szCs w:val="24"/>
          <w:lang w:eastAsia="en-US"/>
        </w:rPr>
        <w:t xml:space="preserve"> </w:t>
      </w:r>
      <w:r w:rsidR="00EE4B04">
        <w:rPr>
          <w:rFonts w:ascii="Calibri" w:hAnsi="Calibri" w:cs="Times New Roman"/>
          <w:color w:val="auto"/>
          <w:sz w:val="22"/>
          <w:szCs w:val="24"/>
          <w:lang w:eastAsia="en-US"/>
        </w:rPr>
        <w:t>and</w:t>
      </w:r>
      <w:r w:rsidR="00CB7165">
        <w:rPr>
          <w:rFonts w:ascii="Calibri" w:hAnsi="Calibri" w:cs="Times New Roman"/>
          <w:color w:val="auto"/>
          <w:sz w:val="22"/>
          <w:szCs w:val="24"/>
          <w:lang w:eastAsia="en-US"/>
        </w:rPr>
        <w:t xml:space="preserve"> create a large protected landscape </w:t>
      </w:r>
      <w:r w:rsidR="00941143">
        <w:rPr>
          <w:rFonts w:ascii="Calibri" w:hAnsi="Calibri" w:cs="Times New Roman"/>
          <w:color w:val="auto"/>
          <w:sz w:val="22"/>
          <w:szCs w:val="24"/>
          <w:lang w:eastAsia="en-US"/>
        </w:rPr>
        <w:t xml:space="preserve">reserve by aggregating acquisitions into the </w:t>
      </w:r>
      <w:r w:rsidR="00EE4B04">
        <w:rPr>
          <w:rFonts w:ascii="Calibri" w:hAnsi="Calibri" w:cs="Times New Roman"/>
          <w:color w:val="auto"/>
          <w:sz w:val="22"/>
          <w:szCs w:val="24"/>
          <w:lang w:eastAsia="en-US"/>
        </w:rPr>
        <w:t>Western Grassland Reserve</w:t>
      </w:r>
      <w:r w:rsidR="00941143">
        <w:rPr>
          <w:rFonts w:ascii="Calibri" w:hAnsi="Calibri" w:cs="Times New Roman"/>
          <w:color w:val="auto"/>
          <w:sz w:val="22"/>
          <w:szCs w:val="24"/>
          <w:lang w:eastAsia="en-US"/>
        </w:rPr>
        <w:t>.</w:t>
      </w:r>
      <w:r w:rsidR="00EE4B04">
        <w:rPr>
          <w:rFonts w:ascii="Calibri" w:hAnsi="Calibri" w:cs="Times New Roman"/>
          <w:color w:val="auto"/>
          <w:sz w:val="22"/>
          <w:szCs w:val="24"/>
          <w:lang w:eastAsia="en-US"/>
        </w:rPr>
        <w:t xml:space="preserve"> The</w:t>
      </w:r>
      <w:r w:rsidR="00941143">
        <w:rPr>
          <w:rFonts w:ascii="Calibri" w:hAnsi="Calibri" w:cs="Times New Roman"/>
          <w:color w:val="auto"/>
          <w:sz w:val="22"/>
          <w:szCs w:val="24"/>
          <w:lang w:eastAsia="en-US"/>
        </w:rPr>
        <w:t>se</w:t>
      </w:r>
      <w:r w:rsidR="00EE4B04">
        <w:rPr>
          <w:rFonts w:ascii="Calibri" w:hAnsi="Calibri" w:cs="Times New Roman"/>
          <w:color w:val="auto"/>
          <w:sz w:val="22"/>
          <w:szCs w:val="24"/>
          <w:lang w:eastAsia="en-US"/>
        </w:rPr>
        <w:t xml:space="preserve"> conservation measures are detailed in the </w:t>
      </w:r>
      <w:r w:rsidR="00EE4B04" w:rsidRPr="0034611A">
        <w:rPr>
          <w:rFonts w:ascii="Calibri" w:hAnsi="Calibri" w:cs="Times New Roman"/>
          <w:color w:val="auto"/>
          <w:sz w:val="22"/>
          <w:szCs w:val="24"/>
          <w:lang w:eastAsia="en-US"/>
        </w:rPr>
        <w:t>Biodiversity Conservation Strategy for Melbourne’s Growth Corridors</w:t>
      </w:r>
      <w:r w:rsidR="00EE4B04">
        <w:rPr>
          <w:rFonts w:ascii="Calibri" w:hAnsi="Calibri" w:cs="Times New Roman"/>
          <w:color w:val="auto"/>
          <w:sz w:val="22"/>
          <w:szCs w:val="24"/>
          <w:lang w:eastAsia="en-US"/>
        </w:rPr>
        <w:t xml:space="preserve"> (DEPI 2013a)</w:t>
      </w:r>
      <w:r w:rsidR="00EE4B04" w:rsidRPr="0034611A">
        <w:rPr>
          <w:rFonts w:ascii="Calibri" w:hAnsi="Calibri" w:cs="Times New Roman"/>
          <w:color w:val="auto"/>
          <w:sz w:val="22"/>
          <w:szCs w:val="24"/>
          <w:lang w:eastAsia="en-US"/>
        </w:rPr>
        <w:t>.</w:t>
      </w:r>
    </w:p>
    <w:p w14:paraId="0E8EEF76" w14:textId="2DAFA754" w:rsidR="00FF322D" w:rsidRPr="00FF322D" w:rsidRDefault="006140A3" w:rsidP="001051A9">
      <w:pPr>
        <w:spacing w:after="113"/>
        <w:rPr>
          <w:rFonts w:ascii="Calibri" w:hAnsi="Calibri" w:cs="Times New Roman"/>
          <w:color w:val="auto"/>
          <w:sz w:val="22"/>
        </w:rPr>
      </w:pPr>
      <w:r w:rsidRPr="00FF322D">
        <w:rPr>
          <w:rFonts w:ascii="Calibri" w:hAnsi="Calibri" w:cs="Times New Roman"/>
          <w:color w:val="auto"/>
          <w:sz w:val="22"/>
          <w:szCs w:val="24"/>
          <w:lang w:eastAsia="en-US"/>
        </w:rPr>
        <w:t xml:space="preserve">The </w:t>
      </w:r>
      <w:r w:rsidR="00F9748E" w:rsidRPr="00FF322D">
        <w:rPr>
          <w:rFonts w:ascii="Calibri" w:hAnsi="Calibri" w:cs="Times New Roman"/>
          <w:color w:val="auto"/>
          <w:sz w:val="22"/>
          <w:szCs w:val="24"/>
          <w:lang w:eastAsia="en-US"/>
        </w:rPr>
        <w:t xml:space="preserve">MSA </w:t>
      </w:r>
      <w:r w:rsidRPr="00FF322D">
        <w:rPr>
          <w:rFonts w:ascii="Calibri" w:hAnsi="Calibri" w:cs="Times New Roman"/>
          <w:color w:val="auto"/>
          <w:sz w:val="22"/>
          <w:szCs w:val="24"/>
          <w:lang w:eastAsia="en-US"/>
        </w:rPr>
        <w:t xml:space="preserve">commitments include regular reporting on </w:t>
      </w:r>
      <w:r w:rsidR="00FF322D" w:rsidRPr="00FF322D">
        <w:rPr>
          <w:rFonts w:ascii="Calibri" w:hAnsi="Calibri" w:cs="Times New Roman"/>
          <w:color w:val="auto"/>
          <w:sz w:val="22"/>
          <w:szCs w:val="24"/>
          <w:lang w:eastAsia="en-US"/>
        </w:rPr>
        <w:t xml:space="preserve">ecological </w:t>
      </w:r>
      <w:r w:rsidRPr="00FF322D">
        <w:rPr>
          <w:rFonts w:ascii="Calibri" w:hAnsi="Calibri" w:cs="Times New Roman"/>
          <w:color w:val="auto"/>
          <w:sz w:val="22"/>
          <w:szCs w:val="24"/>
          <w:lang w:eastAsia="en-US"/>
        </w:rPr>
        <w:t xml:space="preserve">outcomes. </w:t>
      </w:r>
      <w:r w:rsidRPr="00FF322D">
        <w:rPr>
          <w:rFonts w:ascii="Calibri" w:hAnsi="Calibri" w:cs="Times New Roman"/>
          <w:color w:val="auto"/>
          <w:sz w:val="22"/>
        </w:rPr>
        <w:t>The ‘Monitoring and Reporting Framework’ (MRF</w:t>
      </w:r>
      <w:r w:rsidR="00A255D4">
        <w:rPr>
          <w:rFonts w:ascii="Calibri" w:hAnsi="Calibri" w:cs="Times New Roman"/>
          <w:color w:val="auto"/>
          <w:sz w:val="22"/>
        </w:rPr>
        <w:t>;</w:t>
      </w:r>
      <w:r w:rsidR="00941143" w:rsidRPr="00FF322D">
        <w:rPr>
          <w:rFonts w:ascii="Calibri" w:hAnsi="Calibri" w:cs="Times New Roman"/>
          <w:color w:val="auto"/>
          <w:sz w:val="22"/>
        </w:rPr>
        <w:t xml:space="preserve"> </w:t>
      </w:r>
      <w:r w:rsidR="00B81B91">
        <w:rPr>
          <w:rFonts w:ascii="Calibri" w:hAnsi="Calibri" w:cs="Times New Roman"/>
          <w:color w:val="auto"/>
          <w:sz w:val="22"/>
        </w:rPr>
        <w:t>DELWP 2015a</w:t>
      </w:r>
      <w:r w:rsidRPr="00FF322D">
        <w:rPr>
          <w:rFonts w:ascii="Calibri" w:hAnsi="Calibri" w:cs="Times New Roman"/>
          <w:color w:val="auto"/>
          <w:sz w:val="22"/>
        </w:rPr>
        <w:t>) provides the logic and basis for monitoring</w:t>
      </w:r>
      <w:r w:rsidR="00941143" w:rsidRPr="00FF322D">
        <w:rPr>
          <w:rFonts w:ascii="Calibri" w:hAnsi="Calibri" w:cs="Times New Roman"/>
          <w:color w:val="auto"/>
          <w:sz w:val="22"/>
        </w:rPr>
        <w:t xml:space="preserve"> and reporting</w:t>
      </w:r>
      <w:r w:rsidR="009966C6">
        <w:rPr>
          <w:rFonts w:ascii="Calibri" w:hAnsi="Calibri" w:cs="Times New Roman"/>
          <w:color w:val="auto"/>
          <w:sz w:val="22"/>
        </w:rPr>
        <w:t>;</w:t>
      </w:r>
      <w:r w:rsidR="00FF322D" w:rsidRPr="00FF322D">
        <w:rPr>
          <w:rFonts w:ascii="Calibri" w:hAnsi="Calibri" w:cs="Times New Roman"/>
          <w:color w:val="auto"/>
          <w:sz w:val="22"/>
        </w:rPr>
        <w:t xml:space="preserve"> </w:t>
      </w:r>
      <w:r w:rsidR="009966C6">
        <w:rPr>
          <w:rFonts w:ascii="Calibri" w:hAnsi="Calibri" w:cs="Times New Roman"/>
          <w:color w:val="auto"/>
          <w:sz w:val="22"/>
        </w:rPr>
        <w:t>it</w:t>
      </w:r>
      <w:r w:rsidR="00FF322D" w:rsidRPr="00FF322D">
        <w:rPr>
          <w:rFonts w:ascii="Calibri" w:hAnsi="Calibri" w:cs="Times New Roman"/>
          <w:color w:val="auto"/>
          <w:sz w:val="22"/>
        </w:rPr>
        <w:t xml:space="preserve"> defines clear quantitative outcomes (i.e. ‘goals and performance indicators’) for </w:t>
      </w:r>
      <w:r w:rsidR="00600886" w:rsidRPr="00FF322D">
        <w:rPr>
          <w:rFonts w:ascii="Calibri" w:hAnsi="Calibri" w:cs="Times New Roman"/>
          <w:color w:val="auto"/>
          <w:sz w:val="22"/>
        </w:rPr>
        <w:t>management and</w:t>
      </w:r>
      <w:r w:rsidR="00FF322D" w:rsidRPr="00FF322D">
        <w:rPr>
          <w:rFonts w:ascii="Calibri" w:hAnsi="Calibri" w:cs="Times New Roman"/>
          <w:color w:val="auto"/>
          <w:sz w:val="22"/>
        </w:rPr>
        <w:t xml:space="preserve"> outlines a program of monitoring</w:t>
      </w:r>
      <w:r w:rsidR="001051A9">
        <w:rPr>
          <w:rFonts w:ascii="Calibri" w:hAnsi="Calibri" w:cs="Times New Roman"/>
          <w:color w:val="auto"/>
          <w:sz w:val="22"/>
        </w:rPr>
        <w:t xml:space="preserve"> that has since been implemented.</w:t>
      </w:r>
    </w:p>
    <w:p w14:paraId="591A1380" w14:textId="589BAC0F" w:rsidR="006F1E7D" w:rsidRDefault="006F1E7D" w:rsidP="006140A3">
      <w:pPr>
        <w:pStyle w:val="Body"/>
        <w:rPr>
          <w:rFonts w:ascii="Calibri" w:hAnsi="Calibri"/>
          <w:sz w:val="22"/>
          <w:szCs w:val="22"/>
        </w:rPr>
      </w:pPr>
      <w:r>
        <w:rPr>
          <w:rFonts w:ascii="Calibri" w:hAnsi="Calibri" w:cs="Times New Roman"/>
          <w:sz w:val="22"/>
        </w:rPr>
        <w:t>For many of these outcomes</w:t>
      </w:r>
      <w:r w:rsidRPr="00FF322D">
        <w:rPr>
          <w:rFonts w:ascii="Calibri" w:hAnsi="Calibri" w:cs="Times New Roman"/>
          <w:sz w:val="22"/>
        </w:rPr>
        <w:t xml:space="preserve"> </w:t>
      </w:r>
      <w:r>
        <w:rPr>
          <w:rFonts w:ascii="Calibri" w:hAnsi="Calibri" w:cs="Times New Roman"/>
          <w:sz w:val="22"/>
        </w:rPr>
        <w:t>t</w:t>
      </w:r>
      <w:r w:rsidRPr="00FF322D">
        <w:rPr>
          <w:rFonts w:ascii="Calibri" w:hAnsi="Calibri" w:cs="Times New Roman"/>
          <w:sz w:val="22"/>
        </w:rPr>
        <w:t xml:space="preserve">he </w:t>
      </w:r>
      <w:r w:rsidR="00CA117B">
        <w:rPr>
          <w:rFonts w:ascii="Calibri" w:hAnsi="Calibri" w:cs="Times New Roman"/>
          <w:sz w:val="22"/>
        </w:rPr>
        <w:t>MRF</w:t>
      </w:r>
      <w:r w:rsidRPr="00FF322D">
        <w:rPr>
          <w:rFonts w:ascii="Calibri" w:hAnsi="Calibri" w:cs="Times New Roman"/>
          <w:sz w:val="22"/>
        </w:rPr>
        <w:t xml:space="preserve"> </w:t>
      </w:r>
      <w:r>
        <w:rPr>
          <w:rFonts w:ascii="Calibri" w:hAnsi="Calibri" w:cs="Times New Roman"/>
          <w:sz w:val="22"/>
        </w:rPr>
        <w:t>(</w:t>
      </w:r>
      <w:r w:rsidR="00B81B91">
        <w:rPr>
          <w:rFonts w:ascii="Calibri" w:hAnsi="Calibri" w:cs="Times New Roman"/>
          <w:sz w:val="22"/>
        </w:rPr>
        <w:t>DELWP 2015a</w:t>
      </w:r>
      <w:r>
        <w:rPr>
          <w:rFonts w:ascii="Calibri" w:hAnsi="Calibri" w:cs="Times New Roman"/>
          <w:sz w:val="22"/>
        </w:rPr>
        <w:t xml:space="preserve">) </w:t>
      </w:r>
      <w:r w:rsidRPr="00FF322D">
        <w:rPr>
          <w:rFonts w:ascii="Calibri" w:hAnsi="Calibri"/>
          <w:sz w:val="22"/>
          <w:szCs w:val="22"/>
        </w:rPr>
        <w:t xml:space="preserve">mandates </w:t>
      </w:r>
      <w:r>
        <w:rPr>
          <w:rFonts w:ascii="Calibri" w:hAnsi="Calibri"/>
          <w:sz w:val="22"/>
          <w:szCs w:val="22"/>
        </w:rPr>
        <w:t xml:space="preserve">annual data collection. </w:t>
      </w:r>
      <w:r w:rsidR="00D90030">
        <w:rPr>
          <w:rFonts w:ascii="Calibri" w:hAnsi="Calibri"/>
          <w:sz w:val="22"/>
          <w:szCs w:val="22"/>
        </w:rPr>
        <w:t>Additionally,</w:t>
      </w:r>
      <w:r>
        <w:rPr>
          <w:rFonts w:ascii="Calibri" w:hAnsi="Calibri"/>
          <w:sz w:val="22"/>
          <w:szCs w:val="22"/>
        </w:rPr>
        <w:t xml:space="preserve"> the MRF mandates that ecological outcomes be reported every five years </w:t>
      </w:r>
      <w:r>
        <w:rPr>
          <w:rFonts w:ascii="Calibri" w:hAnsi="Calibri" w:cs="Times New Roman"/>
          <w:sz w:val="22"/>
        </w:rPr>
        <w:t>t</w:t>
      </w:r>
      <w:r w:rsidRPr="00FF322D">
        <w:rPr>
          <w:rFonts w:ascii="Calibri" w:hAnsi="Calibri" w:cs="Times New Roman"/>
          <w:sz w:val="22"/>
        </w:rPr>
        <w:t>o provide the Australian Government and the public with the data required to judge whether Victoria is achieving its obligations under the MSA</w:t>
      </w:r>
      <w:r>
        <w:rPr>
          <w:rFonts w:ascii="Calibri" w:hAnsi="Calibri"/>
          <w:sz w:val="22"/>
          <w:szCs w:val="22"/>
        </w:rPr>
        <w:t xml:space="preserve">. </w:t>
      </w:r>
    </w:p>
    <w:p w14:paraId="3DB55EA2" w14:textId="46E28B89" w:rsidR="006140A3" w:rsidRDefault="00264F47" w:rsidP="006140A3">
      <w:pPr>
        <w:pStyle w:val="Body"/>
        <w:rPr>
          <w:rFonts w:ascii="Calibri" w:hAnsi="Calibri"/>
          <w:sz w:val="22"/>
          <w:szCs w:val="22"/>
        </w:rPr>
      </w:pPr>
      <w:r w:rsidRPr="00264F47">
        <w:rPr>
          <w:rFonts w:ascii="Calibri" w:hAnsi="Calibri"/>
          <w:sz w:val="22"/>
          <w:szCs w:val="22"/>
        </w:rPr>
        <w:t>This document reports the monitoring data for the six-year period from 2014-15 to 2019-20</w:t>
      </w:r>
      <w:r w:rsidR="006F254F">
        <w:rPr>
          <w:rFonts w:ascii="Calibri" w:hAnsi="Calibri"/>
          <w:sz w:val="22"/>
          <w:szCs w:val="22"/>
        </w:rPr>
        <w:t>.</w:t>
      </w:r>
      <w:r w:rsidR="00FF322D" w:rsidRPr="00FF322D">
        <w:rPr>
          <w:rFonts w:ascii="Calibri" w:hAnsi="Calibri"/>
          <w:sz w:val="22"/>
          <w:szCs w:val="22"/>
        </w:rPr>
        <w:t xml:space="preserve"> It details all measured outcomes </w:t>
      </w:r>
      <w:r w:rsidR="007441C2">
        <w:rPr>
          <w:rFonts w:ascii="Calibri" w:hAnsi="Calibri"/>
          <w:sz w:val="22"/>
          <w:szCs w:val="22"/>
        </w:rPr>
        <w:t xml:space="preserve">for the current period and provides </w:t>
      </w:r>
      <w:r w:rsidR="00145DF8">
        <w:rPr>
          <w:rFonts w:ascii="Calibri" w:hAnsi="Calibri"/>
          <w:sz w:val="22"/>
          <w:szCs w:val="22"/>
        </w:rPr>
        <w:t xml:space="preserve">a summary of all </w:t>
      </w:r>
      <w:r w:rsidR="00D90030">
        <w:rPr>
          <w:rFonts w:ascii="Calibri" w:hAnsi="Calibri"/>
          <w:sz w:val="22"/>
          <w:szCs w:val="22"/>
        </w:rPr>
        <w:t>monitoring</w:t>
      </w:r>
      <w:r w:rsidR="00145DF8">
        <w:rPr>
          <w:rFonts w:ascii="Calibri" w:hAnsi="Calibri"/>
          <w:sz w:val="22"/>
          <w:szCs w:val="22"/>
        </w:rPr>
        <w:t xml:space="preserve"> activities from their commencement</w:t>
      </w:r>
      <w:bookmarkStart w:id="16" w:name="_Toc358878097"/>
      <w:bookmarkStart w:id="17" w:name="_Toc358878218"/>
      <w:r w:rsidR="00FF322D">
        <w:rPr>
          <w:rFonts w:ascii="Calibri" w:hAnsi="Calibri"/>
          <w:sz w:val="22"/>
          <w:szCs w:val="22"/>
        </w:rPr>
        <w:t>.</w:t>
      </w:r>
      <w:r w:rsidR="007A38E8">
        <w:rPr>
          <w:rFonts w:ascii="Calibri" w:hAnsi="Calibri"/>
          <w:sz w:val="22"/>
          <w:szCs w:val="22"/>
        </w:rPr>
        <w:t xml:space="preserve"> This report summarises the data with the aim of clearly representing the main patterns. All raw data for all measures required in the MRF is held securely by </w:t>
      </w:r>
      <w:r w:rsidR="00543166">
        <w:rPr>
          <w:rFonts w:ascii="Calibri" w:hAnsi="Calibri"/>
          <w:sz w:val="22"/>
          <w:szCs w:val="22"/>
        </w:rPr>
        <w:t>the Department of Environment, Land, Water and Planning (</w:t>
      </w:r>
      <w:r w:rsidR="007A38E8">
        <w:rPr>
          <w:rFonts w:ascii="Calibri" w:hAnsi="Calibri"/>
          <w:sz w:val="22"/>
          <w:szCs w:val="22"/>
        </w:rPr>
        <w:t>DELWP</w:t>
      </w:r>
      <w:r w:rsidR="00543166">
        <w:rPr>
          <w:rFonts w:ascii="Calibri" w:hAnsi="Calibri"/>
          <w:sz w:val="22"/>
          <w:szCs w:val="22"/>
        </w:rPr>
        <w:t>)</w:t>
      </w:r>
      <w:r w:rsidR="007A38E8">
        <w:rPr>
          <w:rFonts w:ascii="Calibri" w:hAnsi="Calibri"/>
          <w:sz w:val="22"/>
          <w:szCs w:val="22"/>
        </w:rPr>
        <w:t>.</w:t>
      </w:r>
    </w:p>
    <w:p w14:paraId="71FC3993" w14:textId="77777777" w:rsidR="003D4955" w:rsidRDefault="00DD3CA9" w:rsidP="00747F03">
      <w:pPr>
        <w:pStyle w:val="Heading2"/>
      </w:pPr>
      <w:bookmarkStart w:id="18" w:name="_Toc59025474"/>
      <w:bookmarkStart w:id="19" w:name="_Toc416787100"/>
      <w:bookmarkEnd w:id="16"/>
      <w:bookmarkEnd w:id="17"/>
      <w:r>
        <w:t>A</w:t>
      </w:r>
      <w:r w:rsidR="003D4955">
        <w:t>daptive management</w:t>
      </w:r>
      <w:bookmarkEnd w:id="18"/>
    </w:p>
    <w:p w14:paraId="7439BC9A" w14:textId="35188C10" w:rsidR="003D4955" w:rsidRDefault="003D4955" w:rsidP="001051A9">
      <w:pPr>
        <w:spacing w:after="113"/>
        <w:rPr>
          <w:rFonts w:ascii="Calibri" w:hAnsi="Calibri" w:cs="Times New Roman"/>
          <w:color w:val="auto"/>
          <w:sz w:val="22"/>
          <w:szCs w:val="24"/>
          <w:lang w:eastAsia="en-US"/>
        </w:rPr>
      </w:pPr>
      <w:r w:rsidRPr="001051A9">
        <w:rPr>
          <w:rFonts w:ascii="Calibri" w:hAnsi="Calibri" w:cs="Times New Roman"/>
          <w:color w:val="auto"/>
          <w:sz w:val="22"/>
          <w:szCs w:val="24"/>
          <w:lang w:eastAsia="en-US"/>
        </w:rPr>
        <w:t>From its inception (</w:t>
      </w:r>
      <w:r w:rsidR="001051A9">
        <w:rPr>
          <w:rFonts w:ascii="Calibri" w:hAnsi="Calibri" w:cs="Times New Roman"/>
          <w:color w:val="auto"/>
          <w:sz w:val="22"/>
          <w:szCs w:val="24"/>
          <w:lang w:eastAsia="en-US"/>
        </w:rPr>
        <w:t>DSE 2009</w:t>
      </w:r>
      <w:r w:rsidRPr="001051A9">
        <w:rPr>
          <w:rFonts w:ascii="Calibri" w:hAnsi="Calibri" w:cs="Times New Roman"/>
          <w:color w:val="auto"/>
          <w:sz w:val="22"/>
          <w:szCs w:val="24"/>
          <w:lang w:eastAsia="en-US"/>
        </w:rPr>
        <w:t>), the MSA has committed to apply</w:t>
      </w:r>
      <w:r w:rsidR="003A322C">
        <w:rPr>
          <w:rFonts w:ascii="Calibri" w:hAnsi="Calibri" w:cs="Times New Roman"/>
          <w:color w:val="auto"/>
          <w:sz w:val="22"/>
          <w:szCs w:val="24"/>
          <w:lang w:eastAsia="en-US"/>
        </w:rPr>
        <w:t>ing</w:t>
      </w:r>
      <w:r w:rsidRPr="001051A9">
        <w:rPr>
          <w:rFonts w:ascii="Calibri" w:hAnsi="Calibri" w:cs="Times New Roman"/>
          <w:color w:val="auto"/>
          <w:sz w:val="22"/>
          <w:szCs w:val="24"/>
          <w:lang w:eastAsia="en-US"/>
        </w:rPr>
        <w:t xml:space="preserve"> a meaningful </w:t>
      </w:r>
      <w:r w:rsidR="003A32E6">
        <w:rPr>
          <w:rFonts w:ascii="Calibri" w:hAnsi="Calibri" w:cs="Times New Roman"/>
          <w:color w:val="auto"/>
          <w:sz w:val="22"/>
          <w:szCs w:val="24"/>
          <w:lang w:eastAsia="en-US"/>
        </w:rPr>
        <w:t>‘</w:t>
      </w:r>
      <w:r w:rsidRPr="001051A9">
        <w:rPr>
          <w:rFonts w:ascii="Calibri" w:hAnsi="Calibri" w:cs="Times New Roman"/>
          <w:color w:val="auto"/>
          <w:sz w:val="22"/>
          <w:szCs w:val="24"/>
          <w:lang w:eastAsia="en-US"/>
        </w:rPr>
        <w:t>adaptive management</w:t>
      </w:r>
      <w:r w:rsidR="003A32E6">
        <w:rPr>
          <w:rFonts w:ascii="Calibri" w:hAnsi="Calibri" w:cs="Times New Roman"/>
          <w:color w:val="auto"/>
          <w:sz w:val="22"/>
          <w:szCs w:val="24"/>
          <w:lang w:eastAsia="en-US"/>
        </w:rPr>
        <w:t xml:space="preserve">’ </w:t>
      </w:r>
      <w:r w:rsidRPr="001051A9">
        <w:rPr>
          <w:rFonts w:ascii="Calibri" w:hAnsi="Calibri" w:cs="Times New Roman"/>
          <w:color w:val="auto"/>
          <w:sz w:val="22"/>
          <w:szCs w:val="24"/>
          <w:lang w:eastAsia="en-US"/>
        </w:rPr>
        <w:t xml:space="preserve">approach to conservation management. </w:t>
      </w:r>
      <w:r w:rsidR="001051A9">
        <w:rPr>
          <w:rFonts w:ascii="Calibri" w:hAnsi="Calibri" w:cs="Times New Roman"/>
          <w:color w:val="auto"/>
          <w:sz w:val="22"/>
          <w:szCs w:val="24"/>
          <w:lang w:eastAsia="en-US"/>
        </w:rPr>
        <w:t>A</w:t>
      </w:r>
      <w:r w:rsidR="001051A9" w:rsidRPr="001051A9">
        <w:rPr>
          <w:rFonts w:ascii="Calibri" w:hAnsi="Calibri" w:cs="Times New Roman"/>
          <w:color w:val="auto"/>
          <w:sz w:val="22"/>
          <w:szCs w:val="24"/>
          <w:lang w:eastAsia="en-US"/>
        </w:rPr>
        <w:t>daptive management</w:t>
      </w:r>
      <w:r w:rsidRPr="001051A9">
        <w:rPr>
          <w:rFonts w:ascii="Calibri" w:hAnsi="Calibri" w:cs="Times New Roman"/>
          <w:color w:val="auto"/>
          <w:sz w:val="22"/>
          <w:szCs w:val="24"/>
          <w:lang w:eastAsia="en-US"/>
        </w:rPr>
        <w:t xml:space="preserve"> </w:t>
      </w:r>
      <w:r w:rsidR="00DD3CA9">
        <w:rPr>
          <w:rFonts w:ascii="Calibri" w:hAnsi="Calibri" w:cs="Times New Roman"/>
          <w:color w:val="auto"/>
          <w:sz w:val="22"/>
          <w:szCs w:val="24"/>
          <w:lang w:eastAsia="en-US"/>
        </w:rPr>
        <w:t xml:space="preserve">may take different forms </w:t>
      </w:r>
      <w:r w:rsidRPr="001051A9">
        <w:rPr>
          <w:rFonts w:ascii="Calibri" w:hAnsi="Calibri" w:cs="Times New Roman"/>
          <w:color w:val="auto"/>
          <w:sz w:val="22"/>
          <w:szCs w:val="24"/>
          <w:lang w:eastAsia="en-US"/>
        </w:rPr>
        <w:t>(Walters 1986, Lee 1999, Schrieber et al. 2004, McCarthy and Possingham 2007, Duncan and Wintle 2008)</w:t>
      </w:r>
      <w:r w:rsidR="001051A9" w:rsidRPr="001051A9">
        <w:rPr>
          <w:rFonts w:ascii="Calibri" w:hAnsi="Calibri" w:cs="Times New Roman"/>
          <w:color w:val="auto"/>
          <w:sz w:val="22"/>
          <w:szCs w:val="24"/>
          <w:lang w:eastAsia="en-US"/>
        </w:rPr>
        <w:t xml:space="preserve">, </w:t>
      </w:r>
      <w:r w:rsidR="003A32E6">
        <w:rPr>
          <w:rFonts w:ascii="Calibri" w:hAnsi="Calibri" w:cs="Times New Roman"/>
          <w:color w:val="auto"/>
          <w:sz w:val="22"/>
          <w:szCs w:val="24"/>
          <w:lang w:eastAsia="en-US"/>
        </w:rPr>
        <w:t>but</w:t>
      </w:r>
      <w:r w:rsidR="001051A9" w:rsidRPr="001051A9">
        <w:rPr>
          <w:rFonts w:ascii="Calibri" w:hAnsi="Calibri" w:cs="Times New Roman"/>
          <w:color w:val="auto"/>
          <w:sz w:val="22"/>
          <w:szCs w:val="24"/>
          <w:lang w:eastAsia="en-US"/>
        </w:rPr>
        <w:t xml:space="preserve"> it is generally agreed that </w:t>
      </w:r>
      <w:r w:rsidR="001051A9">
        <w:rPr>
          <w:rFonts w:ascii="Calibri" w:hAnsi="Calibri" w:cs="Times New Roman"/>
          <w:color w:val="auto"/>
          <w:sz w:val="22"/>
          <w:szCs w:val="24"/>
          <w:lang w:eastAsia="en-US"/>
        </w:rPr>
        <w:t>adaptive management</w:t>
      </w:r>
      <w:r w:rsidR="001051A9" w:rsidRPr="001051A9">
        <w:rPr>
          <w:rFonts w:ascii="Calibri" w:hAnsi="Calibri" w:cs="Times New Roman"/>
          <w:color w:val="auto"/>
          <w:sz w:val="22"/>
          <w:szCs w:val="24"/>
          <w:lang w:eastAsia="en-US"/>
        </w:rPr>
        <w:t xml:space="preserve"> involves a program of management </w:t>
      </w:r>
      <w:r w:rsidR="00DD3CA9">
        <w:rPr>
          <w:rFonts w:ascii="Calibri" w:hAnsi="Calibri" w:cs="Times New Roman"/>
          <w:color w:val="auto"/>
          <w:sz w:val="22"/>
          <w:szCs w:val="24"/>
          <w:lang w:eastAsia="en-US"/>
        </w:rPr>
        <w:t xml:space="preserve">that </w:t>
      </w:r>
      <w:r w:rsidR="001051A9" w:rsidRPr="001051A9">
        <w:rPr>
          <w:rFonts w:ascii="Calibri" w:hAnsi="Calibri" w:cs="Times New Roman"/>
          <w:color w:val="auto"/>
          <w:sz w:val="22"/>
          <w:szCs w:val="24"/>
          <w:lang w:eastAsia="en-US"/>
        </w:rPr>
        <w:t>is adjusted over time as understanding of the system’s response to management improves</w:t>
      </w:r>
      <w:r w:rsidR="00DD3CA9">
        <w:rPr>
          <w:rFonts w:ascii="Calibri" w:hAnsi="Calibri" w:cs="Times New Roman"/>
          <w:color w:val="auto"/>
          <w:sz w:val="22"/>
          <w:szCs w:val="24"/>
          <w:lang w:eastAsia="en-US"/>
        </w:rPr>
        <w:t xml:space="preserve"> through regular monitoring</w:t>
      </w:r>
      <w:r w:rsidR="001051A9" w:rsidRPr="001051A9">
        <w:rPr>
          <w:rFonts w:ascii="Calibri" w:hAnsi="Calibri" w:cs="Times New Roman"/>
          <w:color w:val="auto"/>
          <w:sz w:val="22"/>
          <w:szCs w:val="24"/>
          <w:lang w:eastAsia="en-US"/>
        </w:rPr>
        <w:t>.</w:t>
      </w:r>
    </w:p>
    <w:p w14:paraId="6605580E" w14:textId="5B92B8C1" w:rsidR="003A32E6" w:rsidRDefault="001051A9" w:rsidP="001051A9">
      <w:pPr>
        <w:spacing w:after="113"/>
        <w:rPr>
          <w:rFonts w:ascii="Calibri" w:hAnsi="Calibri" w:cs="Times New Roman"/>
          <w:color w:val="auto"/>
          <w:sz w:val="22"/>
        </w:rPr>
      </w:pPr>
      <w:r>
        <w:rPr>
          <w:rFonts w:ascii="Calibri" w:hAnsi="Calibri" w:cs="Times New Roman"/>
          <w:color w:val="auto"/>
          <w:sz w:val="22"/>
        </w:rPr>
        <w:t xml:space="preserve">Monitoring plays a </w:t>
      </w:r>
      <w:r w:rsidR="00DD3CA9">
        <w:rPr>
          <w:rFonts w:ascii="Calibri" w:hAnsi="Calibri" w:cs="Times New Roman"/>
          <w:color w:val="auto"/>
          <w:sz w:val="22"/>
        </w:rPr>
        <w:t>central</w:t>
      </w:r>
      <w:r>
        <w:rPr>
          <w:rFonts w:ascii="Calibri" w:hAnsi="Calibri" w:cs="Times New Roman"/>
          <w:color w:val="auto"/>
          <w:sz w:val="22"/>
        </w:rPr>
        <w:t xml:space="preserve"> role in </w:t>
      </w:r>
      <w:r w:rsidR="003A32E6">
        <w:rPr>
          <w:rFonts w:ascii="Calibri" w:hAnsi="Calibri" w:cs="Times New Roman"/>
          <w:color w:val="auto"/>
          <w:sz w:val="22"/>
        </w:rPr>
        <w:t>a</w:t>
      </w:r>
      <w:r>
        <w:rPr>
          <w:rFonts w:ascii="Calibri" w:hAnsi="Calibri" w:cs="Times New Roman"/>
          <w:color w:val="auto"/>
          <w:sz w:val="22"/>
        </w:rPr>
        <w:t>daptive management.</w:t>
      </w:r>
      <w:r w:rsidR="003A32E6">
        <w:rPr>
          <w:rFonts w:ascii="Calibri" w:hAnsi="Calibri" w:cs="Times New Roman"/>
          <w:color w:val="auto"/>
          <w:sz w:val="22"/>
        </w:rPr>
        <w:t xml:space="preserve"> </w:t>
      </w:r>
      <w:r w:rsidR="00D90030">
        <w:rPr>
          <w:rFonts w:ascii="Calibri" w:hAnsi="Calibri" w:cs="Times New Roman"/>
          <w:color w:val="auto"/>
          <w:sz w:val="22"/>
        </w:rPr>
        <w:t>Monitoring</w:t>
      </w:r>
      <w:r w:rsidR="003256BE">
        <w:rPr>
          <w:rFonts w:ascii="Calibri" w:hAnsi="Calibri" w:cs="Times New Roman"/>
          <w:color w:val="auto"/>
          <w:sz w:val="22"/>
        </w:rPr>
        <w:t xml:space="preserve"> </w:t>
      </w:r>
      <w:r w:rsidR="003A32E6">
        <w:rPr>
          <w:rFonts w:ascii="Calibri" w:hAnsi="Calibri" w:cs="Times New Roman"/>
          <w:color w:val="auto"/>
          <w:sz w:val="22"/>
        </w:rPr>
        <w:t xml:space="preserve">is </w:t>
      </w:r>
      <w:r w:rsidR="00DD6A9E">
        <w:rPr>
          <w:rFonts w:ascii="Calibri" w:hAnsi="Calibri" w:cs="Times New Roman"/>
          <w:color w:val="auto"/>
          <w:sz w:val="22"/>
        </w:rPr>
        <w:t>how</w:t>
      </w:r>
      <w:r w:rsidR="003A32E6">
        <w:rPr>
          <w:rFonts w:ascii="Calibri" w:hAnsi="Calibri" w:cs="Times New Roman"/>
          <w:color w:val="auto"/>
          <w:sz w:val="22"/>
        </w:rPr>
        <w:t xml:space="preserve"> the consequences of management or disturbance are recorded and fed back to </w:t>
      </w:r>
      <w:r w:rsidR="003A322C">
        <w:rPr>
          <w:rFonts w:ascii="Calibri" w:hAnsi="Calibri" w:cs="Times New Roman"/>
          <w:color w:val="auto"/>
          <w:sz w:val="22"/>
        </w:rPr>
        <w:t xml:space="preserve">the </w:t>
      </w:r>
      <w:r w:rsidR="003A32E6">
        <w:rPr>
          <w:rFonts w:ascii="Calibri" w:hAnsi="Calibri" w:cs="Times New Roman"/>
          <w:color w:val="auto"/>
          <w:sz w:val="22"/>
        </w:rPr>
        <w:t xml:space="preserve">knowledge base, allowing </w:t>
      </w:r>
      <w:r w:rsidR="003A322C">
        <w:rPr>
          <w:rFonts w:ascii="Calibri" w:hAnsi="Calibri" w:cs="Times New Roman"/>
          <w:color w:val="auto"/>
          <w:sz w:val="22"/>
        </w:rPr>
        <w:t xml:space="preserve">land managers and stakeholders </w:t>
      </w:r>
      <w:r w:rsidR="003A32E6">
        <w:rPr>
          <w:rFonts w:ascii="Calibri" w:hAnsi="Calibri" w:cs="Times New Roman"/>
          <w:color w:val="auto"/>
          <w:sz w:val="22"/>
        </w:rPr>
        <w:t xml:space="preserve">to learn how to repeat successes (changes that advance towards the stated goals) and avoid repeating mistakes (changes that are regressive). </w:t>
      </w:r>
    </w:p>
    <w:p w14:paraId="760FF184" w14:textId="19E617A2" w:rsidR="006F254F" w:rsidRDefault="003A32E6" w:rsidP="006F254F">
      <w:pPr>
        <w:spacing w:after="113"/>
        <w:rPr>
          <w:rFonts w:ascii="Calibri" w:hAnsi="Calibri" w:cs="Times New Roman"/>
          <w:color w:val="auto"/>
          <w:sz w:val="22"/>
        </w:rPr>
      </w:pPr>
      <w:r>
        <w:rPr>
          <w:rFonts w:ascii="Calibri" w:hAnsi="Calibri" w:cs="Times New Roman"/>
          <w:color w:val="auto"/>
          <w:sz w:val="22"/>
        </w:rPr>
        <w:t xml:space="preserve">For </w:t>
      </w:r>
      <w:r w:rsidR="004C57B4">
        <w:rPr>
          <w:rFonts w:ascii="Calibri" w:hAnsi="Calibri" w:cs="Times New Roman"/>
          <w:color w:val="auto"/>
          <w:sz w:val="22"/>
        </w:rPr>
        <w:t>adaptive management to be effective</w:t>
      </w:r>
      <w:r>
        <w:rPr>
          <w:rFonts w:ascii="Calibri" w:hAnsi="Calibri" w:cs="Times New Roman"/>
          <w:color w:val="auto"/>
          <w:sz w:val="22"/>
        </w:rPr>
        <w:t xml:space="preserve">, there needs to be appropriate structures in place: Clear goals, a </w:t>
      </w:r>
      <w:r w:rsidR="00650E45">
        <w:rPr>
          <w:rFonts w:ascii="Calibri" w:hAnsi="Calibri" w:cs="Times New Roman"/>
          <w:color w:val="auto"/>
          <w:sz w:val="22"/>
        </w:rPr>
        <w:t>credible</w:t>
      </w:r>
      <w:r>
        <w:rPr>
          <w:rFonts w:ascii="Calibri" w:hAnsi="Calibri" w:cs="Times New Roman"/>
          <w:color w:val="auto"/>
          <w:sz w:val="22"/>
        </w:rPr>
        <w:t xml:space="preserve"> monitoring program, a coherent knowledge base (model) that can be updated, flexible and competent managers, and good communication between </w:t>
      </w:r>
      <w:r w:rsidR="004C57B4">
        <w:rPr>
          <w:rFonts w:ascii="Calibri" w:hAnsi="Calibri" w:cs="Times New Roman"/>
          <w:color w:val="auto"/>
          <w:sz w:val="22"/>
        </w:rPr>
        <w:t>field staff, managers and decision makers</w:t>
      </w:r>
      <w:r>
        <w:rPr>
          <w:rFonts w:ascii="Calibri" w:hAnsi="Calibri" w:cs="Times New Roman"/>
          <w:color w:val="auto"/>
          <w:sz w:val="22"/>
        </w:rPr>
        <w:t xml:space="preserve">. The current document is </w:t>
      </w:r>
      <w:r w:rsidR="00650E45">
        <w:rPr>
          <w:rFonts w:ascii="Calibri" w:hAnsi="Calibri" w:cs="Times New Roman"/>
          <w:color w:val="auto"/>
          <w:sz w:val="22"/>
        </w:rPr>
        <w:t xml:space="preserve">one </w:t>
      </w:r>
      <w:r>
        <w:rPr>
          <w:rFonts w:ascii="Calibri" w:hAnsi="Calibri" w:cs="Times New Roman"/>
          <w:color w:val="auto"/>
          <w:sz w:val="22"/>
        </w:rPr>
        <w:t xml:space="preserve">part of this larger set of structures. </w:t>
      </w:r>
      <w:r w:rsidR="006F254F">
        <w:rPr>
          <w:rFonts w:ascii="Calibri" w:hAnsi="Calibri" w:cs="Times New Roman"/>
          <w:color w:val="auto"/>
          <w:sz w:val="22"/>
        </w:rPr>
        <w:t>It contributes to adaptive management in several ways:</w:t>
      </w:r>
    </w:p>
    <w:p w14:paraId="5CB14C63" w14:textId="3D08F096" w:rsidR="006F254F" w:rsidRDefault="006F254F" w:rsidP="00BB1010">
      <w:pPr>
        <w:numPr>
          <w:ilvl w:val="0"/>
          <w:numId w:val="20"/>
        </w:numPr>
        <w:spacing w:after="113"/>
        <w:rPr>
          <w:rFonts w:ascii="Calibri" w:hAnsi="Calibri" w:cs="Times New Roman"/>
          <w:color w:val="auto"/>
          <w:sz w:val="22"/>
        </w:rPr>
      </w:pPr>
      <w:r>
        <w:rPr>
          <w:rFonts w:ascii="Calibri" w:hAnsi="Calibri" w:cs="Times New Roman"/>
          <w:color w:val="auto"/>
          <w:sz w:val="22"/>
        </w:rPr>
        <w:lastRenderedPageBreak/>
        <w:t xml:space="preserve">It presents the raw data that drives the </w:t>
      </w:r>
      <w:r w:rsidR="00DD3CA9">
        <w:rPr>
          <w:rFonts w:ascii="Calibri" w:hAnsi="Calibri" w:cs="Times New Roman"/>
          <w:color w:val="auto"/>
          <w:sz w:val="22"/>
        </w:rPr>
        <w:t>community (ecosystem)</w:t>
      </w:r>
      <w:r>
        <w:rPr>
          <w:rFonts w:ascii="Calibri" w:hAnsi="Calibri" w:cs="Times New Roman"/>
          <w:color w:val="auto"/>
          <w:sz w:val="22"/>
        </w:rPr>
        <w:t xml:space="preserve"> management models</w:t>
      </w:r>
      <w:r w:rsidR="00822B89">
        <w:rPr>
          <w:rFonts w:ascii="Calibri" w:hAnsi="Calibri" w:cs="Times New Roman"/>
          <w:color w:val="auto"/>
          <w:sz w:val="22"/>
        </w:rPr>
        <w:t xml:space="preserve"> (DELWP, unpublished</w:t>
      </w:r>
      <w:r w:rsidR="00E5706E">
        <w:rPr>
          <w:rFonts w:ascii="Calibri" w:hAnsi="Calibri" w:cs="Times New Roman"/>
          <w:color w:val="auto"/>
          <w:sz w:val="22"/>
        </w:rPr>
        <w:t xml:space="preserve">; currently only </w:t>
      </w:r>
      <w:r w:rsidR="004C4F2E">
        <w:rPr>
          <w:rFonts w:ascii="Calibri" w:hAnsi="Calibri" w:cs="Times New Roman"/>
          <w:color w:val="auto"/>
          <w:sz w:val="22"/>
        </w:rPr>
        <w:t>the model for the ‘Natural Temperate Grasslands’ community</w:t>
      </w:r>
      <w:r w:rsidR="00E5706E">
        <w:rPr>
          <w:rFonts w:ascii="Calibri" w:hAnsi="Calibri" w:cs="Times New Roman"/>
          <w:color w:val="auto"/>
          <w:sz w:val="22"/>
        </w:rPr>
        <w:t xml:space="preserve"> has sufficient data to be operational</w:t>
      </w:r>
      <w:r w:rsidR="00822B89">
        <w:rPr>
          <w:rFonts w:ascii="Calibri" w:hAnsi="Calibri" w:cs="Times New Roman"/>
          <w:color w:val="auto"/>
          <w:sz w:val="22"/>
        </w:rPr>
        <w:t>)</w:t>
      </w:r>
      <w:r>
        <w:rPr>
          <w:rFonts w:ascii="Calibri" w:hAnsi="Calibri" w:cs="Times New Roman"/>
          <w:color w:val="auto"/>
          <w:sz w:val="22"/>
        </w:rPr>
        <w:t>. These models use the data reported here, alongside records of management and the weather, to make predictions about the outcomes of po</w:t>
      </w:r>
      <w:r w:rsidR="00017BB1">
        <w:rPr>
          <w:rFonts w:ascii="Calibri" w:hAnsi="Calibri" w:cs="Times New Roman"/>
          <w:color w:val="auto"/>
          <w:sz w:val="22"/>
        </w:rPr>
        <w:t>tential future</w:t>
      </w:r>
      <w:r>
        <w:rPr>
          <w:rFonts w:ascii="Calibri" w:hAnsi="Calibri" w:cs="Times New Roman"/>
          <w:color w:val="auto"/>
          <w:sz w:val="22"/>
        </w:rPr>
        <w:t xml:space="preserve"> management regimes</w:t>
      </w:r>
      <w:r w:rsidR="004C57B4">
        <w:rPr>
          <w:rFonts w:ascii="Calibri" w:hAnsi="Calibri" w:cs="Times New Roman"/>
          <w:color w:val="auto"/>
          <w:sz w:val="22"/>
        </w:rPr>
        <w:t xml:space="preserve">. The model predictions can be </w:t>
      </w:r>
      <w:r>
        <w:rPr>
          <w:rFonts w:ascii="Calibri" w:hAnsi="Calibri" w:cs="Times New Roman"/>
          <w:color w:val="auto"/>
          <w:sz w:val="22"/>
        </w:rPr>
        <w:t xml:space="preserve">evaluated against the </w:t>
      </w:r>
      <w:r w:rsidR="00A255D4">
        <w:rPr>
          <w:rFonts w:ascii="Calibri" w:hAnsi="Calibri" w:cs="Times New Roman"/>
          <w:color w:val="auto"/>
          <w:sz w:val="22"/>
        </w:rPr>
        <w:t>Key Performance Indicators (</w:t>
      </w:r>
      <w:r>
        <w:rPr>
          <w:rFonts w:ascii="Calibri" w:hAnsi="Calibri" w:cs="Times New Roman"/>
          <w:color w:val="auto"/>
          <w:sz w:val="22"/>
        </w:rPr>
        <w:t>KPIs</w:t>
      </w:r>
      <w:r w:rsidR="00A255D4">
        <w:rPr>
          <w:rFonts w:ascii="Calibri" w:hAnsi="Calibri" w:cs="Times New Roman"/>
          <w:color w:val="auto"/>
          <w:sz w:val="22"/>
        </w:rPr>
        <w:t>)</w:t>
      </w:r>
      <w:r>
        <w:rPr>
          <w:rFonts w:ascii="Calibri" w:hAnsi="Calibri" w:cs="Times New Roman"/>
          <w:color w:val="auto"/>
          <w:sz w:val="22"/>
        </w:rPr>
        <w:t>.</w:t>
      </w:r>
    </w:p>
    <w:p w14:paraId="18CC607D" w14:textId="1C295AC7" w:rsidR="006F254F" w:rsidRPr="004C57B4" w:rsidRDefault="006F254F" w:rsidP="00BB1010">
      <w:pPr>
        <w:numPr>
          <w:ilvl w:val="0"/>
          <w:numId w:val="20"/>
        </w:numPr>
        <w:spacing w:after="113"/>
        <w:rPr>
          <w:rFonts w:ascii="Calibri" w:hAnsi="Calibri" w:cs="Times New Roman"/>
          <w:color w:val="auto"/>
          <w:sz w:val="22"/>
        </w:rPr>
      </w:pPr>
      <w:r>
        <w:rPr>
          <w:rFonts w:ascii="Calibri" w:hAnsi="Calibri" w:cs="Times New Roman"/>
          <w:color w:val="auto"/>
          <w:sz w:val="22"/>
        </w:rPr>
        <w:t xml:space="preserve">It presents </w:t>
      </w:r>
      <w:r w:rsidR="00647A2D">
        <w:rPr>
          <w:rFonts w:ascii="Calibri" w:hAnsi="Calibri" w:cs="Times New Roman"/>
          <w:color w:val="auto"/>
          <w:sz w:val="22"/>
        </w:rPr>
        <w:t xml:space="preserve">some of the </w:t>
      </w:r>
      <w:r>
        <w:rPr>
          <w:rFonts w:ascii="Calibri" w:hAnsi="Calibri" w:cs="Times New Roman"/>
          <w:color w:val="auto"/>
          <w:sz w:val="22"/>
        </w:rPr>
        <w:t xml:space="preserve">raw data that inform the </w:t>
      </w:r>
      <w:r w:rsidR="00DD3CA9">
        <w:rPr>
          <w:rFonts w:ascii="Calibri" w:hAnsi="Calibri" w:cs="Times New Roman"/>
          <w:color w:val="auto"/>
          <w:sz w:val="22"/>
        </w:rPr>
        <w:t>management response</w:t>
      </w:r>
      <w:r>
        <w:rPr>
          <w:rFonts w:ascii="Calibri" w:hAnsi="Calibri" w:cs="Times New Roman"/>
          <w:color w:val="auto"/>
          <w:sz w:val="22"/>
        </w:rPr>
        <w:t xml:space="preserve"> models that have been created for each species</w:t>
      </w:r>
      <w:r w:rsidR="00822B89">
        <w:rPr>
          <w:rFonts w:ascii="Calibri" w:hAnsi="Calibri" w:cs="Times New Roman"/>
          <w:color w:val="auto"/>
          <w:sz w:val="22"/>
        </w:rPr>
        <w:t xml:space="preserve"> (</w:t>
      </w:r>
      <w:r w:rsidR="00F97E65">
        <w:rPr>
          <w:rFonts w:ascii="Calibri" w:hAnsi="Calibri" w:cs="Times New Roman"/>
          <w:color w:val="auto"/>
          <w:sz w:val="22"/>
        </w:rPr>
        <w:t>Regan et al. 2020</w:t>
      </w:r>
      <w:r w:rsidR="00822B89">
        <w:rPr>
          <w:rFonts w:ascii="Calibri" w:hAnsi="Calibri" w:cs="Times New Roman"/>
          <w:color w:val="auto"/>
          <w:sz w:val="22"/>
        </w:rPr>
        <w:t>)</w:t>
      </w:r>
      <w:r>
        <w:rPr>
          <w:rFonts w:ascii="Calibri" w:hAnsi="Calibri" w:cs="Times New Roman"/>
          <w:color w:val="auto"/>
          <w:sz w:val="22"/>
        </w:rPr>
        <w:t xml:space="preserve">. These models, like their </w:t>
      </w:r>
      <w:r w:rsidR="00217DE1">
        <w:rPr>
          <w:rFonts w:ascii="Calibri" w:hAnsi="Calibri" w:cs="Times New Roman"/>
          <w:color w:val="auto"/>
          <w:sz w:val="22"/>
        </w:rPr>
        <w:t>ecosystem</w:t>
      </w:r>
      <w:r>
        <w:rPr>
          <w:rFonts w:ascii="Calibri" w:hAnsi="Calibri" w:cs="Times New Roman"/>
          <w:color w:val="auto"/>
          <w:sz w:val="22"/>
        </w:rPr>
        <w:t xml:space="preserve"> counterparts, make predictions about species outcomes under different management </w:t>
      </w:r>
      <w:r w:rsidR="00DD3CA9">
        <w:rPr>
          <w:rFonts w:ascii="Calibri" w:hAnsi="Calibri" w:cs="Times New Roman"/>
          <w:color w:val="auto"/>
          <w:sz w:val="22"/>
        </w:rPr>
        <w:t>scenario</w:t>
      </w:r>
      <w:r>
        <w:rPr>
          <w:rFonts w:ascii="Calibri" w:hAnsi="Calibri" w:cs="Times New Roman"/>
          <w:color w:val="auto"/>
          <w:sz w:val="22"/>
        </w:rPr>
        <w:t>s</w:t>
      </w:r>
      <w:r w:rsidR="004C57B4">
        <w:rPr>
          <w:rFonts w:ascii="Calibri" w:hAnsi="Calibri" w:cs="Times New Roman"/>
          <w:color w:val="auto"/>
          <w:sz w:val="22"/>
        </w:rPr>
        <w:t>.</w:t>
      </w:r>
      <w:r w:rsidR="004C57B4" w:rsidRPr="004C57B4">
        <w:rPr>
          <w:rFonts w:ascii="Calibri" w:hAnsi="Calibri" w:cs="Times New Roman"/>
          <w:color w:val="auto"/>
          <w:sz w:val="22"/>
        </w:rPr>
        <w:t xml:space="preserve"> </w:t>
      </w:r>
      <w:r w:rsidR="00DD3CA9">
        <w:rPr>
          <w:rFonts w:ascii="Calibri" w:hAnsi="Calibri" w:cs="Times New Roman"/>
          <w:color w:val="auto"/>
          <w:sz w:val="22"/>
        </w:rPr>
        <w:t xml:space="preserve">For most species these models are population viability analysis models (PVAs), for Growling Grass Frog a </w:t>
      </w:r>
      <w:r w:rsidR="001F6CB3">
        <w:rPr>
          <w:rFonts w:ascii="Calibri" w:hAnsi="Calibri" w:cs="Times New Roman"/>
          <w:color w:val="auto"/>
          <w:sz w:val="22"/>
        </w:rPr>
        <w:t>stochastic patch occupancy model (SPOM) is used (Heard et al. 2013, Scroggie et al. 2019</w:t>
      </w:r>
      <w:r w:rsidR="00E65B0A">
        <w:rPr>
          <w:rFonts w:ascii="Calibri" w:hAnsi="Calibri" w:cs="Times New Roman"/>
          <w:color w:val="auto"/>
          <w:sz w:val="22"/>
        </w:rPr>
        <w:t>a</w:t>
      </w:r>
      <w:r w:rsidR="001F6CB3">
        <w:rPr>
          <w:rFonts w:ascii="Calibri" w:hAnsi="Calibri" w:cs="Times New Roman"/>
          <w:color w:val="auto"/>
          <w:sz w:val="22"/>
        </w:rPr>
        <w:t>)</w:t>
      </w:r>
      <w:r w:rsidR="004C57B4">
        <w:rPr>
          <w:rFonts w:ascii="Calibri" w:hAnsi="Calibri" w:cs="Times New Roman"/>
          <w:color w:val="auto"/>
          <w:sz w:val="22"/>
        </w:rPr>
        <w:t>.</w:t>
      </w:r>
      <w:r w:rsidR="00016730">
        <w:rPr>
          <w:rFonts w:ascii="Calibri" w:hAnsi="Calibri" w:cs="Times New Roman"/>
          <w:color w:val="auto"/>
          <w:sz w:val="22"/>
        </w:rPr>
        <w:t xml:space="preserve"> These models also require other data that is not collected </w:t>
      </w:r>
      <w:r w:rsidR="0082709D">
        <w:rPr>
          <w:rFonts w:ascii="Calibri" w:hAnsi="Calibri" w:cs="Times New Roman"/>
          <w:color w:val="auto"/>
          <w:sz w:val="22"/>
        </w:rPr>
        <w:t>via routine monitoring.</w:t>
      </w:r>
    </w:p>
    <w:p w14:paraId="739E4BD0" w14:textId="6BC9CA4D" w:rsidR="00822B89" w:rsidRDefault="00822B89" w:rsidP="00BB1010">
      <w:pPr>
        <w:numPr>
          <w:ilvl w:val="0"/>
          <w:numId w:val="20"/>
        </w:numPr>
        <w:spacing w:after="113"/>
        <w:rPr>
          <w:rFonts w:ascii="Calibri" w:hAnsi="Calibri" w:cs="Times New Roman"/>
          <w:color w:val="auto"/>
          <w:sz w:val="22"/>
        </w:rPr>
      </w:pPr>
      <w:r>
        <w:rPr>
          <w:rFonts w:ascii="Calibri" w:hAnsi="Calibri" w:cs="Times New Roman"/>
          <w:color w:val="auto"/>
          <w:sz w:val="22"/>
        </w:rPr>
        <w:t>It presents data</w:t>
      </w:r>
      <w:r w:rsidR="004C57B4">
        <w:rPr>
          <w:rFonts w:ascii="Calibri" w:hAnsi="Calibri" w:cs="Times New Roman"/>
          <w:color w:val="auto"/>
          <w:sz w:val="22"/>
        </w:rPr>
        <w:t xml:space="preserve"> that</w:t>
      </w:r>
      <w:r>
        <w:rPr>
          <w:rFonts w:ascii="Calibri" w:hAnsi="Calibri" w:cs="Times New Roman"/>
          <w:color w:val="auto"/>
          <w:sz w:val="22"/>
        </w:rPr>
        <w:t xml:space="preserve"> form</w:t>
      </w:r>
      <w:r w:rsidR="003A322C">
        <w:rPr>
          <w:rFonts w:ascii="Calibri" w:hAnsi="Calibri" w:cs="Times New Roman"/>
          <w:color w:val="auto"/>
          <w:sz w:val="22"/>
        </w:rPr>
        <w:t>s</w:t>
      </w:r>
      <w:r>
        <w:rPr>
          <w:rFonts w:ascii="Calibri" w:hAnsi="Calibri" w:cs="Times New Roman"/>
          <w:color w:val="auto"/>
          <w:sz w:val="22"/>
        </w:rPr>
        <w:t xml:space="preserve"> a narrative of change that can be used in the management discussion that take</w:t>
      </w:r>
      <w:r w:rsidR="00DD3CA9">
        <w:rPr>
          <w:rFonts w:ascii="Calibri" w:hAnsi="Calibri" w:cs="Times New Roman"/>
          <w:color w:val="auto"/>
          <w:sz w:val="22"/>
        </w:rPr>
        <w:t>s</w:t>
      </w:r>
      <w:r>
        <w:rPr>
          <w:rFonts w:ascii="Calibri" w:hAnsi="Calibri" w:cs="Times New Roman"/>
          <w:color w:val="auto"/>
          <w:sz w:val="22"/>
        </w:rPr>
        <w:t xml:space="preserve"> place between managers, decision makers, funders, scientists and other stakeholders. </w:t>
      </w:r>
    </w:p>
    <w:p w14:paraId="1ACF5171" w14:textId="2E56B564" w:rsidR="003D4955" w:rsidRPr="00822B89" w:rsidRDefault="00822B89" w:rsidP="00822B89">
      <w:pPr>
        <w:spacing w:after="113"/>
        <w:rPr>
          <w:rFonts w:ascii="Calibri" w:hAnsi="Calibri" w:cs="Times New Roman"/>
          <w:color w:val="auto"/>
          <w:sz w:val="22"/>
        </w:rPr>
      </w:pPr>
      <w:r>
        <w:rPr>
          <w:rFonts w:ascii="Calibri" w:hAnsi="Calibri" w:cs="Times New Roman"/>
          <w:color w:val="auto"/>
          <w:sz w:val="22"/>
        </w:rPr>
        <w:t>Given there are modelling processes designed to integrate the data into an overall understanding of change and management</w:t>
      </w:r>
      <w:r w:rsidR="00675ECC">
        <w:rPr>
          <w:rFonts w:ascii="Calibri" w:hAnsi="Calibri" w:cs="Times New Roman"/>
          <w:color w:val="auto"/>
          <w:sz w:val="22"/>
        </w:rPr>
        <w:t xml:space="preserve"> (e.g</w:t>
      </w:r>
      <w:r w:rsidR="00AE2CB7">
        <w:rPr>
          <w:rFonts w:ascii="Calibri" w:hAnsi="Calibri" w:cs="Times New Roman"/>
          <w:color w:val="auto"/>
          <w:sz w:val="22"/>
        </w:rPr>
        <w:t>.</w:t>
      </w:r>
      <w:r w:rsidR="00675ECC">
        <w:rPr>
          <w:rFonts w:ascii="Calibri" w:hAnsi="Calibri" w:cs="Times New Roman"/>
          <w:color w:val="auto"/>
          <w:sz w:val="22"/>
        </w:rPr>
        <w:t xml:space="preserve"> Re</w:t>
      </w:r>
      <w:r w:rsidR="00AE2CB7">
        <w:rPr>
          <w:rFonts w:ascii="Calibri" w:hAnsi="Calibri" w:cs="Times New Roman"/>
          <w:color w:val="auto"/>
          <w:sz w:val="22"/>
        </w:rPr>
        <w:t>gan et al. 2020)</w:t>
      </w:r>
      <w:r>
        <w:rPr>
          <w:rFonts w:ascii="Calibri" w:hAnsi="Calibri" w:cs="Times New Roman"/>
          <w:color w:val="auto"/>
          <w:sz w:val="22"/>
        </w:rPr>
        <w:t xml:space="preserve">, this document does not present detailed analyses or interpretation of the </w:t>
      </w:r>
      <w:r w:rsidR="004C57B4">
        <w:rPr>
          <w:rFonts w:ascii="Calibri" w:hAnsi="Calibri" w:cs="Times New Roman"/>
          <w:color w:val="auto"/>
          <w:sz w:val="22"/>
        </w:rPr>
        <w:t xml:space="preserve">monitoring </w:t>
      </w:r>
      <w:r>
        <w:rPr>
          <w:rFonts w:ascii="Calibri" w:hAnsi="Calibri" w:cs="Times New Roman"/>
          <w:color w:val="auto"/>
          <w:sz w:val="22"/>
        </w:rPr>
        <w:t xml:space="preserve">results. Instead, it offers only a statement of whether each KPI is met, and a brief qualitative discussion of </w:t>
      </w:r>
      <w:r w:rsidR="001F6CB3">
        <w:rPr>
          <w:rFonts w:ascii="Calibri" w:hAnsi="Calibri" w:cs="Times New Roman"/>
          <w:color w:val="auto"/>
          <w:sz w:val="22"/>
        </w:rPr>
        <w:t>obvious</w:t>
      </w:r>
      <w:r>
        <w:rPr>
          <w:rFonts w:ascii="Calibri" w:hAnsi="Calibri" w:cs="Times New Roman"/>
          <w:color w:val="auto"/>
          <w:sz w:val="22"/>
        </w:rPr>
        <w:t xml:space="preserve"> trends.</w:t>
      </w:r>
    </w:p>
    <w:p w14:paraId="1E741EAA" w14:textId="77777777" w:rsidR="006140A3" w:rsidRDefault="00DC2B95" w:rsidP="00747F03">
      <w:pPr>
        <w:pStyle w:val="Heading2"/>
      </w:pPr>
      <w:bookmarkStart w:id="20" w:name="_Toc59025475"/>
      <w:r>
        <w:t>Definition of t</w:t>
      </w:r>
      <w:r w:rsidR="00FF3A0A">
        <w:t xml:space="preserve">he </w:t>
      </w:r>
      <w:r>
        <w:t xml:space="preserve">desired </w:t>
      </w:r>
      <w:r w:rsidR="00FF3A0A">
        <w:t>o</w:t>
      </w:r>
      <w:r w:rsidR="006140A3">
        <w:t>utcomes</w:t>
      </w:r>
      <w:bookmarkEnd w:id="19"/>
      <w:bookmarkEnd w:id="20"/>
    </w:p>
    <w:p w14:paraId="67C92597" w14:textId="09CC020F" w:rsidR="006140A3" w:rsidRPr="007A619A" w:rsidRDefault="007A6840" w:rsidP="007A619A">
      <w:pPr>
        <w:pStyle w:val="Heading3"/>
      </w:pPr>
      <w:bookmarkStart w:id="21" w:name="_Toc59025476"/>
      <w:r>
        <w:t>O</w:t>
      </w:r>
      <w:r w:rsidR="006140A3" w:rsidRPr="00615548">
        <w:t>utcome</w:t>
      </w:r>
      <w:r>
        <w:t xml:space="preserve"> statements</w:t>
      </w:r>
      <w:r w:rsidR="00FF3A0A">
        <w:t xml:space="preserve"> (‘goals’)</w:t>
      </w:r>
      <w:bookmarkEnd w:id="21"/>
    </w:p>
    <w:p w14:paraId="2AB3F6C9" w14:textId="75778E65" w:rsidR="008A0C42" w:rsidRDefault="006140A3" w:rsidP="006140A3">
      <w:pPr>
        <w:pStyle w:val="DSEBody"/>
        <w:rPr>
          <w:rFonts w:ascii="Calibri" w:hAnsi="Calibri"/>
          <w:sz w:val="22"/>
          <w:szCs w:val="22"/>
        </w:rPr>
      </w:pPr>
      <w:r w:rsidRPr="00FF3A0A">
        <w:rPr>
          <w:rFonts w:ascii="Calibri" w:hAnsi="Calibri"/>
          <w:sz w:val="22"/>
          <w:szCs w:val="22"/>
        </w:rPr>
        <w:t xml:space="preserve">The </w:t>
      </w:r>
      <w:r w:rsidR="00FF3A0A" w:rsidRPr="00FF3A0A">
        <w:rPr>
          <w:rFonts w:ascii="Calibri" w:hAnsi="Calibri"/>
          <w:sz w:val="22"/>
          <w:szCs w:val="22"/>
        </w:rPr>
        <w:t xml:space="preserve">MRF </w:t>
      </w:r>
      <w:r w:rsidRPr="00FF3A0A">
        <w:rPr>
          <w:rFonts w:ascii="Calibri" w:hAnsi="Calibri"/>
          <w:sz w:val="22"/>
          <w:szCs w:val="22"/>
        </w:rPr>
        <w:t>(</w:t>
      </w:r>
      <w:r w:rsidR="00B81B91">
        <w:rPr>
          <w:rFonts w:ascii="Calibri" w:hAnsi="Calibri"/>
          <w:sz w:val="22"/>
          <w:szCs w:val="22"/>
        </w:rPr>
        <w:t>DELWP 2015a</w:t>
      </w:r>
      <w:r w:rsidRPr="00FF3A0A">
        <w:rPr>
          <w:rFonts w:ascii="Calibri" w:hAnsi="Calibri"/>
          <w:sz w:val="22"/>
          <w:szCs w:val="22"/>
        </w:rPr>
        <w:t xml:space="preserve">) defines the Program Outcomes.  These </w:t>
      </w:r>
      <w:r w:rsidR="00FF3A0A" w:rsidRPr="00FF3A0A">
        <w:rPr>
          <w:rFonts w:ascii="Calibri" w:hAnsi="Calibri"/>
          <w:sz w:val="22"/>
          <w:szCs w:val="22"/>
        </w:rPr>
        <w:t>are structured as a</w:t>
      </w:r>
      <w:r w:rsidR="000110EF">
        <w:rPr>
          <w:rFonts w:ascii="Calibri" w:hAnsi="Calibri"/>
          <w:sz w:val="22"/>
          <w:szCs w:val="22"/>
        </w:rPr>
        <w:t xml:space="preserve"> simple two-</w:t>
      </w:r>
      <w:r w:rsidR="00217DE1">
        <w:rPr>
          <w:rFonts w:ascii="Calibri" w:hAnsi="Calibri"/>
          <w:sz w:val="22"/>
          <w:szCs w:val="22"/>
        </w:rPr>
        <w:t>tier</w:t>
      </w:r>
      <w:r w:rsidR="00FF3A0A" w:rsidRPr="00FF3A0A">
        <w:rPr>
          <w:rFonts w:ascii="Calibri" w:hAnsi="Calibri"/>
          <w:sz w:val="22"/>
          <w:szCs w:val="22"/>
        </w:rPr>
        <w:t xml:space="preserve"> </w:t>
      </w:r>
      <w:r w:rsidR="000110EF">
        <w:rPr>
          <w:rFonts w:ascii="Calibri" w:hAnsi="Calibri"/>
          <w:sz w:val="22"/>
          <w:szCs w:val="22"/>
        </w:rPr>
        <w:t>‘</w:t>
      </w:r>
      <w:r w:rsidR="00FF3A0A" w:rsidRPr="00FF3A0A">
        <w:rPr>
          <w:rFonts w:ascii="Calibri" w:hAnsi="Calibri"/>
          <w:sz w:val="22"/>
          <w:szCs w:val="22"/>
        </w:rPr>
        <w:t>objectives hierarchy</w:t>
      </w:r>
      <w:r w:rsidR="000110EF">
        <w:rPr>
          <w:rFonts w:ascii="Calibri" w:hAnsi="Calibri"/>
          <w:sz w:val="22"/>
          <w:szCs w:val="22"/>
        </w:rPr>
        <w:t>’</w:t>
      </w:r>
      <w:r w:rsidR="00FF3A0A">
        <w:rPr>
          <w:rFonts w:ascii="Calibri" w:hAnsi="Calibri"/>
          <w:sz w:val="22"/>
          <w:szCs w:val="22"/>
        </w:rPr>
        <w:t xml:space="preserve"> (</w:t>
      </w:r>
      <w:r w:rsidR="00D01439" w:rsidRPr="00D01439">
        <w:rPr>
          <w:rFonts w:ascii="Calibri" w:hAnsi="Calibri"/>
          <w:sz w:val="22"/>
          <w:szCs w:val="22"/>
        </w:rPr>
        <w:t>Keeney 1992, Biggs and Rogers 2003</w:t>
      </w:r>
      <w:r w:rsidR="00D01439">
        <w:rPr>
          <w:rFonts w:ascii="Calibri" w:hAnsi="Calibri"/>
          <w:sz w:val="22"/>
          <w:szCs w:val="22"/>
        </w:rPr>
        <w:t>)</w:t>
      </w:r>
      <w:r w:rsidR="00FF3A0A" w:rsidRPr="00FF3A0A">
        <w:rPr>
          <w:rFonts w:ascii="Calibri" w:hAnsi="Calibri"/>
          <w:sz w:val="22"/>
          <w:szCs w:val="22"/>
        </w:rPr>
        <w:t xml:space="preserve">, with a single </w:t>
      </w:r>
      <w:r w:rsidR="004C57B4">
        <w:rPr>
          <w:rFonts w:ascii="Calibri" w:hAnsi="Calibri"/>
          <w:sz w:val="22"/>
          <w:szCs w:val="22"/>
        </w:rPr>
        <w:t xml:space="preserve">overarching </w:t>
      </w:r>
      <w:r w:rsidR="000110EF">
        <w:rPr>
          <w:rFonts w:ascii="Calibri" w:hAnsi="Calibri"/>
          <w:sz w:val="22"/>
          <w:szCs w:val="22"/>
        </w:rPr>
        <w:t>‘</w:t>
      </w:r>
      <w:r w:rsidR="00FF3A0A" w:rsidRPr="00FF3A0A">
        <w:rPr>
          <w:rFonts w:ascii="Calibri" w:hAnsi="Calibri"/>
          <w:sz w:val="22"/>
          <w:szCs w:val="22"/>
        </w:rPr>
        <w:t>desired outcome</w:t>
      </w:r>
      <w:r w:rsidR="000110EF">
        <w:rPr>
          <w:rFonts w:ascii="Calibri" w:hAnsi="Calibri"/>
          <w:sz w:val="22"/>
          <w:szCs w:val="22"/>
        </w:rPr>
        <w:t>’</w:t>
      </w:r>
      <w:r w:rsidR="00FF3A0A" w:rsidRPr="00FF3A0A">
        <w:rPr>
          <w:rFonts w:ascii="Calibri" w:hAnsi="Calibri"/>
          <w:sz w:val="22"/>
          <w:szCs w:val="22"/>
        </w:rPr>
        <w:t xml:space="preserve"> for each species and community, each with an underlying set of measurable </w:t>
      </w:r>
      <w:r w:rsidR="003A322C">
        <w:rPr>
          <w:rFonts w:ascii="Calibri" w:hAnsi="Calibri"/>
          <w:sz w:val="22"/>
          <w:szCs w:val="22"/>
        </w:rPr>
        <w:t>KPIs</w:t>
      </w:r>
      <w:r w:rsidR="00FF3A0A" w:rsidRPr="00FF3A0A">
        <w:rPr>
          <w:rFonts w:ascii="Calibri" w:hAnsi="Calibri"/>
          <w:sz w:val="22"/>
          <w:szCs w:val="22"/>
        </w:rPr>
        <w:t xml:space="preserve">. </w:t>
      </w:r>
    </w:p>
    <w:p w14:paraId="550F4A32" w14:textId="2DC27C93" w:rsidR="006140A3" w:rsidRPr="00FF3A0A" w:rsidRDefault="00FF3A0A" w:rsidP="006140A3">
      <w:pPr>
        <w:pStyle w:val="DSEBody"/>
        <w:rPr>
          <w:rFonts w:ascii="Calibri" w:hAnsi="Calibri"/>
          <w:sz w:val="22"/>
          <w:szCs w:val="22"/>
        </w:rPr>
      </w:pPr>
      <w:r w:rsidRPr="00FF3A0A">
        <w:rPr>
          <w:rFonts w:ascii="Calibri" w:hAnsi="Calibri"/>
          <w:sz w:val="22"/>
          <w:szCs w:val="22"/>
        </w:rPr>
        <w:t>The</w:t>
      </w:r>
      <w:r w:rsidR="008A0C42">
        <w:rPr>
          <w:rFonts w:ascii="Calibri" w:hAnsi="Calibri"/>
          <w:sz w:val="22"/>
          <w:szCs w:val="22"/>
        </w:rPr>
        <w:t xml:space="preserve"> following single </w:t>
      </w:r>
      <w:r w:rsidRPr="00FF3A0A">
        <w:rPr>
          <w:rFonts w:ascii="Calibri" w:hAnsi="Calibri"/>
          <w:sz w:val="22"/>
          <w:szCs w:val="22"/>
        </w:rPr>
        <w:t>o</w:t>
      </w:r>
      <w:r w:rsidR="006140A3" w:rsidRPr="00FF3A0A">
        <w:rPr>
          <w:rFonts w:ascii="Calibri" w:hAnsi="Calibri"/>
          <w:sz w:val="22"/>
          <w:szCs w:val="22"/>
        </w:rPr>
        <w:t>utcome</w:t>
      </w:r>
      <w:r w:rsidR="00814873">
        <w:rPr>
          <w:rFonts w:ascii="Calibri" w:hAnsi="Calibri"/>
          <w:sz w:val="22"/>
          <w:szCs w:val="22"/>
        </w:rPr>
        <w:t xml:space="preserve"> statements</w:t>
      </w:r>
      <w:r w:rsidR="00593E59">
        <w:rPr>
          <w:rFonts w:ascii="Calibri" w:hAnsi="Calibri"/>
          <w:sz w:val="22"/>
          <w:szCs w:val="22"/>
        </w:rPr>
        <w:t>, one</w:t>
      </w:r>
      <w:r w:rsidRPr="00FF3A0A">
        <w:rPr>
          <w:rFonts w:ascii="Calibri" w:hAnsi="Calibri"/>
          <w:sz w:val="22"/>
          <w:szCs w:val="22"/>
        </w:rPr>
        <w:t xml:space="preserve"> </w:t>
      </w:r>
      <w:r w:rsidR="008A0C42">
        <w:rPr>
          <w:rFonts w:ascii="Calibri" w:hAnsi="Calibri"/>
          <w:sz w:val="22"/>
          <w:szCs w:val="22"/>
        </w:rPr>
        <w:t>for each species or community</w:t>
      </w:r>
      <w:r w:rsidR="00593E59">
        <w:rPr>
          <w:rFonts w:ascii="Calibri" w:hAnsi="Calibri"/>
          <w:sz w:val="22"/>
          <w:szCs w:val="22"/>
        </w:rPr>
        <w:t>,</w:t>
      </w:r>
      <w:r w:rsidR="008A0C42">
        <w:rPr>
          <w:rFonts w:ascii="Calibri" w:hAnsi="Calibri"/>
          <w:sz w:val="22"/>
          <w:szCs w:val="22"/>
        </w:rPr>
        <w:t xml:space="preserve"> </w:t>
      </w:r>
      <w:r w:rsidR="006140A3" w:rsidRPr="00FF3A0A">
        <w:rPr>
          <w:rFonts w:ascii="Calibri" w:hAnsi="Calibri"/>
          <w:sz w:val="22"/>
          <w:szCs w:val="22"/>
        </w:rPr>
        <w:t>form the structure of the current document</w:t>
      </w:r>
      <w:r w:rsidRPr="00FF3A0A">
        <w:rPr>
          <w:rFonts w:ascii="Calibri" w:hAnsi="Calibri"/>
          <w:sz w:val="22"/>
          <w:szCs w:val="22"/>
        </w:rPr>
        <w:t>.</w:t>
      </w:r>
    </w:p>
    <w:p w14:paraId="469E3D73"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The composition, structure and function of Natural Temperate Grassland of the Victorian Volcanic Plain improves</w:t>
      </w:r>
    </w:p>
    <w:p w14:paraId="3FA84416"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The composition, structure and function of Grassy Eucalypt Woodland of the Victorian Volcanic Plain improves</w:t>
      </w:r>
    </w:p>
    <w:p w14:paraId="3548DBA1"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The composition, structure and function of Seasonal Herbaceous Wetlands (Freshwater) of the Temperate Lowland Plains improves</w:t>
      </w:r>
    </w:p>
    <w:p w14:paraId="471E8EF2"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No substantial negative change to populations of Button Wrinklewort</w:t>
      </w:r>
    </w:p>
    <w:p w14:paraId="7A5EC37C"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No substantial negative change to populations of Large-fruit Groundsel</w:t>
      </w:r>
    </w:p>
    <w:p w14:paraId="207E69A1"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No substantial negative change to populations of Maroon Leek-orchid</w:t>
      </w:r>
    </w:p>
    <w:p w14:paraId="2CA70973"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No substantial negative change to Small Golden Moths Orchid</w:t>
      </w:r>
    </w:p>
    <w:p w14:paraId="1F2250F4"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Matted Flax-lily persists</w:t>
      </w:r>
    </w:p>
    <w:p w14:paraId="028861C2" w14:textId="77777777" w:rsidR="006140A3" w:rsidRPr="00FF3A0A" w:rsidRDefault="006140A3" w:rsidP="009E59D0">
      <w:pPr>
        <w:pStyle w:val="DSEBody"/>
        <w:numPr>
          <w:ilvl w:val="0"/>
          <w:numId w:val="16"/>
        </w:numPr>
        <w:rPr>
          <w:rFonts w:ascii="Calibri" w:hAnsi="Calibri"/>
          <w:sz w:val="22"/>
          <w:szCs w:val="22"/>
        </w:rPr>
      </w:pPr>
      <w:bookmarkStart w:id="22" w:name="_Toc401301049"/>
      <w:r w:rsidRPr="00FF3A0A">
        <w:rPr>
          <w:rFonts w:ascii="Calibri" w:hAnsi="Calibri"/>
          <w:sz w:val="22"/>
          <w:szCs w:val="22"/>
        </w:rPr>
        <w:t>No substantial negative change to the population of Spiny Rice-flower</w:t>
      </w:r>
      <w:r w:rsidR="00DD6A9E">
        <w:rPr>
          <w:rFonts w:ascii="Calibri" w:hAnsi="Calibri"/>
          <w:sz w:val="22"/>
          <w:szCs w:val="22"/>
        </w:rPr>
        <w:t>,</w:t>
      </w:r>
      <w:r w:rsidRPr="00FF3A0A">
        <w:rPr>
          <w:rFonts w:ascii="Calibri" w:hAnsi="Calibri"/>
          <w:sz w:val="22"/>
          <w:szCs w:val="22"/>
        </w:rPr>
        <w:t xml:space="preserve"> and the population is self-sustaining</w:t>
      </w:r>
      <w:bookmarkEnd w:id="22"/>
    </w:p>
    <w:p w14:paraId="451AFD08"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Golden Sun Moth persists</w:t>
      </w:r>
    </w:p>
    <w:p w14:paraId="376A0688"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Growling Grass Frog persists</w:t>
      </w:r>
    </w:p>
    <w:p w14:paraId="79896C17" w14:textId="77777777"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t>Southern Brown Bandicoot persists</w:t>
      </w:r>
    </w:p>
    <w:p w14:paraId="2804A2A5" w14:textId="069EB78D" w:rsidR="006140A3" w:rsidRPr="00FF3A0A" w:rsidRDefault="006140A3" w:rsidP="009E59D0">
      <w:pPr>
        <w:pStyle w:val="DSEBody"/>
        <w:numPr>
          <w:ilvl w:val="0"/>
          <w:numId w:val="16"/>
        </w:numPr>
        <w:rPr>
          <w:rFonts w:ascii="Calibri" w:hAnsi="Calibri"/>
          <w:sz w:val="22"/>
          <w:szCs w:val="22"/>
        </w:rPr>
      </w:pPr>
      <w:r w:rsidRPr="00FF3A0A">
        <w:rPr>
          <w:rFonts w:ascii="Calibri" w:hAnsi="Calibri"/>
          <w:sz w:val="22"/>
          <w:szCs w:val="22"/>
        </w:rPr>
        <w:lastRenderedPageBreak/>
        <w:t>Striped Legless Lizard persists</w:t>
      </w:r>
    </w:p>
    <w:p w14:paraId="54E06A2F" w14:textId="097111DC" w:rsidR="00D01439" w:rsidRPr="00D01439" w:rsidRDefault="00D01439" w:rsidP="00D01439">
      <w:pPr>
        <w:spacing w:after="113"/>
        <w:rPr>
          <w:rFonts w:ascii="Calibri" w:hAnsi="Calibri" w:cs="Times New Roman"/>
          <w:color w:val="auto"/>
          <w:sz w:val="22"/>
          <w:szCs w:val="24"/>
          <w:lang w:eastAsia="en-US"/>
        </w:rPr>
      </w:pPr>
      <w:r w:rsidRPr="00D01439">
        <w:rPr>
          <w:rFonts w:ascii="Calibri" w:hAnsi="Calibri" w:cs="Times New Roman"/>
          <w:color w:val="auto"/>
          <w:sz w:val="22"/>
          <w:szCs w:val="24"/>
          <w:lang w:eastAsia="en-US"/>
        </w:rPr>
        <w:t xml:space="preserve">The MRF </w:t>
      </w:r>
      <w:r>
        <w:rPr>
          <w:rFonts w:ascii="Calibri" w:hAnsi="Calibri" w:cs="Times New Roman"/>
          <w:color w:val="auto"/>
          <w:sz w:val="22"/>
          <w:szCs w:val="24"/>
          <w:lang w:eastAsia="en-US"/>
        </w:rPr>
        <w:t>treats</w:t>
      </w:r>
      <w:r w:rsidRPr="00D01439">
        <w:rPr>
          <w:rFonts w:ascii="Calibri" w:hAnsi="Calibri" w:cs="Times New Roman"/>
          <w:color w:val="auto"/>
          <w:sz w:val="22"/>
          <w:szCs w:val="24"/>
          <w:lang w:eastAsia="en-US"/>
        </w:rPr>
        <w:t xml:space="preserve"> each of these as </w:t>
      </w:r>
      <w:r w:rsidR="004C57B4">
        <w:rPr>
          <w:rFonts w:ascii="Calibri" w:hAnsi="Calibri" w:cs="Times New Roman"/>
          <w:color w:val="auto"/>
          <w:sz w:val="22"/>
          <w:szCs w:val="24"/>
          <w:lang w:eastAsia="en-US"/>
        </w:rPr>
        <w:t>independent</w:t>
      </w:r>
      <w:r>
        <w:rPr>
          <w:rFonts w:ascii="Calibri" w:hAnsi="Calibri" w:cs="Times New Roman"/>
          <w:color w:val="auto"/>
          <w:sz w:val="22"/>
          <w:szCs w:val="24"/>
          <w:lang w:eastAsia="en-US"/>
        </w:rPr>
        <w:t xml:space="preserve"> outcomes</w:t>
      </w:r>
      <w:r w:rsidRPr="00D01439">
        <w:rPr>
          <w:rFonts w:ascii="Calibri" w:hAnsi="Calibri" w:cs="Times New Roman"/>
          <w:color w:val="auto"/>
          <w:sz w:val="22"/>
          <w:szCs w:val="24"/>
          <w:lang w:eastAsia="en-US"/>
        </w:rPr>
        <w:t>, all of which must be achieved</w:t>
      </w:r>
      <w:r>
        <w:rPr>
          <w:rFonts w:ascii="Calibri" w:hAnsi="Calibri" w:cs="Times New Roman"/>
          <w:color w:val="auto"/>
          <w:sz w:val="22"/>
          <w:szCs w:val="24"/>
          <w:lang w:eastAsia="en-US"/>
        </w:rPr>
        <w:t xml:space="preserve"> for the MSA to be fulfilling its obligations</w:t>
      </w:r>
      <w:r w:rsidRPr="00D01439">
        <w:rPr>
          <w:rFonts w:ascii="Calibri" w:hAnsi="Calibri" w:cs="Times New Roman"/>
          <w:color w:val="auto"/>
          <w:sz w:val="22"/>
          <w:szCs w:val="24"/>
          <w:lang w:eastAsia="en-US"/>
        </w:rPr>
        <w:t>. They are not afforded different levels of importance or integrated into any system which permits trade-offs between them (e.g. Marttunen et al. 2018).</w:t>
      </w:r>
    </w:p>
    <w:p w14:paraId="40566989" w14:textId="145980DF" w:rsidR="006140A3" w:rsidRPr="007A6A8E" w:rsidRDefault="006140A3" w:rsidP="001971DD">
      <w:pPr>
        <w:pStyle w:val="Heading3"/>
        <w:numPr>
          <w:ilvl w:val="0"/>
          <w:numId w:val="0"/>
        </w:numPr>
      </w:pPr>
      <w:bookmarkStart w:id="23" w:name="_Toc59025477"/>
      <w:r w:rsidRPr="007A6A8E">
        <w:t xml:space="preserve">Forms </w:t>
      </w:r>
      <w:r>
        <w:t xml:space="preserve">and structure </w:t>
      </w:r>
      <w:r w:rsidRPr="007A6A8E">
        <w:t xml:space="preserve">of </w:t>
      </w:r>
      <w:r w:rsidR="00FF3A0A">
        <w:t xml:space="preserve">the </w:t>
      </w:r>
      <w:r w:rsidRPr="007A6A8E">
        <w:t>key performance indicators</w:t>
      </w:r>
      <w:bookmarkEnd w:id="23"/>
    </w:p>
    <w:p w14:paraId="4E1B8C27" w14:textId="0FD65CED" w:rsidR="006140A3" w:rsidRPr="00FF3A0A" w:rsidRDefault="008A0C42" w:rsidP="006140A3">
      <w:pPr>
        <w:pStyle w:val="DSEBody"/>
        <w:rPr>
          <w:rFonts w:ascii="Calibri" w:hAnsi="Calibri"/>
          <w:sz w:val="22"/>
          <w:szCs w:val="22"/>
        </w:rPr>
      </w:pPr>
      <w:r>
        <w:rPr>
          <w:rFonts w:ascii="Calibri" w:hAnsi="Calibri"/>
          <w:sz w:val="22"/>
          <w:szCs w:val="22"/>
        </w:rPr>
        <w:t>Each species has one or more KPI</w:t>
      </w:r>
      <w:r w:rsidR="00D34DC6">
        <w:rPr>
          <w:rFonts w:ascii="Calibri" w:hAnsi="Calibri"/>
          <w:sz w:val="22"/>
          <w:szCs w:val="22"/>
        </w:rPr>
        <w:t>. These</w:t>
      </w:r>
      <w:r>
        <w:rPr>
          <w:rFonts w:ascii="Calibri" w:hAnsi="Calibri"/>
          <w:sz w:val="22"/>
          <w:szCs w:val="22"/>
        </w:rPr>
        <w:t xml:space="preserve"> sit beneath </w:t>
      </w:r>
      <w:r w:rsidR="00217DE1">
        <w:rPr>
          <w:rFonts w:ascii="Calibri" w:hAnsi="Calibri"/>
          <w:sz w:val="22"/>
          <w:szCs w:val="22"/>
        </w:rPr>
        <w:t>the</w:t>
      </w:r>
      <w:r w:rsidR="004C57B4">
        <w:rPr>
          <w:rFonts w:ascii="Calibri" w:hAnsi="Calibri"/>
          <w:sz w:val="22"/>
          <w:szCs w:val="22"/>
        </w:rPr>
        <w:t xml:space="preserve"> </w:t>
      </w:r>
      <w:r>
        <w:rPr>
          <w:rFonts w:ascii="Calibri" w:hAnsi="Calibri"/>
          <w:sz w:val="22"/>
          <w:szCs w:val="22"/>
        </w:rPr>
        <w:t>outcome statement</w:t>
      </w:r>
      <w:r w:rsidR="007A6840">
        <w:rPr>
          <w:rFonts w:ascii="Calibri" w:hAnsi="Calibri"/>
          <w:sz w:val="22"/>
          <w:szCs w:val="22"/>
        </w:rPr>
        <w:t>s</w:t>
      </w:r>
      <w:r>
        <w:rPr>
          <w:rFonts w:ascii="Calibri" w:hAnsi="Calibri"/>
          <w:sz w:val="22"/>
          <w:szCs w:val="22"/>
        </w:rPr>
        <w:t xml:space="preserve"> (</w:t>
      </w:r>
      <w:r w:rsidR="007A6840">
        <w:rPr>
          <w:rFonts w:ascii="Calibri" w:hAnsi="Calibri"/>
          <w:sz w:val="22"/>
          <w:szCs w:val="22"/>
        </w:rPr>
        <w:t>above</w:t>
      </w:r>
      <w:r>
        <w:rPr>
          <w:rFonts w:ascii="Calibri" w:hAnsi="Calibri"/>
          <w:sz w:val="22"/>
          <w:szCs w:val="22"/>
        </w:rPr>
        <w:t>)</w:t>
      </w:r>
      <w:r w:rsidR="00217DE1">
        <w:rPr>
          <w:rFonts w:ascii="Calibri" w:hAnsi="Calibri"/>
          <w:sz w:val="22"/>
          <w:szCs w:val="22"/>
        </w:rPr>
        <w:t>. The KPIs</w:t>
      </w:r>
      <w:r>
        <w:rPr>
          <w:rFonts w:ascii="Calibri" w:hAnsi="Calibri"/>
          <w:sz w:val="22"/>
          <w:szCs w:val="22"/>
        </w:rPr>
        <w:t xml:space="preserve"> are intended</w:t>
      </w:r>
      <w:r w:rsidR="00217DE1">
        <w:rPr>
          <w:rFonts w:ascii="Calibri" w:hAnsi="Calibri"/>
          <w:sz w:val="22"/>
          <w:szCs w:val="22"/>
        </w:rPr>
        <w:t>,</w:t>
      </w:r>
      <w:r>
        <w:rPr>
          <w:rFonts w:ascii="Calibri" w:hAnsi="Calibri"/>
          <w:sz w:val="22"/>
          <w:szCs w:val="22"/>
        </w:rPr>
        <w:t xml:space="preserve"> collectively</w:t>
      </w:r>
      <w:r w:rsidR="00217DE1">
        <w:rPr>
          <w:rFonts w:ascii="Calibri" w:hAnsi="Calibri"/>
          <w:sz w:val="22"/>
          <w:szCs w:val="22"/>
        </w:rPr>
        <w:t>,</w:t>
      </w:r>
      <w:r>
        <w:rPr>
          <w:rFonts w:ascii="Calibri" w:hAnsi="Calibri"/>
          <w:sz w:val="22"/>
          <w:szCs w:val="22"/>
        </w:rPr>
        <w:t xml:space="preserve"> to assess whether the outcome is being achieved. </w:t>
      </w:r>
      <w:r w:rsidR="006140A3" w:rsidRPr="00FF3A0A">
        <w:rPr>
          <w:rFonts w:ascii="Calibri" w:hAnsi="Calibri"/>
          <w:sz w:val="22"/>
          <w:szCs w:val="22"/>
        </w:rPr>
        <w:t>The choice of KPI</w:t>
      </w:r>
      <w:r w:rsidR="007A6840">
        <w:rPr>
          <w:rFonts w:ascii="Calibri" w:hAnsi="Calibri"/>
          <w:sz w:val="22"/>
          <w:szCs w:val="22"/>
        </w:rPr>
        <w:t>s</w:t>
      </w:r>
      <w:r w:rsidR="006140A3" w:rsidRPr="00FF3A0A">
        <w:rPr>
          <w:rFonts w:ascii="Calibri" w:hAnsi="Calibri"/>
          <w:sz w:val="22"/>
          <w:szCs w:val="22"/>
        </w:rPr>
        <w:t xml:space="preserve"> is determined by the form of the outcome, the ecological characteristics of the species </w:t>
      </w:r>
      <w:r>
        <w:rPr>
          <w:rFonts w:ascii="Calibri" w:hAnsi="Calibri"/>
          <w:sz w:val="22"/>
          <w:szCs w:val="22"/>
        </w:rPr>
        <w:t>or</w:t>
      </w:r>
      <w:r w:rsidR="006140A3" w:rsidRPr="00FF3A0A">
        <w:rPr>
          <w:rFonts w:ascii="Calibri" w:hAnsi="Calibri"/>
          <w:sz w:val="22"/>
          <w:szCs w:val="22"/>
        </w:rPr>
        <w:t xml:space="preserve"> vegetation communities (mobility, detectability, temporal variation, etc.), the feasibility and cost of measurement, and the spatial distribution of the species </w:t>
      </w:r>
      <w:r w:rsidR="00A46AA1">
        <w:rPr>
          <w:rFonts w:ascii="Calibri" w:hAnsi="Calibri"/>
          <w:sz w:val="22"/>
          <w:szCs w:val="22"/>
        </w:rPr>
        <w:t>or</w:t>
      </w:r>
      <w:r w:rsidR="006140A3" w:rsidRPr="00FF3A0A">
        <w:rPr>
          <w:rFonts w:ascii="Calibri" w:hAnsi="Calibri"/>
          <w:sz w:val="22"/>
          <w:szCs w:val="22"/>
        </w:rPr>
        <w:t xml:space="preserve"> vegetation communit</w:t>
      </w:r>
      <w:r w:rsidR="00A46AA1">
        <w:rPr>
          <w:rFonts w:ascii="Calibri" w:hAnsi="Calibri"/>
          <w:sz w:val="22"/>
          <w:szCs w:val="22"/>
        </w:rPr>
        <w:t>y</w:t>
      </w:r>
      <w:r w:rsidR="006140A3" w:rsidRPr="00FF3A0A">
        <w:rPr>
          <w:rFonts w:ascii="Calibri" w:hAnsi="Calibri"/>
          <w:sz w:val="22"/>
          <w:szCs w:val="22"/>
        </w:rPr>
        <w:t>.</w:t>
      </w:r>
    </w:p>
    <w:p w14:paraId="11DC96C7" w14:textId="09E0D062" w:rsidR="006140A3" w:rsidRPr="00711C70" w:rsidRDefault="006140A3" w:rsidP="006140A3">
      <w:pPr>
        <w:pStyle w:val="DSEBody"/>
        <w:rPr>
          <w:rFonts w:ascii="Calibri" w:hAnsi="Calibri"/>
          <w:sz w:val="22"/>
          <w:szCs w:val="22"/>
        </w:rPr>
      </w:pPr>
      <w:r w:rsidRPr="00711C70">
        <w:rPr>
          <w:rFonts w:ascii="Calibri" w:hAnsi="Calibri"/>
          <w:sz w:val="22"/>
          <w:szCs w:val="22"/>
        </w:rPr>
        <w:t xml:space="preserve">For species, </w:t>
      </w:r>
      <w:r w:rsidR="004045FB">
        <w:rPr>
          <w:rFonts w:ascii="Calibri" w:hAnsi="Calibri"/>
          <w:sz w:val="22"/>
          <w:szCs w:val="22"/>
        </w:rPr>
        <w:t>each</w:t>
      </w:r>
      <w:r w:rsidRPr="00711C70">
        <w:rPr>
          <w:rFonts w:ascii="Calibri" w:hAnsi="Calibri"/>
          <w:sz w:val="22"/>
          <w:szCs w:val="22"/>
        </w:rPr>
        <w:t xml:space="preserve"> KPI</w:t>
      </w:r>
      <w:r w:rsidR="004045FB">
        <w:rPr>
          <w:rFonts w:ascii="Calibri" w:hAnsi="Calibri"/>
          <w:sz w:val="22"/>
          <w:szCs w:val="22"/>
        </w:rPr>
        <w:t xml:space="preserve"> is conceived in one of three ways</w:t>
      </w:r>
      <w:r w:rsidRPr="00711C70">
        <w:rPr>
          <w:rFonts w:ascii="Calibri" w:hAnsi="Calibri"/>
          <w:sz w:val="22"/>
          <w:szCs w:val="22"/>
        </w:rPr>
        <w:t>:</w:t>
      </w:r>
    </w:p>
    <w:p w14:paraId="56910544" w14:textId="77777777" w:rsidR="00673518" w:rsidRPr="00711C70" w:rsidRDefault="00673518" w:rsidP="009E59D0">
      <w:pPr>
        <w:pStyle w:val="DSEBody"/>
        <w:numPr>
          <w:ilvl w:val="0"/>
          <w:numId w:val="16"/>
        </w:numPr>
        <w:rPr>
          <w:rFonts w:ascii="Calibri" w:hAnsi="Calibri"/>
          <w:sz w:val="22"/>
          <w:szCs w:val="22"/>
        </w:rPr>
      </w:pPr>
      <w:r w:rsidRPr="00711C70">
        <w:rPr>
          <w:rFonts w:ascii="Calibri" w:hAnsi="Calibri"/>
          <w:sz w:val="22"/>
          <w:szCs w:val="22"/>
          <w:u w:val="single"/>
        </w:rPr>
        <w:t>Abundance</w:t>
      </w:r>
      <w:r w:rsidRPr="00711C70">
        <w:rPr>
          <w:rFonts w:ascii="Calibri" w:hAnsi="Calibri"/>
          <w:sz w:val="22"/>
          <w:szCs w:val="22"/>
        </w:rPr>
        <w:t xml:space="preserve"> – the number of individuals in an area.  Counts of an entire population can be conducted for some plant species that are relatively easily detected and occur in small areas (e.g. Button Wrinklewort). As these data relate to real numbers of individuals any change represents a real change in the population of that area </w:t>
      </w:r>
      <w:r w:rsidRPr="00711C70">
        <w:rPr>
          <w:rFonts w:ascii="Calibri" w:hAnsi="Calibri"/>
          <w:color w:val="2B579A"/>
          <w:sz w:val="22"/>
          <w:szCs w:val="22"/>
          <w:shd w:val="clear" w:color="auto" w:fill="E6E6E6"/>
        </w:rPr>
        <w:fldChar w:fldCharType="begin"/>
      </w:r>
      <w:r w:rsidRPr="00711C70">
        <w:rPr>
          <w:rFonts w:ascii="Calibri" w:hAnsi="Calibri"/>
          <w:sz w:val="22"/>
          <w:szCs w:val="22"/>
        </w:rPr>
        <w:instrText xml:space="preserve"> ADDIN EN.CITE &lt;EndNote&gt;&lt;Cite&gt;&lt;Author&gt;Elzinga&lt;/Author&gt;&lt;Year&gt;2001&lt;/Year&gt;&lt;RecNum&gt;162&lt;/RecNum&gt;&lt;DisplayText&gt;(Elzinga&lt;style face="italic"&gt; et al.&lt;/style&gt; 2001)&lt;/DisplayText&gt;&lt;record&gt;&lt;rec-number&gt;162&lt;/rec-number&gt;&lt;foreign-keys&gt;&lt;key app="EN" db-id="5s52p2avs9ta2pe5s9gv0asqp0artp2xfzst"&gt;162&lt;/key&gt;&lt;/foreign-keys&gt;&lt;ref-type name="Book"&gt;6&lt;/ref-type&gt;&lt;contributors&gt;&lt;authors&gt;&lt;author&gt;Elzinga, C. L.&lt;/author&gt;&lt;author&gt;Salzer, D. W.&lt;/author&gt;&lt;author&gt;Willoughby, J. W.&lt;/author&gt;&lt;author&gt;Gibbs, J. P.&lt;/author&gt;&lt;/authors&gt;&lt;/contributors&gt;&lt;titles&gt;&lt;title&gt;Monitoring Plant and Animal Populations&lt;/title&gt;&lt;/titles&gt;&lt;dates&gt;&lt;year&gt;2001&lt;/year&gt;&lt;/dates&gt;&lt;pub-location&gt;Malden, USA&lt;/pub-location&gt;&lt;publisher&gt;Blackwell Science, Inc.&lt;/publisher&gt;&lt;call-num&gt;577.880287 MON&lt;/call-num&gt;&lt;urls&gt;&lt;/urls&gt;&lt;/record&gt;&lt;/Cite&gt;&lt;/EndNote&gt;</w:instrText>
      </w:r>
      <w:r w:rsidRPr="00711C70">
        <w:rPr>
          <w:rFonts w:ascii="Calibri" w:hAnsi="Calibri"/>
          <w:color w:val="2B579A"/>
          <w:sz w:val="22"/>
          <w:szCs w:val="22"/>
          <w:shd w:val="clear" w:color="auto" w:fill="E6E6E6"/>
        </w:rPr>
        <w:fldChar w:fldCharType="separate"/>
      </w:r>
      <w:r w:rsidRPr="00711C70">
        <w:rPr>
          <w:rFonts w:ascii="Calibri" w:hAnsi="Calibri"/>
          <w:sz w:val="22"/>
          <w:szCs w:val="22"/>
        </w:rPr>
        <w:t>(</w:t>
      </w:r>
      <w:hyperlink w:anchor="_ENREF_80" w:tooltip="Elzinga, 2001 #162" w:history="1">
        <w:r w:rsidRPr="00711C70">
          <w:rPr>
            <w:rFonts w:ascii="Calibri" w:hAnsi="Calibri"/>
            <w:sz w:val="22"/>
            <w:szCs w:val="22"/>
          </w:rPr>
          <w:t>Elzinga</w:t>
        </w:r>
        <w:r w:rsidRPr="00851324">
          <w:rPr>
            <w:rFonts w:ascii="Calibri" w:hAnsi="Calibri"/>
            <w:sz w:val="22"/>
            <w:szCs w:val="22"/>
          </w:rPr>
          <w:t xml:space="preserve"> et al. 2001</w:t>
        </w:r>
      </w:hyperlink>
      <w:r w:rsidRPr="00711C70">
        <w:rPr>
          <w:rFonts w:ascii="Calibri" w:hAnsi="Calibri"/>
          <w:sz w:val="22"/>
          <w:szCs w:val="22"/>
        </w:rPr>
        <w:t>)</w:t>
      </w:r>
      <w:r w:rsidRPr="00711C70">
        <w:rPr>
          <w:rFonts w:ascii="Calibri" w:hAnsi="Calibri"/>
          <w:color w:val="2B579A"/>
          <w:sz w:val="22"/>
          <w:szCs w:val="22"/>
          <w:shd w:val="clear" w:color="auto" w:fill="E6E6E6"/>
        </w:rPr>
        <w:fldChar w:fldCharType="end"/>
      </w:r>
      <w:r w:rsidRPr="00711C70">
        <w:rPr>
          <w:rFonts w:ascii="Calibri" w:hAnsi="Calibri"/>
          <w:sz w:val="22"/>
          <w:szCs w:val="22"/>
        </w:rPr>
        <w:t xml:space="preserve">. In other </w:t>
      </w:r>
      <w:r w:rsidR="00217DE1" w:rsidRPr="00711C70">
        <w:rPr>
          <w:rFonts w:ascii="Calibri" w:hAnsi="Calibri"/>
          <w:sz w:val="22"/>
          <w:szCs w:val="22"/>
        </w:rPr>
        <w:t>cases,</w:t>
      </w:r>
      <w:r w:rsidRPr="00711C70">
        <w:rPr>
          <w:rFonts w:ascii="Calibri" w:hAnsi="Calibri"/>
          <w:sz w:val="22"/>
          <w:szCs w:val="22"/>
        </w:rPr>
        <w:t xml:space="preserve"> full counts are </w:t>
      </w:r>
      <w:r w:rsidR="00217DE1" w:rsidRPr="00711C70">
        <w:rPr>
          <w:rFonts w:ascii="Calibri" w:hAnsi="Calibri"/>
          <w:sz w:val="22"/>
          <w:szCs w:val="22"/>
        </w:rPr>
        <w:t>impractical,</w:t>
      </w:r>
      <w:r w:rsidRPr="00711C70">
        <w:rPr>
          <w:rFonts w:ascii="Calibri" w:hAnsi="Calibri"/>
          <w:sz w:val="22"/>
          <w:szCs w:val="22"/>
        </w:rPr>
        <w:t xml:space="preserve"> and samples are taken to estimate changes in abundance of the total population.</w:t>
      </w:r>
    </w:p>
    <w:p w14:paraId="1483EBA8" w14:textId="4B4C3579" w:rsidR="006140A3" w:rsidRPr="00000B18" w:rsidRDefault="6643A60B" w:rsidP="009E59D0">
      <w:pPr>
        <w:pStyle w:val="DSEBody"/>
        <w:numPr>
          <w:ilvl w:val="0"/>
          <w:numId w:val="16"/>
        </w:numPr>
        <w:rPr>
          <w:rFonts w:ascii="Calibri" w:hAnsi="Calibri"/>
          <w:sz w:val="22"/>
          <w:szCs w:val="22"/>
        </w:rPr>
      </w:pPr>
      <w:r w:rsidRPr="00711C70">
        <w:rPr>
          <w:rFonts w:ascii="Calibri" w:hAnsi="Calibri"/>
          <w:sz w:val="22"/>
          <w:szCs w:val="22"/>
          <w:u w:val="single"/>
        </w:rPr>
        <w:t>Occupancy</w:t>
      </w:r>
      <w:r w:rsidRPr="00711C70">
        <w:rPr>
          <w:rFonts w:ascii="Calibri" w:hAnsi="Calibri"/>
          <w:sz w:val="22"/>
          <w:szCs w:val="22"/>
        </w:rPr>
        <w:t xml:space="preserve"> – </w:t>
      </w:r>
      <w:r w:rsidRPr="00000B18">
        <w:rPr>
          <w:rFonts w:ascii="Calibri" w:hAnsi="Calibri"/>
          <w:sz w:val="22"/>
          <w:szCs w:val="22"/>
        </w:rPr>
        <w:t>the presence or absence of the species in a defined area</w:t>
      </w:r>
      <w:r w:rsidR="61F89CD0" w:rsidRPr="00000B18">
        <w:rPr>
          <w:rFonts w:ascii="Calibri" w:hAnsi="Calibri"/>
          <w:sz w:val="22"/>
          <w:szCs w:val="22"/>
        </w:rPr>
        <w:t xml:space="preserve"> (or across a set of defined areas)</w:t>
      </w:r>
      <w:r w:rsidRPr="00000B18">
        <w:rPr>
          <w:rFonts w:ascii="Calibri" w:hAnsi="Calibri"/>
          <w:sz w:val="22"/>
          <w:szCs w:val="22"/>
        </w:rPr>
        <w:t>. Occupancy is determined by searching until the species is found or</w:t>
      </w:r>
      <w:r w:rsidR="63780157" w:rsidRPr="00000B18">
        <w:rPr>
          <w:rFonts w:ascii="Calibri" w:hAnsi="Calibri"/>
          <w:sz w:val="22"/>
          <w:szCs w:val="22"/>
        </w:rPr>
        <w:t xml:space="preserve"> sufficient</w:t>
      </w:r>
      <w:r w:rsidRPr="00000B18">
        <w:rPr>
          <w:rFonts w:ascii="Calibri" w:hAnsi="Calibri"/>
          <w:sz w:val="22"/>
          <w:szCs w:val="22"/>
        </w:rPr>
        <w:t xml:space="preserve"> search effort </w:t>
      </w:r>
      <w:r w:rsidR="51ADF506" w:rsidRPr="00000B18">
        <w:rPr>
          <w:rFonts w:ascii="Calibri" w:hAnsi="Calibri"/>
          <w:sz w:val="22"/>
          <w:szCs w:val="22"/>
        </w:rPr>
        <w:t xml:space="preserve">(time) </w:t>
      </w:r>
      <w:r w:rsidRPr="00000B18">
        <w:rPr>
          <w:rFonts w:ascii="Calibri" w:hAnsi="Calibri"/>
          <w:sz w:val="22"/>
          <w:szCs w:val="22"/>
        </w:rPr>
        <w:t xml:space="preserve">has been </w:t>
      </w:r>
      <w:r w:rsidR="5DB1BF80" w:rsidRPr="00000B18">
        <w:rPr>
          <w:rFonts w:ascii="Calibri" w:hAnsi="Calibri"/>
          <w:sz w:val="22"/>
          <w:szCs w:val="22"/>
        </w:rPr>
        <w:t>used such</w:t>
      </w:r>
      <w:r w:rsidRPr="00000B18">
        <w:rPr>
          <w:rFonts w:ascii="Calibri" w:hAnsi="Calibri"/>
          <w:sz w:val="22"/>
          <w:szCs w:val="22"/>
        </w:rPr>
        <w:t xml:space="preserve"> that the chance of a false absence (Type II error) is acceptable (here generally 5%). Occupancy is applied to </w:t>
      </w:r>
      <w:r w:rsidR="51ADF506" w:rsidRPr="00000B18">
        <w:rPr>
          <w:rFonts w:ascii="Calibri" w:hAnsi="Calibri"/>
          <w:sz w:val="22"/>
          <w:szCs w:val="22"/>
        </w:rPr>
        <w:t xml:space="preserve">species </w:t>
      </w:r>
      <w:r w:rsidRPr="00000B18">
        <w:rPr>
          <w:rFonts w:ascii="Calibri" w:hAnsi="Calibri"/>
          <w:sz w:val="22"/>
          <w:szCs w:val="22"/>
        </w:rPr>
        <w:t xml:space="preserve">which are mobile </w:t>
      </w:r>
      <w:r w:rsidR="51ADF506" w:rsidRPr="00000B18">
        <w:rPr>
          <w:rFonts w:ascii="Calibri" w:hAnsi="Calibri"/>
          <w:sz w:val="22"/>
          <w:szCs w:val="22"/>
        </w:rPr>
        <w:t xml:space="preserve">or </w:t>
      </w:r>
      <w:r w:rsidRPr="00000B18">
        <w:rPr>
          <w:rFonts w:ascii="Calibri" w:hAnsi="Calibri"/>
          <w:sz w:val="22"/>
          <w:szCs w:val="22"/>
        </w:rPr>
        <w:t xml:space="preserve">difficult to detect. There are established analytical techniques for analysing occupancy data which take into account imperfect detection (false absences) and express a probability that a site is occupied </w:t>
      </w:r>
      <w:r w:rsidR="7C0827E8">
        <w:rPr>
          <w:rFonts w:ascii="Calibri" w:hAnsi="Calibri"/>
          <w:sz w:val="22"/>
          <w:szCs w:val="22"/>
        </w:rPr>
        <w:t>(</w:t>
      </w:r>
      <w:r w:rsidR="006140A3" w:rsidRPr="00000B18">
        <w:rPr>
          <w:rFonts w:ascii="Calibri" w:hAnsi="Calibri"/>
          <w:color w:val="2B579A"/>
          <w:sz w:val="22"/>
          <w:szCs w:val="22"/>
          <w:shd w:val="clear" w:color="auto" w:fill="E6E6E6"/>
        </w:rPr>
        <w:fldChar w:fldCharType="begin">
          <w:fldData xml:space="preserve">PEVuZE5vdGU+PENpdGU+PEF1dGhvcj5NYWNLZW56aWU8L0F1dGhvcj48WWVhcj4yMDA2PC9ZZWFy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</w:fldData>
        </w:fldChar>
      </w:r>
      <w:r w:rsidR="006140A3" w:rsidRPr="00000B18">
        <w:rPr>
          <w:rFonts w:ascii="Calibri" w:hAnsi="Calibri"/>
          <w:sz w:val="22"/>
          <w:szCs w:val="22"/>
        </w:rPr>
        <w:instrText xml:space="preserve"> ADDIN EN.CITE </w:instrText>
      </w:r>
      <w:r w:rsidR="006140A3" w:rsidRPr="00000B18">
        <w:rPr>
          <w:rFonts w:ascii="Calibri" w:hAnsi="Calibri"/>
          <w:color w:val="2B579A"/>
          <w:sz w:val="22"/>
          <w:szCs w:val="22"/>
          <w:shd w:val="clear" w:color="auto" w:fill="E6E6E6"/>
        </w:rPr>
        <w:fldChar w:fldCharType="begin">
          <w:fldData xml:space="preserve">PEVuZE5vdGU+PENpdGU+PEF1dGhvcj5NYWNLZW56aWU8L0F1dGhvcj48WWVhcj4yMDA2PC9ZZWFy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</w:fldData>
        </w:fldChar>
      </w:r>
      <w:r w:rsidR="006140A3" w:rsidRPr="00000B18">
        <w:rPr>
          <w:rFonts w:ascii="Calibri" w:hAnsi="Calibri"/>
          <w:sz w:val="22"/>
          <w:szCs w:val="22"/>
        </w:rPr>
        <w:instrText xml:space="preserve"> ADDIN EN.CITE.DATA </w:instrText>
      </w:r>
      <w:r w:rsidR="006140A3" w:rsidRPr="00000B18">
        <w:rPr>
          <w:rFonts w:ascii="Calibri" w:hAnsi="Calibri"/>
          <w:color w:val="2B579A"/>
          <w:sz w:val="22"/>
          <w:szCs w:val="22"/>
          <w:shd w:val="clear" w:color="auto" w:fill="E6E6E6"/>
        </w:rPr>
      </w:r>
      <w:r w:rsidR="006140A3" w:rsidRPr="00000B18">
        <w:rPr>
          <w:rFonts w:ascii="Calibri" w:hAnsi="Calibri"/>
          <w:color w:val="2B579A"/>
          <w:sz w:val="22"/>
          <w:szCs w:val="22"/>
          <w:shd w:val="clear" w:color="auto" w:fill="E6E6E6"/>
        </w:rPr>
        <w:fldChar w:fldCharType="end"/>
      </w:r>
      <w:r w:rsidR="006140A3" w:rsidRPr="00000B18">
        <w:rPr>
          <w:rFonts w:ascii="Calibri" w:hAnsi="Calibri"/>
          <w:color w:val="2B579A"/>
          <w:sz w:val="22"/>
          <w:szCs w:val="22"/>
          <w:shd w:val="clear" w:color="auto" w:fill="E6E6E6"/>
        </w:rPr>
      </w:r>
      <w:r w:rsidR="006140A3" w:rsidRPr="00000B18">
        <w:rPr>
          <w:rFonts w:ascii="Calibri" w:hAnsi="Calibri"/>
          <w:color w:val="2B579A"/>
          <w:sz w:val="22"/>
          <w:szCs w:val="22"/>
          <w:shd w:val="clear" w:color="auto" w:fill="E6E6E6"/>
        </w:rPr>
        <w:fldChar w:fldCharType="separate"/>
      </w:r>
      <w:hyperlink w:anchor="_ENREF_126" w:tooltip="MacKenzie, 2006 #325" w:history="1">
        <w:r w:rsidRPr="00000B18">
          <w:rPr>
            <w:rFonts w:ascii="Calibri" w:hAnsi="Calibri"/>
            <w:noProof/>
            <w:sz w:val="22"/>
            <w:szCs w:val="22"/>
          </w:rPr>
          <w:t>MacKenzie et al. 200</w:t>
        </w:r>
      </w:hyperlink>
      <w:r w:rsidR="25273BAF">
        <w:rPr>
          <w:rFonts w:ascii="Calibri" w:hAnsi="Calibri"/>
          <w:noProof/>
          <w:sz w:val="22"/>
          <w:szCs w:val="22"/>
        </w:rPr>
        <w:t>5</w:t>
      </w:r>
      <w:r w:rsidRPr="00000B18">
        <w:rPr>
          <w:rFonts w:ascii="Calibri" w:hAnsi="Calibri"/>
          <w:noProof/>
          <w:sz w:val="22"/>
          <w:szCs w:val="22"/>
        </w:rPr>
        <w:t>)</w:t>
      </w:r>
      <w:r w:rsidR="006140A3" w:rsidRPr="00000B18">
        <w:rPr>
          <w:rFonts w:ascii="Calibri" w:hAnsi="Calibri"/>
          <w:color w:val="2B579A"/>
          <w:sz w:val="22"/>
          <w:szCs w:val="22"/>
          <w:shd w:val="clear" w:color="auto" w:fill="E6E6E6"/>
        </w:rPr>
        <w:fldChar w:fldCharType="end"/>
      </w:r>
      <w:r w:rsidRPr="00000B18">
        <w:rPr>
          <w:rFonts w:ascii="Calibri" w:hAnsi="Calibri"/>
          <w:sz w:val="22"/>
          <w:szCs w:val="22"/>
        </w:rPr>
        <w:t xml:space="preserve">. To allow reporting with appropriate thresholds, this measurement variable requires an a priori determination of the search effort required to reduce the probability of false absences to an acceptable level </w:t>
      </w:r>
      <w:r w:rsidR="006140A3" w:rsidRPr="00000B18">
        <w:rPr>
          <w:rFonts w:ascii="Calibri" w:hAnsi="Calibri"/>
          <w:color w:val="2B579A"/>
          <w:sz w:val="22"/>
          <w:szCs w:val="22"/>
          <w:shd w:val="clear" w:color="auto" w:fill="E6E6E6"/>
        </w:rPr>
        <w:fldChar w:fldCharType="begin">
          <w:fldData xml:space="preserve">PEVuZE5vdGU+PENpdGU+PEF1dGhvcj5HYXJyYXJkPC9BdXRob3I+PFllYXI+MjAwOTwvWWVhcj48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</w:fldData>
        </w:fldChar>
      </w:r>
      <w:r w:rsidR="006140A3" w:rsidRPr="00000B18">
        <w:rPr>
          <w:rFonts w:ascii="Calibri" w:hAnsi="Calibri"/>
          <w:sz w:val="22"/>
          <w:szCs w:val="22"/>
        </w:rPr>
        <w:instrText xml:space="preserve"> ADDIN EN.CITE </w:instrText>
      </w:r>
      <w:r w:rsidR="006140A3" w:rsidRPr="00000B18">
        <w:rPr>
          <w:rFonts w:ascii="Calibri" w:hAnsi="Calibri"/>
          <w:color w:val="2B579A"/>
          <w:sz w:val="22"/>
          <w:szCs w:val="22"/>
          <w:shd w:val="clear" w:color="auto" w:fill="E6E6E6"/>
        </w:rPr>
        <w:fldChar w:fldCharType="begin">
          <w:fldData xml:space="preserve">PEVuZE5vdGU+PENpdGU+PEF1dGhvcj5HYXJyYXJkPC9BdXRob3I+PFllYXI+MjAwOTwvWWVhcj48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</w:fldData>
        </w:fldChar>
      </w:r>
      <w:r w:rsidR="006140A3" w:rsidRPr="00000B18">
        <w:rPr>
          <w:rFonts w:ascii="Calibri" w:hAnsi="Calibri"/>
          <w:sz w:val="22"/>
          <w:szCs w:val="22"/>
        </w:rPr>
        <w:instrText xml:space="preserve"> ADDIN EN.CITE.DATA </w:instrText>
      </w:r>
      <w:r w:rsidR="006140A3" w:rsidRPr="00000B18">
        <w:rPr>
          <w:rFonts w:ascii="Calibri" w:hAnsi="Calibri"/>
          <w:color w:val="2B579A"/>
          <w:sz w:val="22"/>
          <w:szCs w:val="22"/>
          <w:shd w:val="clear" w:color="auto" w:fill="E6E6E6"/>
        </w:rPr>
      </w:r>
      <w:r w:rsidR="006140A3" w:rsidRPr="00000B18">
        <w:rPr>
          <w:rFonts w:ascii="Calibri" w:hAnsi="Calibri"/>
          <w:color w:val="2B579A"/>
          <w:sz w:val="22"/>
          <w:szCs w:val="22"/>
          <w:shd w:val="clear" w:color="auto" w:fill="E6E6E6"/>
        </w:rPr>
        <w:fldChar w:fldCharType="end"/>
      </w:r>
      <w:r w:rsidR="006140A3" w:rsidRPr="00000B18">
        <w:rPr>
          <w:rFonts w:ascii="Calibri" w:hAnsi="Calibri"/>
          <w:color w:val="2B579A"/>
          <w:sz w:val="22"/>
          <w:szCs w:val="22"/>
          <w:shd w:val="clear" w:color="auto" w:fill="E6E6E6"/>
        </w:rPr>
      </w:r>
      <w:r w:rsidR="006140A3" w:rsidRPr="00000B18">
        <w:rPr>
          <w:rFonts w:ascii="Calibri" w:hAnsi="Calibri"/>
          <w:color w:val="2B579A"/>
          <w:sz w:val="22"/>
          <w:szCs w:val="22"/>
          <w:shd w:val="clear" w:color="auto" w:fill="E6E6E6"/>
        </w:rPr>
        <w:fldChar w:fldCharType="separate"/>
      </w:r>
      <w:r w:rsidRPr="00000B18">
        <w:rPr>
          <w:rFonts w:ascii="Calibri" w:hAnsi="Calibri"/>
          <w:noProof/>
          <w:sz w:val="22"/>
          <w:szCs w:val="22"/>
        </w:rPr>
        <w:t>(</w:t>
      </w:r>
      <w:r w:rsidR="7FBBD329" w:rsidRPr="00000B18">
        <w:rPr>
          <w:rFonts w:ascii="Calibri" w:hAnsi="Calibri"/>
          <w:noProof/>
          <w:sz w:val="22"/>
          <w:szCs w:val="22"/>
        </w:rPr>
        <w:t>Garrard 2009</w:t>
      </w:r>
      <w:r w:rsidRPr="00000B18">
        <w:rPr>
          <w:rFonts w:ascii="Calibri" w:hAnsi="Calibri"/>
          <w:noProof/>
          <w:sz w:val="22"/>
          <w:szCs w:val="22"/>
        </w:rPr>
        <w:t xml:space="preserve">; </w:t>
      </w:r>
      <w:hyperlink w:anchor="_ENREF_87" w:tooltip="Garrard, 2008 #84" w:history="1">
        <w:r w:rsidRPr="00000B18">
          <w:rPr>
            <w:rFonts w:ascii="Calibri" w:hAnsi="Calibri"/>
            <w:noProof/>
            <w:sz w:val="22"/>
            <w:szCs w:val="22"/>
          </w:rPr>
          <w:t>Garrard et al. 2008</w:t>
        </w:r>
      </w:hyperlink>
      <w:r w:rsidRPr="00000B18">
        <w:rPr>
          <w:rFonts w:ascii="Calibri" w:hAnsi="Calibri"/>
          <w:noProof/>
          <w:sz w:val="22"/>
          <w:szCs w:val="22"/>
        </w:rPr>
        <w:t>)</w:t>
      </w:r>
      <w:r w:rsidR="006140A3" w:rsidRPr="00000B18">
        <w:rPr>
          <w:rFonts w:ascii="Calibri" w:hAnsi="Calibri"/>
          <w:color w:val="2B579A"/>
          <w:sz w:val="22"/>
          <w:szCs w:val="22"/>
          <w:shd w:val="clear" w:color="auto" w:fill="E6E6E6"/>
        </w:rPr>
        <w:fldChar w:fldCharType="end"/>
      </w:r>
      <w:r w:rsidRPr="00000B18">
        <w:rPr>
          <w:rFonts w:ascii="Calibri" w:hAnsi="Calibri"/>
          <w:sz w:val="22"/>
          <w:szCs w:val="22"/>
        </w:rPr>
        <w:t>, which is available from the literature for most species considered here</w:t>
      </w:r>
      <w:r w:rsidR="51ADF506" w:rsidRPr="00000B18">
        <w:rPr>
          <w:rFonts w:ascii="Calibri" w:hAnsi="Calibri"/>
          <w:sz w:val="22"/>
          <w:szCs w:val="22"/>
        </w:rPr>
        <w:t>.</w:t>
      </w:r>
      <w:r w:rsidR="5E42B31F" w:rsidRPr="00000B18">
        <w:rPr>
          <w:rFonts w:ascii="Calibri" w:hAnsi="Calibri"/>
          <w:sz w:val="22"/>
          <w:szCs w:val="22"/>
        </w:rPr>
        <w:t xml:space="preserve"> In the case of Southern Brown </w:t>
      </w:r>
      <w:r w:rsidR="07D6D75C" w:rsidRPr="00000B18">
        <w:rPr>
          <w:rFonts w:ascii="Calibri" w:hAnsi="Calibri"/>
          <w:sz w:val="22"/>
          <w:szCs w:val="22"/>
        </w:rPr>
        <w:t>Bandicoot,</w:t>
      </w:r>
      <w:r w:rsidR="5E42B31F" w:rsidRPr="00000B18">
        <w:rPr>
          <w:rFonts w:ascii="Calibri" w:hAnsi="Calibri"/>
          <w:sz w:val="22"/>
          <w:szCs w:val="22"/>
        </w:rPr>
        <w:t xml:space="preserve"> </w:t>
      </w:r>
      <w:r w:rsidR="3A3608B7" w:rsidRPr="00000B18">
        <w:rPr>
          <w:rFonts w:ascii="Calibri" w:hAnsi="Calibri"/>
          <w:sz w:val="22"/>
          <w:szCs w:val="22"/>
        </w:rPr>
        <w:t xml:space="preserve">the </w:t>
      </w:r>
      <w:r w:rsidR="4330C8D4" w:rsidRPr="00000B18">
        <w:rPr>
          <w:rFonts w:ascii="Calibri" w:hAnsi="Calibri"/>
          <w:sz w:val="22"/>
          <w:szCs w:val="22"/>
        </w:rPr>
        <w:t xml:space="preserve">occupancy is </w:t>
      </w:r>
      <w:r w:rsidR="20362F2D" w:rsidRPr="00000B18">
        <w:rPr>
          <w:rFonts w:ascii="Calibri" w:hAnsi="Calibri"/>
          <w:sz w:val="22"/>
          <w:szCs w:val="22"/>
        </w:rPr>
        <w:t>estimated</w:t>
      </w:r>
      <w:r w:rsidR="4330C8D4" w:rsidRPr="00000B18">
        <w:rPr>
          <w:rFonts w:ascii="Calibri" w:hAnsi="Calibri"/>
          <w:sz w:val="22"/>
          <w:szCs w:val="22"/>
        </w:rPr>
        <w:t xml:space="preserve"> using </w:t>
      </w:r>
      <w:r w:rsidR="20362F2D" w:rsidRPr="00000B18">
        <w:rPr>
          <w:rFonts w:ascii="Calibri" w:hAnsi="Calibri"/>
          <w:sz w:val="22"/>
          <w:szCs w:val="22"/>
        </w:rPr>
        <w:t xml:space="preserve">an </w:t>
      </w:r>
      <w:r w:rsidR="4330C8D4" w:rsidRPr="00000B18">
        <w:rPr>
          <w:rFonts w:ascii="Calibri" w:hAnsi="Calibri"/>
          <w:sz w:val="22"/>
          <w:szCs w:val="22"/>
        </w:rPr>
        <w:t xml:space="preserve">occupancy </w:t>
      </w:r>
      <w:r w:rsidR="20362F2D" w:rsidRPr="00000B18">
        <w:rPr>
          <w:rFonts w:ascii="Calibri" w:hAnsi="Calibri"/>
          <w:sz w:val="22"/>
          <w:szCs w:val="22"/>
        </w:rPr>
        <w:t xml:space="preserve">model </w:t>
      </w:r>
      <w:r w:rsidR="5C5856A8" w:rsidRPr="00000B18">
        <w:rPr>
          <w:rFonts w:ascii="Calibri" w:hAnsi="Calibri"/>
          <w:sz w:val="22"/>
          <w:szCs w:val="22"/>
        </w:rPr>
        <w:t>(</w:t>
      </w:r>
      <w:hyperlink w:anchor="_ENREF_126" w:tooltip="MacKenzie, 2006 #325" w:history="1">
        <w:r w:rsidR="5C5856A8" w:rsidRPr="00000B18">
          <w:rPr>
            <w:rFonts w:ascii="Calibri" w:hAnsi="Calibri"/>
            <w:noProof/>
            <w:sz w:val="22"/>
            <w:szCs w:val="22"/>
          </w:rPr>
          <w:t>MacKenzie et al. 200</w:t>
        </w:r>
      </w:hyperlink>
      <w:r w:rsidR="6BCDDE4F">
        <w:rPr>
          <w:rFonts w:ascii="Calibri" w:hAnsi="Calibri"/>
          <w:noProof/>
          <w:sz w:val="22"/>
          <w:szCs w:val="22"/>
        </w:rPr>
        <w:t>5</w:t>
      </w:r>
      <w:r w:rsidR="5C5856A8" w:rsidRPr="00000B18">
        <w:rPr>
          <w:rFonts w:ascii="Calibri" w:hAnsi="Calibri"/>
          <w:noProof/>
          <w:sz w:val="22"/>
          <w:szCs w:val="22"/>
        </w:rPr>
        <w:t xml:space="preserve">). </w:t>
      </w:r>
      <w:r w:rsidR="0399FAEC" w:rsidRPr="00000B18">
        <w:rPr>
          <w:rFonts w:ascii="Calibri" w:hAnsi="Calibri"/>
          <w:noProof/>
          <w:sz w:val="22"/>
          <w:szCs w:val="22"/>
        </w:rPr>
        <w:t>This is app</w:t>
      </w:r>
      <w:r w:rsidR="6728D987" w:rsidRPr="00000B18">
        <w:rPr>
          <w:rFonts w:ascii="Calibri" w:hAnsi="Calibri"/>
          <w:noProof/>
          <w:sz w:val="22"/>
          <w:szCs w:val="22"/>
        </w:rPr>
        <w:t>r</w:t>
      </w:r>
      <w:r w:rsidR="146FA8F0" w:rsidRPr="00000B18">
        <w:rPr>
          <w:rFonts w:ascii="Calibri" w:hAnsi="Calibri"/>
          <w:noProof/>
          <w:sz w:val="22"/>
          <w:szCs w:val="22"/>
        </w:rPr>
        <w:t xml:space="preserve">opriate </w:t>
      </w:r>
      <w:r w:rsidR="0399FAEC" w:rsidRPr="00000B18">
        <w:rPr>
          <w:rFonts w:ascii="Calibri" w:hAnsi="Calibri"/>
          <w:noProof/>
          <w:sz w:val="22"/>
          <w:szCs w:val="22"/>
        </w:rPr>
        <w:t xml:space="preserve">for this species </w:t>
      </w:r>
      <w:r w:rsidR="5BC1A5BB" w:rsidRPr="00000B18">
        <w:rPr>
          <w:rFonts w:ascii="Calibri" w:hAnsi="Calibri"/>
          <w:noProof/>
          <w:sz w:val="22"/>
          <w:szCs w:val="22"/>
        </w:rPr>
        <w:t xml:space="preserve">as </w:t>
      </w:r>
      <w:r w:rsidR="604BCA95" w:rsidRPr="00000B18">
        <w:rPr>
          <w:rFonts w:ascii="Calibri" w:hAnsi="Calibri"/>
          <w:noProof/>
          <w:sz w:val="22"/>
          <w:szCs w:val="22"/>
        </w:rPr>
        <w:t>it is mobile</w:t>
      </w:r>
      <w:r w:rsidR="2364286B" w:rsidRPr="00000B18">
        <w:rPr>
          <w:rFonts w:ascii="Calibri" w:hAnsi="Calibri"/>
          <w:noProof/>
          <w:sz w:val="22"/>
          <w:szCs w:val="22"/>
        </w:rPr>
        <w:t xml:space="preserve">, </w:t>
      </w:r>
      <w:r w:rsidR="65ACD9CA" w:rsidRPr="00000B18">
        <w:rPr>
          <w:rFonts w:ascii="Calibri" w:hAnsi="Calibri"/>
          <w:noProof/>
          <w:sz w:val="22"/>
          <w:szCs w:val="22"/>
        </w:rPr>
        <w:t>spread over a large area</w:t>
      </w:r>
      <w:r w:rsidR="604BCA95" w:rsidRPr="00000B18">
        <w:rPr>
          <w:rFonts w:ascii="Calibri" w:hAnsi="Calibri"/>
          <w:noProof/>
          <w:sz w:val="22"/>
          <w:szCs w:val="22"/>
        </w:rPr>
        <w:t xml:space="preserve"> and the</w:t>
      </w:r>
      <w:r w:rsidR="0AECAA36" w:rsidRPr="00000B18">
        <w:rPr>
          <w:rFonts w:ascii="Calibri" w:hAnsi="Calibri"/>
          <w:noProof/>
          <w:sz w:val="22"/>
          <w:szCs w:val="22"/>
        </w:rPr>
        <w:t xml:space="preserve"> whole population can be suveyed at the same time</w:t>
      </w:r>
      <w:r w:rsidR="1F29EF1B" w:rsidRPr="00000B18">
        <w:rPr>
          <w:rFonts w:ascii="Calibri" w:hAnsi="Calibri"/>
          <w:noProof/>
          <w:sz w:val="22"/>
          <w:szCs w:val="22"/>
        </w:rPr>
        <w:t xml:space="preserve"> (i.e. it is not subject to the constraints </w:t>
      </w:r>
      <w:r w:rsidR="0AECAA36" w:rsidRPr="00000B18">
        <w:rPr>
          <w:rFonts w:ascii="Calibri" w:hAnsi="Calibri"/>
          <w:noProof/>
          <w:sz w:val="22"/>
          <w:szCs w:val="22"/>
        </w:rPr>
        <w:t xml:space="preserve">of reserve </w:t>
      </w:r>
      <w:r w:rsidR="6A30F2C6" w:rsidRPr="00000B18">
        <w:rPr>
          <w:rFonts w:ascii="Calibri" w:hAnsi="Calibri"/>
          <w:noProof/>
          <w:sz w:val="22"/>
          <w:szCs w:val="22"/>
        </w:rPr>
        <w:t>acquisition). Occupancy model</w:t>
      </w:r>
      <w:r w:rsidR="30E7EF1A">
        <w:rPr>
          <w:rFonts w:ascii="Calibri" w:hAnsi="Calibri"/>
          <w:noProof/>
          <w:sz w:val="22"/>
          <w:szCs w:val="22"/>
        </w:rPr>
        <w:t>l</w:t>
      </w:r>
      <w:r w:rsidR="6A30F2C6" w:rsidRPr="00000B18">
        <w:rPr>
          <w:rFonts w:ascii="Calibri" w:hAnsi="Calibri"/>
          <w:noProof/>
          <w:sz w:val="22"/>
          <w:szCs w:val="22"/>
        </w:rPr>
        <w:t>ing also allows for an estimate of uncer</w:t>
      </w:r>
      <w:r w:rsidR="0B31EDD0" w:rsidRPr="00000B18">
        <w:rPr>
          <w:rFonts w:ascii="Calibri" w:hAnsi="Calibri"/>
          <w:noProof/>
          <w:sz w:val="22"/>
          <w:szCs w:val="22"/>
        </w:rPr>
        <w:t>taity which is used to assess whether on not the KPI has been met.</w:t>
      </w:r>
      <w:r w:rsidR="479B4BD1" w:rsidRPr="00000B18">
        <w:rPr>
          <w:rFonts w:ascii="Calibri" w:hAnsi="Calibri"/>
          <w:noProof/>
          <w:sz w:val="22"/>
          <w:szCs w:val="22"/>
        </w:rPr>
        <w:t xml:space="preserve"> </w:t>
      </w:r>
      <w:r w:rsidR="12C1F994">
        <w:rPr>
          <w:rFonts w:ascii="Calibri" w:hAnsi="Calibri"/>
          <w:noProof/>
          <w:sz w:val="22"/>
          <w:szCs w:val="22"/>
        </w:rPr>
        <w:t xml:space="preserve">This approach may be approriate for Striped Legless Lizard and Golden Sun Moth </w:t>
      </w:r>
      <w:r w:rsidR="041BF62F">
        <w:rPr>
          <w:rFonts w:ascii="Calibri" w:hAnsi="Calibri"/>
          <w:noProof/>
          <w:sz w:val="22"/>
          <w:szCs w:val="22"/>
        </w:rPr>
        <w:t>when sufficient land is a</w:t>
      </w:r>
      <w:r w:rsidR="30E7EF1A">
        <w:rPr>
          <w:rFonts w:ascii="Calibri" w:hAnsi="Calibri"/>
          <w:noProof/>
          <w:sz w:val="22"/>
          <w:szCs w:val="22"/>
        </w:rPr>
        <w:t>c</w:t>
      </w:r>
      <w:r w:rsidR="041BF62F">
        <w:rPr>
          <w:rFonts w:ascii="Calibri" w:hAnsi="Calibri"/>
          <w:noProof/>
          <w:sz w:val="22"/>
          <w:szCs w:val="22"/>
        </w:rPr>
        <w:t xml:space="preserve">quired. </w:t>
      </w:r>
      <w:r w:rsidR="479B4BD1" w:rsidRPr="00000B18">
        <w:rPr>
          <w:rFonts w:ascii="Calibri" w:hAnsi="Calibri"/>
          <w:noProof/>
          <w:sz w:val="22"/>
          <w:szCs w:val="22"/>
        </w:rPr>
        <w:t>For Growling Grass Frog</w:t>
      </w:r>
      <w:r w:rsidR="30E7EF1A">
        <w:rPr>
          <w:rFonts w:ascii="Calibri" w:hAnsi="Calibri"/>
          <w:noProof/>
          <w:sz w:val="22"/>
          <w:szCs w:val="22"/>
        </w:rPr>
        <w:t>,</w:t>
      </w:r>
      <w:r w:rsidR="479B4BD1" w:rsidRPr="00000B18">
        <w:rPr>
          <w:rFonts w:ascii="Calibri" w:hAnsi="Calibri"/>
          <w:noProof/>
          <w:sz w:val="22"/>
          <w:szCs w:val="22"/>
        </w:rPr>
        <w:t xml:space="preserve"> </w:t>
      </w:r>
      <w:r w:rsidR="20211D6B" w:rsidRPr="00000B18">
        <w:rPr>
          <w:rFonts w:ascii="Calibri" w:hAnsi="Calibri"/>
          <w:noProof/>
          <w:sz w:val="22"/>
          <w:szCs w:val="22"/>
        </w:rPr>
        <w:t xml:space="preserve">occupancy will be assesed </w:t>
      </w:r>
      <w:r w:rsidR="30E7EF1A">
        <w:rPr>
          <w:rFonts w:ascii="Calibri" w:hAnsi="Calibri"/>
          <w:noProof/>
          <w:sz w:val="22"/>
          <w:szCs w:val="22"/>
        </w:rPr>
        <w:t xml:space="preserve">by </w:t>
      </w:r>
      <w:r w:rsidR="20211D6B" w:rsidRPr="00000B18">
        <w:rPr>
          <w:rFonts w:ascii="Calibri" w:hAnsi="Calibri"/>
          <w:noProof/>
          <w:sz w:val="22"/>
          <w:szCs w:val="22"/>
        </w:rPr>
        <w:t>takin</w:t>
      </w:r>
      <w:r w:rsidR="50C480FB">
        <w:rPr>
          <w:rFonts w:ascii="Calibri" w:hAnsi="Calibri"/>
          <w:noProof/>
          <w:sz w:val="22"/>
          <w:szCs w:val="22"/>
        </w:rPr>
        <w:t>g</w:t>
      </w:r>
      <w:r w:rsidR="20211D6B" w:rsidRPr="00000B18">
        <w:rPr>
          <w:rFonts w:ascii="Calibri" w:hAnsi="Calibri"/>
          <w:noProof/>
          <w:sz w:val="22"/>
          <w:szCs w:val="22"/>
        </w:rPr>
        <w:t xml:space="preserve"> advantage </w:t>
      </w:r>
      <w:r w:rsidR="30E7EF1A">
        <w:rPr>
          <w:rFonts w:ascii="Calibri" w:hAnsi="Calibri"/>
          <w:noProof/>
          <w:sz w:val="22"/>
          <w:szCs w:val="22"/>
        </w:rPr>
        <w:t xml:space="preserve">of </w:t>
      </w:r>
      <w:r w:rsidR="71102D26" w:rsidRPr="00000B18">
        <w:rPr>
          <w:rFonts w:ascii="Calibri" w:hAnsi="Calibri"/>
          <w:noProof/>
          <w:sz w:val="22"/>
          <w:szCs w:val="22"/>
        </w:rPr>
        <w:t>an</w:t>
      </w:r>
      <w:r w:rsidR="20211D6B" w:rsidRPr="00000B18">
        <w:rPr>
          <w:rFonts w:ascii="Calibri" w:hAnsi="Calibri"/>
          <w:noProof/>
          <w:sz w:val="22"/>
          <w:szCs w:val="22"/>
        </w:rPr>
        <w:t xml:space="preserve"> existing mode</w:t>
      </w:r>
      <w:r w:rsidR="30E7EF1A">
        <w:rPr>
          <w:rFonts w:ascii="Calibri" w:hAnsi="Calibri"/>
          <w:noProof/>
          <w:sz w:val="22"/>
          <w:szCs w:val="22"/>
        </w:rPr>
        <w:t>l</w:t>
      </w:r>
      <w:r w:rsidR="20211D6B" w:rsidRPr="00000B18">
        <w:rPr>
          <w:rFonts w:ascii="Calibri" w:hAnsi="Calibri"/>
          <w:noProof/>
          <w:sz w:val="22"/>
          <w:szCs w:val="22"/>
        </w:rPr>
        <w:t xml:space="preserve">ling </w:t>
      </w:r>
      <w:r w:rsidR="71102D26" w:rsidRPr="00000B18">
        <w:rPr>
          <w:rFonts w:ascii="Calibri" w:hAnsi="Calibri"/>
          <w:noProof/>
          <w:sz w:val="22"/>
          <w:szCs w:val="22"/>
        </w:rPr>
        <w:t>ap</w:t>
      </w:r>
      <w:r w:rsidR="30E7EF1A">
        <w:rPr>
          <w:rFonts w:ascii="Calibri" w:hAnsi="Calibri"/>
          <w:noProof/>
          <w:sz w:val="22"/>
          <w:szCs w:val="22"/>
        </w:rPr>
        <w:t>p</w:t>
      </w:r>
      <w:r w:rsidR="71102D26" w:rsidRPr="00000B18">
        <w:rPr>
          <w:rFonts w:ascii="Calibri" w:hAnsi="Calibri"/>
          <w:noProof/>
          <w:sz w:val="22"/>
          <w:szCs w:val="22"/>
        </w:rPr>
        <w:t>roach (</w:t>
      </w:r>
      <w:r w:rsidR="71102D26" w:rsidRPr="00000B18">
        <w:rPr>
          <w:rFonts w:ascii="Calibri" w:hAnsi="Calibri" w:cs="Calibri"/>
          <w:sz w:val="22"/>
          <w:szCs w:val="22"/>
        </w:rPr>
        <w:t>a stochastic patch occupancy model)</w:t>
      </w:r>
      <w:r w:rsidR="20211D6B" w:rsidRPr="00000B18">
        <w:rPr>
          <w:rFonts w:ascii="Calibri" w:hAnsi="Calibri"/>
          <w:noProof/>
          <w:sz w:val="22"/>
          <w:szCs w:val="22"/>
        </w:rPr>
        <w:t xml:space="preserve"> </w:t>
      </w:r>
      <w:r w:rsidR="50C480FB" w:rsidRPr="00000B18">
        <w:rPr>
          <w:rFonts w:ascii="Calibri" w:hAnsi="Calibri"/>
          <w:noProof/>
          <w:sz w:val="22"/>
          <w:szCs w:val="22"/>
        </w:rPr>
        <w:t>w</w:t>
      </w:r>
      <w:r w:rsidR="50C480FB">
        <w:rPr>
          <w:rFonts w:ascii="Calibri" w:hAnsi="Calibri"/>
          <w:noProof/>
          <w:sz w:val="22"/>
          <w:szCs w:val="22"/>
        </w:rPr>
        <w:t>h</w:t>
      </w:r>
      <w:r w:rsidR="50C480FB" w:rsidRPr="00000B18">
        <w:rPr>
          <w:rFonts w:ascii="Calibri" w:hAnsi="Calibri"/>
          <w:noProof/>
          <w:sz w:val="22"/>
          <w:szCs w:val="22"/>
        </w:rPr>
        <w:t>i</w:t>
      </w:r>
      <w:r w:rsidR="50C480FB">
        <w:rPr>
          <w:rFonts w:ascii="Calibri" w:hAnsi="Calibri"/>
          <w:noProof/>
          <w:sz w:val="22"/>
          <w:szCs w:val="22"/>
        </w:rPr>
        <w:t>c</w:t>
      </w:r>
      <w:r w:rsidR="50C480FB" w:rsidRPr="00000B18">
        <w:rPr>
          <w:rFonts w:ascii="Calibri" w:hAnsi="Calibri"/>
          <w:noProof/>
          <w:sz w:val="22"/>
          <w:szCs w:val="22"/>
        </w:rPr>
        <w:t xml:space="preserve">h </w:t>
      </w:r>
      <w:r w:rsidR="20211D6B" w:rsidRPr="00000B18">
        <w:rPr>
          <w:rFonts w:ascii="Calibri" w:hAnsi="Calibri"/>
          <w:noProof/>
          <w:sz w:val="22"/>
          <w:szCs w:val="22"/>
        </w:rPr>
        <w:t>take</w:t>
      </w:r>
      <w:r w:rsidR="30E7EF1A">
        <w:rPr>
          <w:rFonts w:ascii="Calibri" w:hAnsi="Calibri"/>
          <w:noProof/>
          <w:sz w:val="22"/>
          <w:szCs w:val="22"/>
        </w:rPr>
        <w:t>s</w:t>
      </w:r>
      <w:r w:rsidR="20211D6B" w:rsidRPr="00000B18">
        <w:rPr>
          <w:rFonts w:ascii="Calibri" w:hAnsi="Calibri"/>
          <w:noProof/>
          <w:sz w:val="22"/>
          <w:szCs w:val="22"/>
        </w:rPr>
        <w:t xml:space="preserve"> into account the population dynamics of the spec</w:t>
      </w:r>
      <w:r w:rsidR="50C480FB">
        <w:rPr>
          <w:rFonts w:ascii="Calibri" w:hAnsi="Calibri"/>
          <w:noProof/>
          <w:sz w:val="22"/>
          <w:szCs w:val="22"/>
        </w:rPr>
        <w:t>i</w:t>
      </w:r>
      <w:r w:rsidR="20211D6B" w:rsidRPr="00000B18">
        <w:rPr>
          <w:rFonts w:ascii="Calibri" w:hAnsi="Calibri"/>
          <w:noProof/>
          <w:sz w:val="22"/>
          <w:szCs w:val="22"/>
        </w:rPr>
        <w:t>es</w:t>
      </w:r>
      <w:r w:rsidR="25B30B6A" w:rsidRPr="00000B18">
        <w:rPr>
          <w:rFonts w:ascii="Calibri" w:hAnsi="Calibri"/>
          <w:noProof/>
          <w:sz w:val="22"/>
          <w:szCs w:val="22"/>
        </w:rPr>
        <w:t xml:space="preserve"> (Heard et al. 2013)</w:t>
      </w:r>
      <w:r w:rsidR="20211D6B" w:rsidRPr="00000B18">
        <w:rPr>
          <w:rFonts w:ascii="Calibri" w:hAnsi="Calibri"/>
          <w:noProof/>
          <w:sz w:val="22"/>
          <w:szCs w:val="22"/>
        </w:rPr>
        <w:t>.</w:t>
      </w:r>
    </w:p>
    <w:p w14:paraId="6B497A80" w14:textId="0CAAFBA8" w:rsidR="006140A3" w:rsidRPr="008A0C42" w:rsidRDefault="006140A3" w:rsidP="006140A3">
      <w:pPr>
        <w:pStyle w:val="DSEBody"/>
        <w:rPr>
          <w:rFonts w:ascii="Calibri" w:hAnsi="Calibri"/>
          <w:sz w:val="22"/>
          <w:szCs w:val="22"/>
        </w:rPr>
      </w:pPr>
      <w:r w:rsidRPr="008A0C42">
        <w:rPr>
          <w:rFonts w:ascii="Calibri" w:hAnsi="Calibri"/>
          <w:sz w:val="22"/>
          <w:szCs w:val="22"/>
        </w:rPr>
        <w:t xml:space="preserve">For vegetation communities, </w:t>
      </w:r>
      <w:r w:rsidR="00A76984">
        <w:rPr>
          <w:rFonts w:ascii="Calibri" w:hAnsi="Calibri"/>
          <w:sz w:val="22"/>
          <w:szCs w:val="22"/>
        </w:rPr>
        <w:t>each</w:t>
      </w:r>
      <w:r w:rsidRPr="008A0C42">
        <w:rPr>
          <w:rFonts w:ascii="Calibri" w:hAnsi="Calibri"/>
          <w:sz w:val="22"/>
          <w:szCs w:val="22"/>
        </w:rPr>
        <w:t xml:space="preserve"> KPI </w:t>
      </w:r>
      <w:r w:rsidR="00A76984">
        <w:rPr>
          <w:rFonts w:ascii="Calibri" w:hAnsi="Calibri"/>
          <w:sz w:val="22"/>
          <w:szCs w:val="22"/>
        </w:rPr>
        <w:t xml:space="preserve">is conceived in one of the following </w:t>
      </w:r>
      <w:r w:rsidR="00346E1F">
        <w:rPr>
          <w:rFonts w:ascii="Calibri" w:hAnsi="Calibri"/>
          <w:sz w:val="22"/>
          <w:szCs w:val="22"/>
        </w:rPr>
        <w:t>four</w:t>
      </w:r>
      <w:r w:rsidR="00A76984">
        <w:rPr>
          <w:rFonts w:ascii="Calibri" w:hAnsi="Calibri"/>
          <w:sz w:val="22"/>
          <w:szCs w:val="22"/>
        </w:rPr>
        <w:t xml:space="preserve"> ways</w:t>
      </w:r>
      <w:r w:rsidRPr="008A0C42">
        <w:rPr>
          <w:rFonts w:ascii="Calibri" w:hAnsi="Calibri"/>
          <w:sz w:val="22"/>
          <w:szCs w:val="22"/>
        </w:rPr>
        <w:t>:</w:t>
      </w:r>
    </w:p>
    <w:p w14:paraId="7CED78E8" w14:textId="77777777" w:rsidR="00711C70" w:rsidRPr="008A0C42" w:rsidRDefault="00711C70" w:rsidP="009E59D0">
      <w:pPr>
        <w:pStyle w:val="DSEBody"/>
        <w:numPr>
          <w:ilvl w:val="0"/>
          <w:numId w:val="16"/>
        </w:numPr>
        <w:rPr>
          <w:rFonts w:ascii="Calibri" w:hAnsi="Calibri"/>
          <w:sz w:val="22"/>
          <w:szCs w:val="22"/>
        </w:rPr>
      </w:pPr>
      <w:r w:rsidRPr="008A0C42">
        <w:rPr>
          <w:rFonts w:ascii="Calibri" w:hAnsi="Calibri"/>
          <w:sz w:val="22"/>
          <w:szCs w:val="22"/>
          <w:u w:val="single"/>
        </w:rPr>
        <w:t xml:space="preserve">Cover of selected </w:t>
      </w:r>
      <w:r w:rsidR="00217DE1" w:rsidRPr="008A0C42">
        <w:rPr>
          <w:rFonts w:ascii="Calibri" w:hAnsi="Calibri"/>
          <w:sz w:val="22"/>
          <w:szCs w:val="22"/>
          <w:u w:val="single"/>
        </w:rPr>
        <w:t>plants</w:t>
      </w:r>
      <w:r w:rsidR="00217DE1" w:rsidRPr="008A0C42">
        <w:rPr>
          <w:rFonts w:ascii="Calibri" w:hAnsi="Calibri"/>
          <w:sz w:val="22"/>
          <w:szCs w:val="22"/>
        </w:rPr>
        <w:t xml:space="preserve"> –</w:t>
      </w:r>
      <w:r w:rsidRPr="008A0C42">
        <w:rPr>
          <w:rFonts w:ascii="Calibri" w:hAnsi="Calibri"/>
          <w:sz w:val="22"/>
          <w:szCs w:val="22"/>
        </w:rPr>
        <w:t xml:space="preserve"> </w:t>
      </w:r>
      <w:r w:rsidR="00A0449C" w:rsidRPr="008A0C42">
        <w:rPr>
          <w:rFonts w:ascii="Calibri" w:hAnsi="Calibri"/>
          <w:sz w:val="22"/>
          <w:szCs w:val="22"/>
        </w:rPr>
        <w:t xml:space="preserve">the proportion of the ground covered by </w:t>
      </w:r>
      <w:r w:rsidR="00B43271" w:rsidRPr="008A0C42">
        <w:rPr>
          <w:rFonts w:ascii="Calibri" w:hAnsi="Calibri"/>
          <w:sz w:val="22"/>
          <w:szCs w:val="22"/>
        </w:rPr>
        <w:t>the species (or group of species) in a defined plot, as defined by Wilson (201</w:t>
      </w:r>
      <w:r w:rsidR="00162D88">
        <w:rPr>
          <w:rFonts w:ascii="Calibri" w:hAnsi="Calibri"/>
          <w:sz w:val="22"/>
          <w:szCs w:val="22"/>
        </w:rPr>
        <w:t>1</w:t>
      </w:r>
      <w:r w:rsidR="00B43271" w:rsidRPr="008A0C42">
        <w:rPr>
          <w:rFonts w:ascii="Calibri" w:hAnsi="Calibri"/>
          <w:sz w:val="22"/>
          <w:szCs w:val="22"/>
        </w:rPr>
        <w:t>). Cover is a measure of the 2-dimensional quantity of the species, reflecting its competitive success, and not necessarily a measure of its numerical abundance. Cover is derived either from a point-intercept plot, or from visual estimation.</w:t>
      </w:r>
    </w:p>
    <w:p w14:paraId="3D445896" w14:textId="77777777" w:rsidR="00711C70" w:rsidRPr="008A0C42" w:rsidRDefault="00711C70" w:rsidP="009E59D0">
      <w:pPr>
        <w:pStyle w:val="DSEBody"/>
        <w:numPr>
          <w:ilvl w:val="0"/>
          <w:numId w:val="16"/>
        </w:numPr>
        <w:rPr>
          <w:rFonts w:ascii="Calibri" w:hAnsi="Calibri"/>
          <w:sz w:val="22"/>
          <w:szCs w:val="22"/>
        </w:rPr>
      </w:pPr>
      <w:r w:rsidRPr="008A0C42">
        <w:rPr>
          <w:rFonts w:ascii="Calibri" w:hAnsi="Calibri"/>
          <w:sz w:val="22"/>
          <w:szCs w:val="22"/>
          <w:u w:val="single"/>
        </w:rPr>
        <w:t xml:space="preserve">Richness of plant species within selected </w:t>
      </w:r>
      <w:r w:rsidR="00217DE1" w:rsidRPr="008A0C42">
        <w:rPr>
          <w:rFonts w:ascii="Calibri" w:hAnsi="Calibri"/>
          <w:sz w:val="22"/>
          <w:szCs w:val="22"/>
          <w:u w:val="single"/>
        </w:rPr>
        <w:t>groups</w:t>
      </w:r>
      <w:r w:rsidR="00217DE1" w:rsidRPr="008A0C42">
        <w:rPr>
          <w:rFonts w:ascii="Calibri" w:hAnsi="Calibri"/>
          <w:sz w:val="22"/>
          <w:szCs w:val="22"/>
        </w:rPr>
        <w:t xml:space="preserve"> –</w:t>
      </w:r>
      <w:r w:rsidR="00B43271" w:rsidRPr="008A0C42">
        <w:rPr>
          <w:rFonts w:ascii="Calibri" w:hAnsi="Calibri"/>
          <w:sz w:val="22"/>
          <w:szCs w:val="22"/>
        </w:rPr>
        <w:t xml:space="preserve"> the count of species in a defined area. Usually, richness is confined to a </w:t>
      </w:r>
      <w:r w:rsidR="00DD6A9E" w:rsidRPr="008A0C42">
        <w:rPr>
          <w:rFonts w:ascii="Calibri" w:hAnsi="Calibri"/>
          <w:sz w:val="22"/>
          <w:szCs w:val="22"/>
        </w:rPr>
        <w:t>species</w:t>
      </w:r>
      <w:r w:rsidR="00B43271" w:rsidRPr="008A0C42">
        <w:rPr>
          <w:rFonts w:ascii="Calibri" w:hAnsi="Calibri"/>
          <w:sz w:val="22"/>
          <w:szCs w:val="22"/>
        </w:rPr>
        <w:t xml:space="preserve"> group (such as forbs). Richness is one measure of the species diversity of an ecosystem.</w:t>
      </w:r>
    </w:p>
    <w:p w14:paraId="02075986" w14:textId="77777777" w:rsidR="006140A3" w:rsidRDefault="006140A3" w:rsidP="009E59D0">
      <w:pPr>
        <w:pStyle w:val="DSEBody"/>
        <w:numPr>
          <w:ilvl w:val="0"/>
          <w:numId w:val="16"/>
        </w:numPr>
        <w:rPr>
          <w:rFonts w:ascii="Calibri" w:hAnsi="Calibri"/>
          <w:sz w:val="22"/>
          <w:szCs w:val="22"/>
        </w:rPr>
      </w:pPr>
      <w:r w:rsidRPr="008A0C42">
        <w:rPr>
          <w:rFonts w:ascii="Calibri" w:hAnsi="Calibri"/>
          <w:sz w:val="22"/>
          <w:szCs w:val="22"/>
          <w:u w:val="single"/>
        </w:rPr>
        <w:t>Heterogeneity</w:t>
      </w:r>
      <w:r w:rsidRPr="008A0C42">
        <w:rPr>
          <w:rFonts w:ascii="Calibri" w:hAnsi="Calibri"/>
          <w:sz w:val="22"/>
          <w:szCs w:val="22"/>
        </w:rPr>
        <w:t xml:space="preserve"> – the variability in structure of the community across space, measured by the proportion of area</w:t>
      </w:r>
      <w:r w:rsidR="00673518" w:rsidRPr="008A0C42">
        <w:rPr>
          <w:rFonts w:ascii="Calibri" w:hAnsi="Calibri"/>
          <w:sz w:val="22"/>
          <w:szCs w:val="22"/>
        </w:rPr>
        <w:t xml:space="preserve"> (i.e. plots)</w:t>
      </w:r>
      <w:r w:rsidRPr="008A0C42">
        <w:rPr>
          <w:rFonts w:ascii="Calibri" w:hAnsi="Calibri"/>
          <w:sz w:val="22"/>
          <w:szCs w:val="22"/>
        </w:rPr>
        <w:t xml:space="preserve"> in different structural </w:t>
      </w:r>
      <w:r w:rsidRPr="00000B18">
        <w:rPr>
          <w:rFonts w:ascii="Calibri" w:hAnsi="Calibri"/>
          <w:sz w:val="22"/>
          <w:szCs w:val="22"/>
        </w:rPr>
        <w:t>categories (Benton et al. 2003, Tews et al. 2004, Tilman 1994, Tilman and Pacala 1993).</w:t>
      </w:r>
    </w:p>
    <w:p w14:paraId="5C21F210" w14:textId="7685AE0F" w:rsidR="00A753AD" w:rsidRPr="008A0C42" w:rsidRDefault="006F1473" w:rsidP="009E59D0">
      <w:pPr>
        <w:pStyle w:val="DSEBody"/>
        <w:numPr>
          <w:ilvl w:val="0"/>
          <w:numId w:val="16"/>
        </w:numPr>
        <w:rPr>
          <w:rFonts w:ascii="Calibri" w:hAnsi="Calibri"/>
          <w:sz w:val="22"/>
          <w:szCs w:val="22"/>
        </w:rPr>
      </w:pPr>
      <w:r>
        <w:rPr>
          <w:rFonts w:ascii="Calibri" w:hAnsi="Calibri"/>
          <w:sz w:val="22"/>
          <w:szCs w:val="22"/>
          <w:u w:val="single"/>
        </w:rPr>
        <w:lastRenderedPageBreak/>
        <w:t xml:space="preserve">Proportion of community </w:t>
      </w:r>
      <w:r w:rsidR="000B2263">
        <w:rPr>
          <w:rFonts w:ascii="Calibri" w:hAnsi="Calibri"/>
          <w:sz w:val="22"/>
          <w:szCs w:val="22"/>
          <w:u w:val="single"/>
        </w:rPr>
        <w:t xml:space="preserve">undergoing </w:t>
      </w:r>
      <w:r w:rsidR="002B3002">
        <w:rPr>
          <w:rFonts w:ascii="Calibri" w:hAnsi="Calibri"/>
          <w:sz w:val="22"/>
          <w:szCs w:val="22"/>
          <w:u w:val="single"/>
        </w:rPr>
        <w:t>undesirable</w:t>
      </w:r>
      <w:r w:rsidR="000B2263">
        <w:rPr>
          <w:rFonts w:ascii="Calibri" w:hAnsi="Calibri"/>
          <w:sz w:val="22"/>
          <w:szCs w:val="22"/>
          <w:u w:val="single"/>
        </w:rPr>
        <w:t xml:space="preserve"> changes between states</w:t>
      </w:r>
      <w:r>
        <w:rPr>
          <w:rFonts w:ascii="Calibri" w:hAnsi="Calibri"/>
          <w:sz w:val="22"/>
          <w:szCs w:val="22"/>
          <w:u w:val="single"/>
        </w:rPr>
        <w:t xml:space="preserve"> </w:t>
      </w:r>
      <w:r w:rsidR="005D58D1">
        <w:rPr>
          <w:rFonts w:ascii="Calibri" w:hAnsi="Calibri"/>
          <w:sz w:val="22"/>
          <w:szCs w:val="22"/>
        </w:rPr>
        <w:t>–</w:t>
      </w:r>
      <w:r>
        <w:rPr>
          <w:rFonts w:ascii="Calibri" w:hAnsi="Calibri"/>
          <w:sz w:val="22"/>
          <w:szCs w:val="22"/>
        </w:rPr>
        <w:t xml:space="preserve"> </w:t>
      </w:r>
      <w:r w:rsidR="005D58D1">
        <w:rPr>
          <w:rFonts w:ascii="Calibri" w:hAnsi="Calibri"/>
          <w:sz w:val="22"/>
          <w:szCs w:val="22"/>
        </w:rPr>
        <w:t xml:space="preserve">the </w:t>
      </w:r>
      <w:r w:rsidR="00E97328">
        <w:rPr>
          <w:rFonts w:ascii="Calibri" w:hAnsi="Calibri"/>
          <w:sz w:val="22"/>
          <w:szCs w:val="22"/>
        </w:rPr>
        <w:t>number of hectares detected through mapping that has undergone a</w:t>
      </w:r>
      <w:r w:rsidR="00CD4E94">
        <w:rPr>
          <w:rFonts w:ascii="Calibri" w:hAnsi="Calibri"/>
          <w:sz w:val="22"/>
          <w:szCs w:val="22"/>
        </w:rPr>
        <w:t>n undesirable transition between states</w:t>
      </w:r>
      <w:r w:rsidR="00C871F5">
        <w:rPr>
          <w:rFonts w:ascii="Calibri" w:hAnsi="Calibri"/>
          <w:sz w:val="22"/>
          <w:szCs w:val="22"/>
        </w:rPr>
        <w:t xml:space="preserve"> (i.e. a change representing degradation)</w:t>
      </w:r>
      <w:r w:rsidR="00CD4E94">
        <w:rPr>
          <w:rFonts w:ascii="Calibri" w:hAnsi="Calibri"/>
          <w:sz w:val="22"/>
          <w:szCs w:val="22"/>
        </w:rPr>
        <w:t>, defined by an appropriate state-and-transition model (currently only relevant for ‘Natural Temperate Grasslands’; Sinclair et al. 20</w:t>
      </w:r>
      <w:r w:rsidR="00D255A2">
        <w:rPr>
          <w:rFonts w:ascii="Calibri" w:hAnsi="Calibri"/>
          <w:sz w:val="22"/>
          <w:szCs w:val="22"/>
        </w:rPr>
        <w:t>19</w:t>
      </w:r>
      <w:r w:rsidR="0081684C">
        <w:rPr>
          <w:rFonts w:ascii="Calibri" w:hAnsi="Calibri"/>
          <w:sz w:val="22"/>
          <w:szCs w:val="22"/>
        </w:rPr>
        <w:t>b</w:t>
      </w:r>
      <w:r w:rsidR="00CD4E94">
        <w:rPr>
          <w:rFonts w:ascii="Calibri" w:hAnsi="Calibri"/>
          <w:sz w:val="22"/>
          <w:szCs w:val="22"/>
        </w:rPr>
        <w:t>).</w:t>
      </w:r>
    </w:p>
    <w:p w14:paraId="3ED0C8E5" w14:textId="329BC65D" w:rsidR="00E40C35" w:rsidRPr="00E40C35" w:rsidRDefault="00E05D0F" w:rsidP="00DC2B95">
      <w:pPr>
        <w:pStyle w:val="Heading3"/>
      </w:pPr>
      <w:bookmarkStart w:id="24" w:name="_Toc59025478"/>
      <w:r w:rsidRPr="007A619A">
        <w:t>Targets, b</w:t>
      </w:r>
      <w:r w:rsidR="00DC2B95" w:rsidRPr="007A619A">
        <w:t>aselines and continual improvement</w:t>
      </w:r>
      <w:bookmarkEnd w:id="24"/>
    </w:p>
    <w:p w14:paraId="651E27B3" w14:textId="11F43D45" w:rsidR="00E40C35" w:rsidRDefault="00217DE1" w:rsidP="00DC2B95">
      <w:pPr>
        <w:pStyle w:val="DSEBody"/>
        <w:rPr>
          <w:rFonts w:ascii="Calibri" w:hAnsi="Calibri"/>
          <w:sz w:val="22"/>
          <w:szCs w:val="22"/>
        </w:rPr>
      </w:pPr>
      <w:r w:rsidRPr="00664371">
        <w:rPr>
          <w:rFonts w:ascii="Calibri" w:hAnsi="Calibri"/>
          <w:sz w:val="22"/>
          <w:szCs w:val="22"/>
        </w:rPr>
        <w:t>To</w:t>
      </w:r>
      <w:r w:rsidR="00DC2B95" w:rsidRPr="00664371">
        <w:rPr>
          <w:rFonts w:ascii="Calibri" w:hAnsi="Calibri"/>
          <w:sz w:val="22"/>
          <w:szCs w:val="22"/>
        </w:rPr>
        <w:t xml:space="preserve"> clearly assess compliance with the KPIs, it is necessary to specify a target.</w:t>
      </w:r>
      <w:r w:rsidR="00C00B7A" w:rsidRPr="00664371">
        <w:rPr>
          <w:rFonts w:ascii="Calibri" w:hAnsi="Calibri"/>
          <w:sz w:val="22"/>
          <w:szCs w:val="22"/>
        </w:rPr>
        <w:t xml:space="preserve"> </w:t>
      </w:r>
      <w:r w:rsidR="00F607F8">
        <w:rPr>
          <w:rFonts w:ascii="Calibri" w:hAnsi="Calibri"/>
          <w:sz w:val="22"/>
          <w:szCs w:val="22"/>
        </w:rPr>
        <w:t>T</w:t>
      </w:r>
      <w:r w:rsidR="0020412C">
        <w:rPr>
          <w:rFonts w:ascii="Calibri" w:hAnsi="Calibri"/>
          <w:sz w:val="22"/>
          <w:szCs w:val="22"/>
        </w:rPr>
        <w:t>argets</w:t>
      </w:r>
      <w:r w:rsidR="00F607F8">
        <w:rPr>
          <w:rFonts w:ascii="Calibri" w:hAnsi="Calibri"/>
          <w:sz w:val="22"/>
          <w:szCs w:val="22"/>
        </w:rPr>
        <w:t xml:space="preserve"> </w:t>
      </w:r>
      <w:r w:rsidR="00014189">
        <w:rPr>
          <w:rFonts w:ascii="Calibri" w:hAnsi="Calibri"/>
          <w:sz w:val="22"/>
          <w:szCs w:val="22"/>
        </w:rPr>
        <w:t xml:space="preserve">ensure that the </w:t>
      </w:r>
      <w:r w:rsidR="00F55F25">
        <w:rPr>
          <w:rFonts w:ascii="Calibri" w:hAnsi="Calibri"/>
          <w:sz w:val="22"/>
          <w:szCs w:val="22"/>
        </w:rPr>
        <w:t>intentions of management are clearly recorded at the outs</w:t>
      </w:r>
      <w:r w:rsidR="00EE35DA">
        <w:rPr>
          <w:rFonts w:ascii="Calibri" w:hAnsi="Calibri"/>
          <w:sz w:val="22"/>
          <w:szCs w:val="22"/>
        </w:rPr>
        <w:t>et</w:t>
      </w:r>
      <w:r w:rsidR="004671DC">
        <w:rPr>
          <w:rFonts w:ascii="Calibri" w:hAnsi="Calibri"/>
          <w:sz w:val="22"/>
          <w:szCs w:val="22"/>
        </w:rPr>
        <w:t>, so that managers can be held accountable</w:t>
      </w:r>
      <w:r w:rsidR="00C6447E">
        <w:rPr>
          <w:rFonts w:ascii="Calibri" w:hAnsi="Calibri"/>
          <w:sz w:val="22"/>
          <w:szCs w:val="22"/>
        </w:rPr>
        <w:t xml:space="preserve"> over long periods of time</w:t>
      </w:r>
      <w:r w:rsidR="0020412C">
        <w:rPr>
          <w:rFonts w:ascii="Calibri" w:hAnsi="Calibri"/>
          <w:sz w:val="22"/>
          <w:szCs w:val="22"/>
        </w:rPr>
        <w:t xml:space="preserve">. </w:t>
      </w:r>
      <w:r w:rsidR="00950642">
        <w:rPr>
          <w:rFonts w:ascii="Calibri" w:hAnsi="Calibri"/>
          <w:sz w:val="22"/>
          <w:szCs w:val="22"/>
        </w:rPr>
        <w:t>Comp</w:t>
      </w:r>
      <w:r w:rsidR="007557F2">
        <w:rPr>
          <w:rFonts w:ascii="Calibri" w:hAnsi="Calibri"/>
          <w:sz w:val="22"/>
          <w:szCs w:val="22"/>
        </w:rPr>
        <w:t>liance against t</w:t>
      </w:r>
      <w:r w:rsidR="00C6447E">
        <w:rPr>
          <w:rFonts w:ascii="Calibri" w:hAnsi="Calibri"/>
          <w:sz w:val="22"/>
          <w:szCs w:val="22"/>
        </w:rPr>
        <w:t xml:space="preserve">argets </w:t>
      </w:r>
      <w:r w:rsidR="00950642">
        <w:rPr>
          <w:rFonts w:ascii="Calibri" w:hAnsi="Calibri"/>
          <w:sz w:val="22"/>
          <w:szCs w:val="22"/>
        </w:rPr>
        <w:t xml:space="preserve">also </w:t>
      </w:r>
      <w:r w:rsidR="00F607F8">
        <w:rPr>
          <w:rFonts w:ascii="Calibri" w:hAnsi="Calibri"/>
          <w:sz w:val="22"/>
          <w:szCs w:val="22"/>
        </w:rPr>
        <w:t>allow</w:t>
      </w:r>
      <w:r w:rsidR="007B077C">
        <w:rPr>
          <w:rFonts w:ascii="Calibri" w:hAnsi="Calibri"/>
          <w:sz w:val="22"/>
          <w:szCs w:val="22"/>
        </w:rPr>
        <w:t>s</w:t>
      </w:r>
      <w:r w:rsidR="00F607F8">
        <w:rPr>
          <w:rFonts w:ascii="Calibri" w:hAnsi="Calibri"/>
          <w:sz w:val="22"/>
          <w:szCs w:val="22"/>
        </w:rPr>
        <w:t xml:space="preserve"> </w:t>
      </w:r>
      <w:r w:rsidR="00B53DF8">
        <w:rPr>
          <w:rFonts w:ascii="Calibri" w:hAnsi="Calibri"/>
          <w:sz w:val="22"/>
          <w:szCs w:val="22"/>
        </w:rPr>
        <w:t xml:space="preserve">the </w:t>
      </w:r>
      <w:r w:rsidR="00950642">
        <w:rPr>
          <w:rFonts w:ascii="Calibri" w:hAnsi="Calibri"/>
          <w:sz w:val="22"/>
          <w:szCs w:val="22"/>
        </w:rPr>
        <w:t xml:space="preserve">complex </w:t>
      </w:r>
      <w:r w:rsidR="007B34FC">
        <w:rPr>
          <w:rFonts w:ascii="Calibri" w:hAnsi="Calibri"/>
          <w:sz w:val="22"/>
          <w:szCs w:val="22"/>
        </w:rPr>
        <w:t>ecological</w:t>
      </w:r>
      <w:r w:rsidR="00B53DF8">
        <w:rPr>
          <w:rFonts w:ascii="Calibri" w:hAnsi="Calibri"/>
          <w:sz w:val="22"/>
          <w:szCs w:val="22"/>
        </w:rPr>
        <w:t xml:space="preserve"> outcomes of the MSA to be evaluated at a glance</w:t>
      </w:r>
      <w:r w:rsidR="005D7D33">
        <w:rPr>
          <w:rFonts w:ascii="Calibri" w:hAnsi="Calibri"/>
          <w:sz w:val="22"/>
          <w:szCs w:val="22"/>
        </w:rPr>
        <w:t>.</w:t>
      </w:r>
      <w:r w:rsidR="007B34FC">
        <w:rPr>
          <w:rFonts w:ascii="Calibri" w:hAnsi="Calibri"/>
          <w:sz w:val="22"/>
          <w:szCs w:val="22"/>
        </w:rPr>
        <w:t xml:space="preserve"> </w:t>
      </w:r>
      <w:r w:rsidR="009F2650">
        <w:rPr>
          <w:rFonts w:ascii="Calibri" w:hAnsi="Calibri"/>
          <w:sz w:val="22"/>
          <w:szCs w:val="22"/>
        </w:rPr>
        <w:t xml:space="preserve">Nonetheless, it is necessary to remember that KPIs and targets are ultimately filters for interpretation and that the raw data </w:t>
      </w:r>
      <w:r w:rsidR="00D15434">
        <w:rPr>
          <w:rFonts w:ascii="Calibri" w:hAnsi="Calibri"/>
          <w:sz w:val="22"/>
          <w:szCs w:val="22"/>
        </w:rPr>
        <w:t xml:space="preserve">records a richer </w:t>
      </w:r>
      <w:r w:rsidR="00DB35F7">
        <w:rPr>
          <w:rFonts w:ascii="Calibri" w:hAnsi="Calibri"/>
          <w:sz w:val="22"/>
          <w:szCs w:val="22"/>
        </w:rPr>
        <w:t>narrative of change</w:t>
      </w:r>
      <w:r w:rsidR="00AE23CF">
        <w:rPr>
          <w:rFonts w:ascii="Calibri" w:hAnsi="Calibri"/>
          <w:sz w:val="22"/>
          <w:szCs w:val="22"/>
        </w:rPr>
        <w:t>.</w:t>
      </w:r>
    </w:p>
    <w:p w14:paraId="3DBE095F" w14:textId="4B618650" w:rsidR="00DC2B95" w:rsidRPr="00664371" w:rsidRDefault="00C00B7A" w:rsidP="00DC2B95">
      <w:pPr>
        <w:pStyle w:val="DSEBody"/>
        <w:rPr>
          <w:rFonts w:ascii="Calibri" w:hAnsi="Calibri"/>
          <w:sz w:val="22"/>
          <w:szCs w:val="22"/>
        </w:rPr>
      </w:pPr>
      <w:r w:rsidRPr="00664371">
        <w:rPr>
          <w:rFonts w:ascii="Calibri" w:hAnsi="Calibri"/>
          <w:sz w:val="22"/>
          <w:szCs w:val="22"/>
        </w:rPr>
        <w:t xml:space="preserve">The </w:t>
      </w:r>
      <w:r w:rsidR="0007104F" w:rsidRPr="00664371">
        <w:rPr>
          <w:rFonts w:ascii="Calibri" w:hAnsi="Calibri"/>
          <w:sz w:val="22"/>
          <w:szCs w:val="22"/>
        </w:rPr>
        <w:t>form of the target varies according to the characteristics of the species or community, but there are several consistent themes .</w:t>
      </w:r>
    </w:p>
    <w:p w14:paraId="3E7A5BF3" w14:textId="77777777" w:rsidR="00D2448F" w:rsidRDefault="0007104F" w:rsidP="00BB1010">
      <w:pPr>
        <w:pStyle w:val="DSEBody"/>
        <w:numPr>
          <w:ilvl w:val="0"/>
          <w:numId w:val="47"/>
        </w:numPr>
        <w:rPr>
          <w:rFonts w:ascii="Calibri" w:hAnsi="Calibri"/>
          <w:sz w:val="22"/>
          <w:szCs w:val="22"/>
        </w:rPr>
      </w:pPr>
      <w:r w:rsidRPr="00664371">
        <w:rPr>
          <w:rFonts w:ascii="Calibri" w:hAnsi="Calibri"/>
          <w:sz w:val="22"/>
          <w:szCs w:val="22"/>
        </w:rPr>
        <w:t>Most KPIs are assessed against a baseline</w:t>
      </w:r>
      <w:r w:rsidR="008962FC" w:rsidRPr="00664371">
        <w:rPr>
          <w:rFonts w:ascii="Calibri" w:hAnsi="Calibri"/>
          <w:sz w:val="22"/>
          <w:szCs w:val="22"/>
        </w:rPr>
        <w:t xml:space="preserve">, which sets the target that the relevant attribute must remain above (for desirable attributes such as populations of threatened species) or below (for undesirable attributes such as weeds). In all </w:t>
      </w:r>
      <w:r w:rsidR="00DE2541" w:rsidRPr="00664371">
        <w:rPr>
          <w:rFonts w:ascii="Calibri" w:hAnsi="Calibri"/>
          <w:sz w:val="22"/>
          <w:szCs w:val="22"/>
        </w:rPr>
        <w:t xml:space="preserve">such </w:t>
      </w:r>
      <w:r w:rsidR="008962FC" w:rsidRPr="00664371">
        <w:rPr>
          <w:rFonts w:ascii="Calibri" w:hAnsi="Calibri"/>
          <w:sz w:val="22"/>
          <w:szCs w:val="22"/>
        </w:rPr>
        <w:t xml:space="preserve">cases, the KPI is </w:t>
      </w:r>
      <w:r w:rsidR="00DE2541" w:rsidRPr="00664371">
        <w:rPr>
          <w:rFonts w:ascii="Calibri" w:hAnsi="Calibri"/>
          <w:sz w:val="22"/>
          <w:szCs w:val="22"/>
        </w:rPr>
        <w:t xml:space="preserve">not met once the 95% </w:t>
      </w:r>
      <w:r w:rsidR="008B6880">
        <w:rPr>
          <w:rFonts w:ascii="Calibri" w:hAnsi="Calibri"/>
          <w:sz w:val="22"/>
          <w:szCs w:val="22"/>
        </w:rPr>
        <w:t>c</w:t>
      </w:r>
      <w:r w:rsidR="008B6880" w:rsidRPr="00664371">
        <w:rPr>
          <w:rFonts w:ascii="Calibri" w:hAnsi="Calibri"/>
          <w:sz w:val="22"/>
          <w:szCs w:val="22"/>
        </w:rPr>
        <w:t xml:space="preserve">onfidence </w:t>
      </w:r>
      <w:r w:rsidR="008B6880">
        <w:rPr>
          <w:rFonts w:ascii="Calibri" w:hAnsi="Calibri"/>
          <w:sz w:val="22"/>
          <w:szCs w:val="22"/>
        </w:rPr>
        <w:t>i</w:t>
      </w:r>
      <w:r w:rsidR="008B6880" w:rsidRPr="00664371">
        <w:rPr>
          <w:rFonts w:ascii="Calibri" w:hAnsi="Calibri"/>
          <w:sz w:val="22"/>
          <w:szCs w:val="22"/>
        </w:rPr>
        <w:t xml:space="preserve">nterval </w:t>
      </w:r>
      <w:r w:rsidR="00DE2541" w:rsidRPr="00664371">
        <w:rPr>
          <w:rFonts w:ascii="Calibri" w:hAnsi="Calibri"/>
          <w:sz w:val="22"/>
          <w:szCs w:val="22"/>
        </w:rPr>
        <w:t>on the measure falls on the wrong side of the baseline.</w:t>
      </w:r>
      <w:r w:rsidR="00D2448F">
        <w:rPr>
          <w:rFonts w:ascii="Calibri" w:hAnsi="Calibri"/>
          <w:sz w:val="22"/>
          <w:szCs w:val="22"/>
        </w:rPr>
        <w:t xml:space="preserve"> </w:t>
      </w:r>
    </w:p>
    <w:p w14:paraId="77265C54" w14:textId="3428F129" w:rsidR="00DE2541" w:rsidRPr="00664371" w:rsidRDefault="00D2448F" w:rsidP="00BB1010">
      <w:pPr>
        <w:pStyle w:val="DSEBody"/>
        <w:numPr>
          <w:ilvl w:val="0"/>
          <w:numId w:val="47"/>
        </w:numPr>
        <w:rPr>
          <w:rFonts w:ascii="Calibri" w:hAnsi="Calibri"/>
          <w:sz w:val="22"/>
          <w:szCs w:val="22"/>
        </w:rPr>
      </w:pPr>
      <w:r>
        <w:rPr>
          <w:rFonts w:ascii="Calibri" w:hAnsi="Calibri"/>
          <w:sz w:val="22"/>
          <w:szCs w:val="22"/>
        </w:rPr>
        <w:t xml:space="preserve">All baseline values that are derived from means (for percentage cover and species counts) </w:t>
      </w:r>
      <w:r w:rsidR="00DC1ACA">
        <w:rPr>
          <w:rFonts w:ascii="Calibri" w:hAnsi="Calibri"/>
          <w:sz w:val="22"/>
          <w:szCs w:val="22"/>
        </w:rPr>
        <w:t xml:space="preserve">are </w:t>
      </w:r>
      <w:r>
        <w:rPr>
          <w:rFonts w:ascii="Calibri" w:hAnsi="Calibri"/>
          <w:sz w:val="22"/>
          <w:szCs w:val="22"/>
        </w:rPr>
        <w:t>rounded to the nearest whole number.</w:t>
      </w:r>
    </w:p>
    <w:p w14:paraId="7001D1A6" w14:textId="77777777" w:rsidR="00264E6D" w:rsidRPr="00664371" w:rsidRDefault="00264E6D" w:rsidP="00BB1010">
      <w:pPr>
        <w:pStyle w:val="DSEBody"/>
        <w:numPr>
          <w:ilvl w:val="0"/>
          <w:numId w:val="47"/>
        </w:numPr>
        <w:rPr>
          <w:rFonts w:ascii="Calibri" w:hAnsi="Calibri"/>
          <w:sz w:val="22"/>
          <w:szCs w:val="22"/>
        </w:rPr>
      </w:pPr>
      <w:r w:rsidRPr="00664371">
        <w:rPr>
          <w:rFonts w:ascii="Calibri" w:hAnsi="Calibri"/>
          <w:sz w:val="22"/>
          <w:szCs w:val="22"/>
        </w:rPr>
        <w:t xml:space="preserve">In most cases, baselines are set by the conditions at the commencement of monitoring. This means that the target is to maintain or improve on what was present when MSA management commenced. In </w:t>
      </w:r>
      <w:r>
        <w:rPr>
          <w:rFonts w:ascii="Calibri" w:hAnsi="Calibri"/>
          <w:sz w:val="22"/>
          <w:szCs w:val="22"/>
        </w:rPr>
        <w:t>these</w:t>
      </w:r>
      <w:r w:rsidRPr="00664371">
        <w:rPr>
          <w:rFonts w:ascii="Calibri" w:hAnsi="Calibri"/>
          <w:sz w:val="22"/>
          <w:szCs w:val="22"/>
        </w:rPr>
        <w:t xml:space="preserve"> cases, the baseline is calculated not from the first survey, but from the mean of the first 5 years of monitoring data. This approach is intended to dampen fluctuations between monitoring periods that are not related to management or long-term success (e.g. fluctuations in vegetation cover due to recent fires, or responses by animals to weather conditions).</w:t>
      </w:r>
    </w:p>
    <w:p w14:paraId="15B107AB" w14:textId="776A9036" w:rsidR="00DE2541" w:rsidRPr="00664371" w:rsidRDefault="00DE2541" w:rsidP="00BB1010">
      <w:pPr>
        <w:pStyle w:val="DSEBody"/>
        <w:numPr>
          <w:ilvl w:val="0"/>
          <w:numId w:val="47"/>
        </w:numPr>
        <w:rPr>
          <w:rFonts w:ascii="Calibri" w:hAnsi="Calibri"/>
          <w:sz w:val="22"/>
          <w:szCs w:val="22"/>
        </w:rPr>
      </w:pPr>
      <w:r w:rsidRPr="00664371">
        <w:rPr>
          <w:rFonts w:ascii="Calibri" w:hAnsi="Calibri"/>
          <w:sz w:val="22"/>
          <w:szCs w:val="22"/>
        </w:rPr>
        <w:t xml:space="preserve">A continuous improvement approach applies to some KPIs. In these cases, if the measured mean in a five yearly reporting cycle is an improvement </w:t>
      </w:r>
      <w:r w:rsidR="004C57B4">
        <w:rPr>
          <w:rFonts w:ascii="Calibri" w:hAnsi="Calibri"/>
          <w:sz w:val="22"/>
          <w:szCs w:val="22"/>
        </w:rPr>
        <w:t>from</w:t>
      </w:r>
      <w:r w:rsidRPr="00664371">
        <w:rPr>
          <w:rFonts w:ascii="Calibri" w:hAnsi="Calibri"/>
          <w:sz w:val="22"/>
          <w:szCs w:val="22"/>
        </w:rPr>
        <w:t xml:space="preserve"> the baseline, the measured mean sets a new </w:t>
      </w:r>
      <w:r w:rsidR="00664371" w:rsidRPr="00664371">
        <w:rPr>
          <w:rFonts w:ascii="Calibri" w:hAnsi="Calibri"/>
          <w:sz w:val="22"/>
          <w:szCs w:val="22"/>
        </w:rPr>
        <w:t>target</w:t>
      </w:r>
      <w:r w:rsidRPr="00664371">
        <w:rPr>
          <w:rFonts w:ascii="Calibri" w:hAnsi="Calibri"/>
          <w:sz w:val="22"/>
          <w:szCs w:val="22"/>
        </w:rPr>
        <w:t xml:space="preserve"> for the next five-year reporting period. </w:t>
      </w:r>
      <w:r w:rsidR="001A13AC" w:rsidRPr="00664371">
        <w:rPr>
          <w:rFonts w:ascii="Calibri" w:hAnsi="Calibri"/>
          <w:sz w:val="22"/>
          <w:szCs w:val="22"/>
        </w:rPr>
        <w:t xml:space="preserve">This is beneficial for measures where the most desirable outcome is always ‘complete removal’ (e.g. weeds) or ‘as high as possible’ (e.g. abundance of a listed species). For example, fewer weeds are always more desirable, and it is considered sensible to maintain gains, and not merely settle for keeping weed levels </w:t>
      </w:r>
      <w:r w:rsidR="004C57B4">
        <w:rPr>
          <w:rFonts w:ascii="Calibri" w:hAnsi="Calibri"/>
          <w:sz w:val="22"/>
          <w:szCs w:val="22"/>
        </w:rPr>
        <w:t>below</w:t>
      </w:r>
      <w:r w:rsidR="001A13AC" w:rsidRPr="00664371">
        <w:rPr>
          <w:rFonts w:ascii="Calibri" w:hAnsi="Calibri"/>
          <w:sz w:val="22"/>
          <w:szCs w:val="22"/>
        </w:rPr>
        <w:t xml:space="preserve"> a</w:t>
      </w:r>
      <w:r w:rsidR="00664371" w:rsidRPr="00664371">
        <w:rPr>
          <w:rFonts w:ascii="Calibri" w:hAnsi="Calibri"/>
          <w:sz w:val="22"/>
          <w:szCs w:val="22"/>
        </w:rPr>
        <w:t xml:space="preserve">n arbitrary </w:t>
      </w:r>
      <w:r w:rsidR="001A13AC" w:rsidRPr="00664371">
        <w:rPr>
          <w:rFonts w:ascii="Calibri" w:hAnsi="Calibri"/>
          <w:sz w:val="22"/>
          <w:szCs w:val="22"/>
        </w:rPr>
        <w:t>baseline. For other KPIs, the baseline is set and does not change</w:t>
      </w:r>
      <w:r w:rsidR="00DC1ACA">
        <w:rPr>
          <w:rFonts w:ascii="Calibri" w:hAnsi="Calibri"/>
          <w:sz w:val="22"/>
          <w:szCs w:val="22"/>
        </w:rPr>
        <w:t>,</w:t>
      </w:r>
      <w:r w:rsidR="001A13AC" w:rsidRPr="00664371">
        <w:rPr>
          <w:rFonts w:ascii="Calibri" w:hAnsi="Calibri"/>
          <w:sz w:val="22"/>
          <w:szCs w:val="22"/>
        </w:rPr>
        <w:t xml:space="preserve"> regardless of the results. Such set baselines are appropriate in cases where the attribute is desired at moderate levels. For example, it is desirable for the cover of Kangaroo Grass in Natural Temperate Grasslands to be maintained at a</w:t>
      </w:r>
      <w:r w:rsidR="00E40C35">
        <w:rPr>
          <w:rFonts w:ascii="Calibri" w:hAnsi="Calibri"/>
          <w:sz w:val="22"/>
          <w:szCs w:val="22"/>
        </w:rPr>
        <w:t>n appropriate</w:t>
      </w:r>
      <w:r w:rsidR="001A13AC" w:rsidRPr="00664371">
        <w:rPr>
          <w:rFonts w:ascii="Calibri" w:hAnsi="Calibri"/>
          <w:sz w:val="22"/>
          <w:szCs w:val="22"/>
        </w:rPr>
        <w:t xml:space="preserve"> level </w:t>
      </w:r>
      <w:r w:rsidR="00E40C35">
        <w:rPr>
          <w:rFonts w:ascii="Calibri" w:hAnsi="Calibri"/>
          <w:sz w:val="22"/>
          <w:szCs w:val="22"/>
        </w:rPr>
        <w:t>(</w:t>
      </w:r>
      <w:r w:rsidR="001A13AC" w:rsidRPr="00664371">
        <w:rPr>
          <w:rFonts w:ascii="Calibri" w:hAnsi="Calibri"/>
          <w:sz w:val="22"/>
          <w:szCs w:val="22"/>
        </w:rPr>
        <w:t>neither 100% nor 0%</w:t>
      </w:r>
      <w:r w:rsidR="00E40C35">
        <w:rPr>
          <w:rFonts w:ascii="Calibri" w:hAnsi="Calibri"/>
          <w:sz w:val="22"/>
          <w:szCs w:val="22"/>
        </w:rPr>
        <w:t>), so a continuous improvement model is not appropriate</w:t>
      </w:r>
      <w:r w:rsidR="001A13AC" w:rsidRPr="00664371">
        <w:rPr>
          <w:rFonts w:ascii="Calibri" w:hAnsi="Calibri"/>
          <w:sz w:val="22"/>
          <w:szCs w:val="22"/>
        </w:rPr>
        <w:t>.</w:t>
      </w:r>
    </w:p>
    <w:p w14:paraId="1A43B400" w14:textId="77777777" w:rsidR="00DC2B95" w:rsidRPr="00664371" w:rsidRDefault="00664371" w:rsidP="00DC2B95">
      <w:pPr>
        <w:pStyle w:val="DSEBody"/>
        <w:rPr>
          <w:rFonts w:ascii="Calibri" w:hAnsi="Calibri"/>
          <w:sz w:val="22"/>
          <w:szCs w:val="22"/>
        </w:rPr>
      </w:pPr>
      <w:r w:rsidRPr="00664371">
        <w:rPr>
          <w:rFonts w:ascii="Calibri" w:hAnsi="Calibri"/>
          <w:sz w:val="22"/>
          <w:szCs w:val="22"/>
        </w:rPr>
        <w:t>There are exceptions to these general approaches, which are based on considerations of the ecology and survey techniques applicable to the measure in question. These are described and explained in the MRF.</w:t>
      </w:r>
    </w:p>
    <w:p w14:paraId="325D2078" w14:textId="77777777" w:rsidR="00673518" w:rsidRPr="00673518" w:rsidRDefault="00673518" w:rsidP="007A619A">
      <w:pPr>
        <w:pStyle w:val="Heading3"/>
      </w:pPr>
      <w:bookmarkStart w:id="25" w:name="_Toc59025479"/>
      <w:r w:rsidRPr="00673518">
        <w:t>Stratification of reporting</w:t>
      </w:r>
      <w:bookmarkEnd w:id="25"/>
    </w:p>
    <w:p w14:paraId="39B36579" w14:textId="52824AC5" w:rsidR="00DA1B01" w:rsidRPr="00DC2B95" w:rsidRDefault="00DA1B01" w:rsidP="006140A3">
      <w:pPr>
        <w:pStyle w:val="DSEBody"/>
        <w:rPr>
          <w:rFonts w:ascii="Calibri" w:hAnsi="Calibri"/>
          <w:sz w:val="22"/>
          <w:szCs w:val="22"/>
        </w:rPr>
      </w:pPr>
      <w:r w:rsidRPr="00DC2B95">
        <w:rPr>
          <w:rFonts w:ascii="Calibri" w:hAnsi="Calibri"/>
          <w:sz w:val="22"/>
          <w:szCs w:val="22"/>
        </w:rPr>
        <w:t>For most species</w:t>
      </w:r>
      <w:r w:rsidR="00425EDE" w:rsidRPr="00DC2B95">
        <w:rPr>
          <w:rFonts w:ascii="Calibri" w:hAnsi="Calibri"/>
          <w:sz w:val="22"/>
          <w:szCs w:val="22"/>
        </w:rPr>
        <w:t>,</w:t>
      </w:r>
      <w:r w:rsidRPr="00DC2B95">
        <w:rPr>
          <w:rFonts w:ascii="Calibri" w:hAnsi="Calibri"/>
          <w:sz w:val="22"/>
          <w:szCs w:val="22"/>
        </w:rPr>
        <w:t xml:space="preserve"> the KPIs are reported separately for different locations</w:t>
      </w:r>
      <w:r w:rsidR="00425EDE" w:rsidRPr="00DC2B95">
        <w:rPr>
          <w:rFonts w:ascii="Calibri" w:hAnsi="Calibri"/>
          <w:sz w:val="22"/>
          <w:szCs w:val="22"/>
        </w:rPr>
        <w:t>. This is intended to reveal whether progress is consistent or mixed, and whether different places under different management regimes are tracking differently.</w:t>
      </w:r>
    </w:p>
    <w:p w14:paraId="3248B08B" w14:textId="4E2B7010" w:rsidR="00AB1F66" w:rsidRDefault="006140A3" w:rsidP="00DC2B95">
      <w:pPr>
        <w:pStyle w:val="DSEBody"/>
        <w:rPr>
          <w:rFonts w:ascii="Calibri" w:hAnsi="Calibri"/>
          <w:sz w:val="22"/>
          <w:szCs w:val="22"/>
        </w:rPr>
      </w:pPr>
      <w:r w:rsidRPr="00DC2B95">
        <w:rPr>
          <w:rFonts w:ascii="Calibri" w:hAnsi="Calibri"/>
          <w:sz w:val="22"/>
          <w:szCs w:val="22"/>
        </w:rPr>
        <w:t xml:space="preserve">For </w:t>
      </w:r>
      <w:r w:rsidR="00425EDE" w:rsidRPr="00DC2B95">
        <w:rPr>
          <w:rFonts w:ascii="Calibri" w:hAnsi="Calibri"/>
          <w:sz w:val="22"/>
          <w:szCs w:val="22"/>
        </w:rPr>
        <w:t xml:space="preserve">two of the three </w:t>
      </w:r>
      <w:r w:rsidRPr="00DC2B95">
        <w:rPr>
          <w:rFonts w:ascii="Calibri" w:hAnsi="Calibri"/>
          <w:sz w:val="22"/>
          <w:szCs w:val="22"/>
        </w:rPr>
        <w:t>vegetation communities</w:t>
      </w:r>
      <w:r w:rsidR="00664371">
        <w:rPr>
          <w:rFonts w:ascii="Calibri" w:hAnsi="Calibri"/>
          <w:sz w:val="22"/>
          <w:szCs w:val="22"/>
        </w:rPr>
        <w:t xml:space="preserve"> (Natural Temperate Grassland and Grassy Eucalypt Woodland)</w:t>
      </w:r>
      <w:r w:rsidRPr="00DC2B95">
        <w:rPr>
          <w:rFonts w:ascii="Calibri" w:hAnsi="Calibri"/>
          <w:sz w:val="22"/>
          <w:szCs w:val="22"/>
        </w:rPr>
        <w:t xml:space="preserve">, </w:t>
      </w:r>
      <w:r w:rsidR="00DC2B95" w:rsidRPr="00DC2B95">
        <w:rPr>
          <w:rFonts w:ascii="Calibri" w:hAnsi="Calibri"/>
          <w:sz w:val="22"/>
          <w:szCs w:val="22"/>
        </w:rPr>
        <w:t xml:space="preserve">the KPIs are reported separately </w:t>
      </w:r>
      <w:r w:rsidRPr="00DC2B95">
        <w:rPr>
          <w:rFonts w:ascii="Calibri" w:hAnsi="Calibri"/>
          <w:sz w:val="22"/>
          <w:szCs w:val="22"/>
        </w:rPr>
        <w:t>according to ‘states’</w:t>
      </w:r>
      <w:r w:rsidR="00425EDE" w:rsidRPr="00DC2B95">
        <w:rPr>
          <w:rFonts w:ascii="Calibri" w:hAnsi="Calibri"/>
          <w:sz w:val="22"/>
          <w:szCs w:val="22"/>
        </w:rPr>
        <w:t>. These</w:t>
      </w:r>
      <w:r w:rsidRPr="00DC2B95">
        <w:rPr>
          <w:rFonts w:ascii="Calibri" w:hAnsi="Calibri"/>
          <w:sz w:val="22"/>
          <w:szCs w:val="22"/>
        </w:rPr>
        <w:t xml:space="preserve"> are defined by a state-and-transition model.  State-and-transition models (STM) present alternative ‘states’ of species assemblages (or profiles, groups) that could occur at a given site. Which of these </w:t>
      </w:r>
      <w:r w:rsidR="00217DE1" w:rsidRPr="00DC2B95">
        <w:rPr>
          <w:rFonts w:ascii="Calibri" w:hAnsi="Calibri"/>
          <w:sz w:val="22"/>
          <w:szCs w:val="22"/>
        </w:rPr>
        <w:t>occurs</w:t>
      </w:r>
      <w:r w:rsidRPr="00DC2B95">
        <w:rPr>
          <w:rFonts w:ascii="Calibri" w:hAnsi="Calibri"/>
          <w:sz w:val="22"/>
          <w:szCs w:val="22"/>
        </w:rPr>
        <w:t xml:space="preserve"> depends on management and natural events at the sit</w:t>
      </w:r>
      <w:r w:rsidRPr="00000B18">
        <w:rPr>
          <w:rFonts w:ascii="Calibri" w:hAnsi="Calibri"/>
          <w:sz w:val="22"/>
          <w:szCs w:val="22"/>
        </w:rPr>
        <w:t>e (Westoby et al. 1989). The</w:t>
      </w:r>
      <w:r w:rsidRPr="00DC2B95">
        <w:rPr>
          <w:rFonts w:ascii="Calibri" w:hAnsi="Calibri"/>
          <w:sz w:val="22"/>
          <w:szCs w:val="22"/>
        </w:rPr>
        <w:t xml:space="preserve"> assemblage may change from one state to another –</w:t>
      </w:r>
      <w:r w:rsidR="003F2A8C">
        <w:rPr>
          <w:rFonts w:ascii="Calibri" w:hAnsi="Calibri"/>
          <w:sz w:val="22"/>
          <w:szCs w:val="22"/>
        </w:rPr>
        <w:t xml:space="preserve"> </w:t>
      </w:r>
      <w:r w:rsidRPr="00DC2B95">
        <w:rPr>
          <w:rFonts w:ascii="Calibri" w:hAnsi="Calibri"/>
          <w:sz w:val="22"/>
          <w:szCs w:val="22"/>
        </w:rPr>
        <w:t>it may undergo a desirable or undesirable ‘transition’</w:t>
      </w:r>
      <w:r w:rsidR="003F2A8C" w:rsidRPr="00DC2B95">
        <w:rPr>
          <w:rFonts w:ascii="Calibri" w:hAnsi="Calibri"/>
          <w:sz w:val="22"/>
          <w:szCs w:val="22"/>
        </w:rPr>
        <w:t>–</w:t>
      </w:r>
      <w:r w:rsidRPr="00DC2B95">
        <w:rPr>
          <w:rFonts w:ascii="Calibri" w:hAnsi="Calibri"/>
          <w:sz w:val="22"/>
          <w:szCs w:val="22"/>
        </w:rPr>
        <w:t xml:space="preserve"> if a threshold is crossed.  Assigning a state to a </w:t>
      </w:r>
      <w:r w:rsidR="00217DE1" w:rsidRPr="00DC2B95">
        <w:rPr>
          <w:rFonts w:ascii="Calibri" w:hAnsi="Calibri"/>
          <w:sz w:val="22"/>
          <w:szCs w:val="22"/>
        </w:rPr>
        <w:t>site</w:t>
      </w:r>
      <w:r w:rsidRPr="00DC2B95">
        <w:rPr>
          <w:rFonts w:ascii="Calibri" w:hAnsi="Calibri"/>
          <w:sz w:val="22"/>
          <w:szCs w:val="22"/>
        </w:rPr>
        <w:t xml:space="preserve"> is effectively a shorthand summary of what has happened to that site, what its current ecological status is, what the possibilities are for the site for improvement, and what management tools might be available.  The STM approach taken here is endorsed by the Threatened Species Scientific Committee (TSSC) under the EPBC Act (Beeton and McGrath 2009). </w:t>
      </w:r>
    </w:p>
    <w:p w14:paraId="29A99951" w14:textId="456CB9BA" w:rsidR="006140A3" w:rsidRPr="00DC2B95" w:rsidRDefault="00AB1F66" w:rsidP="00DC2B95">
      <w:pPr>
        <w:pStyle w:val="DSEBody"/>
        <w:rPr>
          <w:rFonts w:ascii="Calibri" w:hAnsi="Calibri"/>
          <w:sz w:val="22"/>
          <w:szCs w:val="22"/>
        </w:rPr>
      </w:pPr>
      <w:r>
        <w:rPr>
          <w:rFonts w:ascii="Calibri" w:hAnsi="Calibri"/>
          <w:sz w:val="22"/>
          <w:szCs w:val="22"/>
        </w:rPr>
        <w:t>The STM for Natural Temperate Grassland is described in Sinclair et al. (2019</w:t>
      </w:r>
      <w:r w:rsidR="0081684C">
        <w:rPr>
          <w:rFonts w:ascii="Calibri" w:hAnsi="Calibri"/>
          <w:sz w:val="22"/>
          <w:szCs w:val="22"/>
        </w:rPr>
        <w:t>b</w:t>
      </w:r>
      <w:r>
        <w:rPr>
          <w:rFonts w:ascii="Calibri" w:hAnsi="Calibri"/>
          <w:sz w:val="22"/>
          <w:szCs w:val="22"/>
        </w:rPr>
        <w:t>). The STM for Grassy Eucalypt Woodland is unpublished</w:t>
      </w:r>
      <w:r w:rsidR="00451007">
        <w:rPr>
          <w:rFonts w:ascii="Calibri" w:hAnsi="Calibri"/>
          <w:sz w:val="22"/>
          <w:szCs w:val="22"/>
        </w:rPr>
        <w:t>.</w:t>
      </w:r>
      <w:r>
        <w:rPr>
          <w:rFonts w:ascii="Calibri" w:hAnsi="Calibri"/>
          <w:sz w:val="22"/>
          <w:szCs w:val="22"/>
        </w:rPr>
        <w:t xml:space="preserve"> </w:t>
      </w:r>
      <w:r w:rsidR="00664371">
        <w:rPr>
          <w:rFonts w:ascii="Calibri" w:hAnsi="Calibri"/>
          <w:sz w:val="22"/>
          <w:szCs w:val="22"/>
        </w:rPr>
        <w:t>States are not u</w:t>
      </w:r>
      <w:r>
        <w:rPr>
          <w:rFonts w:ascii="Calibri" w:hAnsi="Calibri"/>
          <w:sz w:val="22"/>
          <w:szCs w:val="22"/>
        </w:rPr>
        <w:t>s</w:t>
      </w:r>
      <w:r w:rsidR="00664371">
        <w:rPr>
          <w:rFonts w:ascii="Calibri" w:hAnsi="Calibri"/>
          <w:sz w:val="22"/>
          <w:szCs w:val="22"/>
        </w:rPr>
        <w:t>ed for reporting on Seasonal Herbaceous Wetlands, because th</w:t>
      </w:r>
      <w:r w:rsidR="004C57B4">
        <w:rPr>
          <w:rFonts w:ascii="Calibri" w:hAnsi="Calibri"/>
          <w:sz w:val="22"/>
          <w:szCs w:val="22"/>
        </w:rPr>
        <w:t>is</w:t>
      </w:r>
      <w:r w:rsidR="00664371">
        <w:rPr>
          <w:rFonts w:ascii="Calibri" w:hAnsi="Calibri"/>
          <w:sz w:val="22"/>
          <w:szCs w:val="22"/>
        </w:rPr>
        <w:t xml:space="preserve"> community is instead reported</w:t>
      </w:r>
      <w:r w:rsidR="00217DE1">
        <w:rPr>
          <w:rFonts w:ascii="Calibri" w:hAnsi="Calibri"/>
          <w:sz w:val="22"/>
          <w:szCs w:val="22"/>
        </w:rPr>
        <w:t xml:space="preserve"> on</w:t>
      </w:r>
      <w:r w:rsidR="00664371">
        <w:rPr>
          <w:rFonts w:ascii="Calibri" w:hAnsi="Calibri"/>
          <w:sz w:val="22"/>
          <w:szCs w:val="22"/>
        </w:rPr>
        <w:t xml:space="preserve"> </w:t>
      </w:r>
      <w:r w:rsidR="0013220C">
        <w:rPr>
          <w:rFonts w:ascii="Calibri" w:hAnsi="Calibri"/>
          <w:sz w:val="22"/>
          <w:szCs w:val="22"/>
        </w:rPr>
        <w:t xml:space="preserve">at </w:t>
      </w:r>
      <w:r w:rsidR="00664371">
        <w:rPr>
          <w:rFonts w:ascii="Calibri" w:hAnsi="Calibri"/>
          <w:sz w:val="22"/>
          <w:szCs w:val="22"/>
        </w:rPr>
        <w:t>discrete wetland sites.</w:t>
      </w:r>
    </w:p>
    <w:p w14:paraId="6A6B8394" w14:textId="77777777" w:rsidR="00DC2B95" w:rsidRPr="00711C70" w:rsidRDefault="00DC2B95" w:rsidP="007A619A">
      <w:pPr>
        <w:pStyle w:val="Heading3"/>
      </w:pPr>
      <w:bookmarkStart w:id="26" w:name="_Toc59025480"/>
      <w:r w:rsidRPr="00711C70">
        <w:t>Other measures</w:t>
      </w:r>
      <w:bookmarkEnd w:id="26"/>
    </w:p>
    <w:p w14:paraId="39A3A5B9" w14:textId="3F5C3D22" w:rsidR="00DC2B95" w:rsidRPr="00A36958" w:rsidRDefault="00DC2B95" w:rsidP="00DC2B95">
      <w:pPr>
        <w:pStyle w:val="DSEBody"/>
        <w:rPr>
          <w:rFonts w:ascii="Calibri" w:hAnsi="Calibri"/>
          <w:sz w:val="22"/>
          <w:szCs w:val="22"/>
        </w:rPr>
      </w:pPr>
      <w:r w:rsidRPr="00A36958">
        <w:rPr>
          <w:rFonts w:ascii="Calibri" w:hAnsi="Calibri"/>
          <w:sz w:val="22"/>
          <w:szCs w:val="22"/>
        </w:rPr>
        <w:t xml:space="preserve">Some additional parameters </w:t>
      </w:r>
      <w:r w:rsidR="0013220C">
        <w:rPr>
          <w:rFonts w:ascii="Calibri" w:hAnsi="Calibri"/>
          <w:sz w:val="22"/>
          <w:szCs w:val="22"/>
        </w:rPr>
        <w:t>are</w:t>
      </w:r>
      <w:r w:rsidRPr="00A36958">
        <w:rPr>
          <w:rFonts w:ascii="Calibri" w:hAnsi="Calibri"/>
          <w:sz w:val="22"/>
          <w:szCs w:val="22"/>
        </w:rPr>
        <w:t xml:space="preserve"> monitored that do not contribute to the KPIs. These measures were not selected as KPIs because they are highly labile, highly correlated to the KPIs, or because they have an uncertain relationship to the desired outcomes. They are, however, measured because they may assist in the interpretation of the KPIs, inform species and community models, or reveal other changes of interest in the ecosystem. In most cases these additional variables can be collected with little or no additional effort when the monitoring protocols for the KPIs are implemented.  The other measures include </w:t>
      </w:r>
      <w:r w:rsidR="00217DE1" w:rsidRPr="00A36958">
        <w:rPr>
          <w:rFonts w:ascii="Calibri" w:hAnsi="Calibri"/>
          <w:sz w:val="22"/>
          <w:szCs w:val="22"/>
        </w:rPr>
        <w:t>all</w:t>
      </w:r>
      <w:r w:rsidRPr="00A36958">
        <w:rPr>
          <w:rFonts w:ascii="Calibri" w:hAnsi="Calibri"/>
          <w:sz w:val="22"/>
          <w:szCs w:val="22"/>
        </w:rPr>
        <w:t xml:space="preserve"> the types of measure described above, and t</w:t>
      </w:r>
      <w:r w:rsidR="00B44C43">
        <w:rPr>
          <w:rFonts w:ascii="Calibri" w:hAnsi="Calibri"/>
          <w:sz w:val="22"/>
          <w:szCs w:val="22"/>
        </w:rPr>
        <w:t>hree</w:t>
      </w:r>
      <w:r w:rsidRPr="00A36958">
        <w:rPr>
          <w:rFonts w:ascii="Calibri" w:hAnsi="Calibri"/>
          <w:sz w:val="22"/>
          <w:szCs w:val="22"/>
        </w:rPr>
        <w:t xml:space="preserve"> additional categories: </w:t>
      </w:r>
    </w:p>
    <w:p w14:paraId="561985B2" w14:textId="4916ED92" w:rsidR="00DC2B95" w:rsidRPr="008A0C42" w:rsidRDefault="00DC2B95" w:rsidP="00BB1010">
      <w:pPr>
        <w:pStyle w:val="DSEBody"/>
        <w:numPr>
          <w:ilvl w:val="0"/>
          <w:numId w:val="17"/>
        </w:numPr>
        <w:rPr>
          <w:rFonts w:ascii="Calibri" w:hAnsi="Calibri"/>
          <w:sz w:val="22"/>
          <w:szCs w:val="22"/>
        </w:rPr>
      </w:pPr>
      <w:r w:rsidRPr="00A36958">
        <w:rPr>
          <w:rFonts w:ascii="Calibri" w:hAnsi="Calibri"/>
          <w:sz w:val="22"/>
          <w:szCs w:val="22"/>
          <w:u w:val="single"/>
        </w:rPr>
        <w:t>Ecosystem quality</w:t>
      </w:r>
      <w:r w:rsidRPr="008A0C42">
        <w:rPr>
          <w:rFonts w:ascii="Calibri" w:hAnsi="Calibri"/>
          <w:sz w:val="22"/>
          <w:szCs w:val="22"/>
        </w:rPr>
        <w:t xml:space="preserve"> – (or ‘condition’) a </w:t>
      </w:r>
      <w:r>
        <w:rPr>
          <w:rFonts w:ascii="Calibri" w:hAnsi="Calibri"/>
          <w:sz w:val="22"/>
          <w:szCs w:val="22"/>
        </w:rPr>
        <w:t xml:space="preserve">measure that assesses whether the combination of attributes of an </w:t>
      </w:r>
      <w:r w:rsidR="00217DE1">
        <w:rPr>
          <w:rFonts w:ascii="Calibri" w:hAnsi="Calibri"/>
          <w:sz w:val="22"/>
          <w:szCs w:val="22"/>
        </w:rPr>
        <w:t>ecosystem</w:t>
      </w:r>
      <w:r>
        <w:rPr>
          <w:rFonts w:ascii="Calibri" w:hAnsi="Calibri"/>
          <w:sz w:val="22"/>
          <w:szCs w:val="22"/>
        </w:rPr>
        <w:t xml:space="preserve"> are more or less desirable </w:t>
      </w:r>
      <w:r w:rsidRPr="008A0C42">
        <w:rPr>
          <w:rFonts w:ascii="Calibri" w:hAnsi="Calibri"/>
          <w:sz w:val="22"/>
          <w:szCs w:val="22"/>
        </w:rPr>
        <w:t xml:space="preserve">(Sinclair </w:t>
      </w:r>
      <w:r w:rsidRPr="00A36958">
        <w:rPr>
          <w:rFonts w:ascii="Calibri" w:hAnsi="Calibri"/>
          <w:sz w:val="22"/>
          <w:szCs w:val="22"/>
        </w:rPr>
        <w:t>et al.</w:t>
      </w:r>
      <w:r w:rsidRPr="008A0C42">
        <w:rPr>
          <w:rFonts w:ascii="Calibri" w:hAnsi="Calibri"/>
          <w:sz w:val="22"/>
          <w:szCs w:val="22"/>
        </w:rPr>
        <w:t xml:space="preserve"> 2015).</w:t>
      </w:r>
      <w:r>
        <w:rPr>
          <w:rFonts w:ascii="Calibri" w:hAnsi="Calibri"/>
          <w:sz w:val="22"/>
          <w:szCs w:val="22"/>
        </w:rPr>
        <w:t xml:space="preserve"> The measurement of quality requires a metric which takes multiple relevant </w:t>
      </w:r>
      <w:r w:rsidR="00217DE1">
        <w:rPr>
          <w:rFonts w:ascii="Calibri" w:hAnsi="Calibri"/>
          <w:sz w:val="22"/>
          <w:szCs w:val="22"/>
        </w:rPr>
        <w:t>measures and</w:t>
      </w:r>
      <w:r>
        <w:rPr>
          <w:rFonts w:ascii="Calibri" w:hAnsi="Calibri"/>
          <w:sz w:val="22"/>
          <w:szCs w:val="22"/>
        </w:rPr>
        <w:t xml:space="preserve"> reduces them to a single dimension. Here, this is used to make sense of the multiple </w:t>
      </w:r>
      <w:r w:rsidR="00217DE1">
        <w:rPr>
          <w:rFonts w:ascii="Calibri" w:hAnsi="Calibri"/>
          <w:sz w:val="22"/>
          <w:szCs w:val="22"/>
        </w:rPr>
        <w:t>KPIs and</w:t>
      </w:r>
      <w:r>
        <w:rPr>
          <w:rFonts w:ascii="Calibri" w:hAnsi="Calibri"/>
          <w:sz w:val="22"/>
          <w:szCs w:val="22"/>
        </w:rPr>
        <w:t xml:space="preserve"> express them as a single quality score.</w:t>
      </w:r>
    </w:p>
    <w:p w14:paraId="2C2ACF30" w14:textId="666592A4" w:rsidR="00DC2B95" w:rsidRDefault="00DC2B95" w:rsidP="00BB1010">
      <w:pPr>
        <w:pStyle w:val="DSEBody"/>
        <w:numPr>
          <w:ilvl w:val="0"/>
          <w:numId w:val="17"/>
        </w:numPr>
        <w:rPr>
          <w:rFonts w:ascii="Calibri" w:hAnsi="Calibri"/>
          <w:sz w:val="22"/>
          <w:szCs w:val="22"/>
        </w:rPr>
      </w:pPr>
      <w:r w:rsidRPr="00A36958">
        <w:rPr>
          <w:rFonts w:ascii="Calibri" w:hAnsi="Calibri"/>
          <w:sz w:val="22"/>
          <w:szCs w:val="22"/>
          <w:u w:val="single"/>
        </w:rPr>
        <w:t xml:space="preserve">Soil nutrient </w:t>
      </w:r>
      <w:r w:rsidR="00217DE1" w:rsidRPr="00A36958">
        <w:rPr>
          <w:rFonts w:ascii="Calibri" w:hAnsi="Calibri"/>
          <w:sz w:val="22"/>
          <w:szCs w:val="22"/>
          <w:u w:val="single"/>
        </w:rPr>
        <w:t>levels</w:t>
      </w:r>
      <w:r w:rsidR="00217DE1" w:rsidRPr="00A36958">
        <w:rPr>
          <w:rFonts w:ascii="Calibri" w:hAnsi="Calibri"/>
          <w:sz w:val="22"/>
          <w:szCs w:val="22"/>
        </w:rPr>
        <w:t xml:space="preserve"> </w:t>
      </w:r>
      <w:r w:rsidR="00217DE1" w:rsidRPr="008A0C42">
        <w:rPr>
          <w:rFonts w:ascii="Calibri" w:hAnsi="Calibri"/>
          <w:sz w:val="22"/>
          <w:szCs w:val="22"/>
        </w:rPr>
        <w:t>–</w:t>
      </w:r>
      <w:r w:rsidRPr="008A0C42">
        <w:rPr>
          <w:rFonts w:ascii="Calibri" w:hAnsi="Calibri"/>
          <w:sz w:val="22"/>
          <w:szCs w:val="22"/>
        </w:rPr>
        <w:t xml:space="preserve"> </w:t>
      </w:r>
      <w:r>
        <w:rPr>
          <w:rFonts w:ascii="Calibri" w:hAnsi="Calibri"/>
          <w:sz w:val="22"/>
          <w:szCs w:val="22"/>
        </w:rPr>
        <w:t>the concentration of various nutrients in the soil surface, which may relate to ecological function.</w:t>
      </w:r>
    </w:p>
    <w:p w14:paraId="61B78115" w14:textId="7376E6CF" w:rsidR="00E8479C" w:rsidRPr="00DC2B95" w:rsidRDefault="00880B36" w:rsidP="00BB1010">
      <w:pPr>
        <w:pStyle w:val="DSEBody"/>
        <w:numPr>
          <w:ilvl w:val="0"/>
          <w:numId w:val="17"/>
        </w:numPr>
        <w:rPr>
          <w:rFonts w:ascii="Calibri" w:hAnsi="Calibri"/>
          <w:sz w:val="22"/>
          <w:szCs w:val="22"/>
        </w:rPr>
      </w:pPr>
      <w:r>
        <w:rPr>
          <w:rFonts w:ascii="Calibri" w:hAnsi="Calibri"/>
          <w:sz w:val="22"/>
          <w:szCs w:val="22"/>
          <w:u w:val="single"/>
        </w:rPr>
        <w:t>Landscape</w:t>
      </w:r>
      <w:r w:rsidR="00B3385C">
        <w:rPr>
          <w:rFonts w:ascii="Calibri" w:hAnsi="Calibri"/>
          <w:sz w:val="22"/>
          <w:szCs w:val="22"/>
          <w:u w:val="single"/>
        </w:rPr>
        <w:t xml:space="preserve"> level patterns in disturbance and land use</w:t>
      </w:r>
      <w:r w:rsidR="00B44C43">
        <w:rPr>
          <w:rFonts w:ascii="Calibri" w:hAnsi="Calibri"/>
          <w:sz w:val="22"/>
          <w:szCs w:val="22"/>
          <w:u w:val="single"/>
        </w:rPr>
        <w:t xml:space="preserve"> </w:t>
      </w:r>
      <w:r w:rsidR="00B44C43">
        <w:rPr>
          <w:rFonts w:ascii="Calibri" w:hAnsi="Calibri"/>
          <w:sz w:val="22"/>
          <w:szCs w:val="22"/>
        </w:rPr>
        <w:t xml:space="preserve">– </w:t>
      </w:r>
      <w:r w:rsidR="002959FF">
        <w:rPr>
          <w:rFonts w:ascii="Calibri" w:hAnsi="Calibri"/>
          <w:sz w:val="22"/>
          <w:szCs w:val="22"/>
        </w:rPr>
        <w:t xml:space="preserve">the </w:t>
      </w:r>
      <w:r w:rsidR="0030696E">
        <w:rPr>
          <w:rFonts w:ascii="Calibri" w:hAnsi="Calibri"/>
          <w:sz w:val="22"/>
          <w:szCs w:val="22"/>
        </w:rPr>
        <w:t xml:space="preserve">mapped native vegetation extent, fire history and extent of development </w:t>
      </w:r>
      <w:r w:rsidR="00C616E3">
        <w:rPr>
          <w:rFonts w:ascii="Calibri" w:hAnsi="Calibri"/>
          <w:sz w:val="22"/>
          <w:szCs w:val="22"/>
        </w:rPr>
        <w:t>within the</w:t>
      </w:r>
      <w:r w:rsidR="00A255D4">
        <w:rPr>
          <w:rFonts w:ascii="Calibri" w:hAnsi="Calibri"/>
          <w:sz w:val="22"/>
          <w:szCs w:val="22"/>
        </w:rPr>
        <w:t xml:space="preserve"> </w:t>
      </w:r>
      <w:r w:rsidR="00A255D4" w:rsidRPr="004259FA">
        <w:rPr>
          <w:rFonts w:ascii="Calibri" w:hAnsi="Calibri" w:cs="Calibri"/>
          <w:sz w:val="22"/>
          <w:szCs w:val="22"/>
        </w:rPr>
        <w:t>Southern Brown Bandicoot</w:t>
      </w:r>
      <w:r w:rsidR="003F2A8C">
        <w:rPr>
          <w:rFonts w:ascii="Calibri" w:hAnsi="Calibri"/>
          <w:sz w:val="22"/>
          <w:szCs w:val="22"/>
        </w:rPr>
        <w:t xml:space="preserve"> </w:t>
      </w:r>
      <w:r w:rsidR="00A255D4">
        <w:rPr>
          <w:rFonts w:ascii="Calibri" w:hAnsi="Calibri"/>
          <w:sz w:val="22"/>
          <w:szCs w:val="22"/>
        </w:rPr>
        <w:t>(SBB) management</w:t>
      </w:r>
      <w:r w:rsidR="006F04D4">
        <w:rPr>
          <w:rFonts w:ascii="Calibri" w:hAnsi="Calibri"/>
          <w:sz w:val="22"/>
          <w:szCs w:val="22"/>
        </w:rPr>
        <w:t xml:space="preserve"> </w:t>
      </w:r>
      <w:r w:rsidR="003F2A8C">
        <w:rPr>
          <w:rFonts w:ascii="Calibri" w:hAnsi="Calibri"/>
          <w:sz w:val="22"/>
          <w:szCs w:val="22"/>
        </w:rPr>
        <w:t>area</w:t>
      </w:r>
      <w:r w:rsidR="00C616E3">
        <w:rPr>
          <w:rFonts w:ascii="Calibri" w:hAnsi="Calibri"/>
          <w:sz w:val="22"/>
          <w:szCs w:val="22"/>
        </w:rPr>
        <w:t xml:space="preserve"> </w:t>
      </w:r>
      <w:r w:rsidR="0030696E">
        <w:rPr>
          <w:rFonts w:ascii="Calibri" w:hAnsi="Calibri"/>
          <w:sz w:val="22"/>
          <w:szCs w:val="22"/>
        </w:rPr>
        <w:t>are</w:t>
      </w:r>
      <w:r w:rsidR="00C616E3">
        <w:rPr>
          <w:rFonts w:ascii="Calibri" w:hAnsi="Calibri"/>
          <w:sz w:val="22"/>
          <w:szCs w:val="22"/>
        </w:rPr>
        <w:t xml:space="preserve"> </w:t>
      </w:r>
      <w:r w:rsidR="00B44C43">
        <w:rPr>
          <w:rFonts w:ascii="Calibri" w:hAnsi="Calibri"/>
          <w:sz w:val="22"/>
          <w:szCs w:val="22"/>
        </w:rPr>
        <w:t xml:space="preserve">included as other </w:t>
      </w:r>
      <w:r>
        <w:rPr>
          <w:rFonts w:ascii="Calibri" w:hAnsi="Calibri"/>
          <w:sz w:val="22"/>
          <w:szCs w:val="22"/>
        </w:rPr>
        <w:t>measures</w:t>
      </w:r>
      <w:r w:rsidR="00B44C43">
        <w:rPr>
          <w:rFonts w:ascii="Calibri" w:hAnsi="Calibri"/>
          <w:sz w:val="22"/>
          <w:szCs w:val="22"/>
        </w:rPr>
        <w:t xml:space="preserve"> for </w:t>
      </w:r>
      <w:r w:rsidR="00A255D4">
        <w:rPr>
          <w:rFonts w:ascii="Calibri" w:hAnsi="Calibri"/>
          <w:sz w:val="22"/>
          <w:szCs w:val="22"/>
        </w:rPr>
        <w:t>SBB</w:t>
      </w:r>
      <w:r w:rsidR="00AF3B76">
        <w:rPr>
          <w:rFonts w:ascii="Calibri" w:hAnsi="Calibri"/>
          <w:sz w:val="22"/>
          <w:szCs w:val="22"/>
        </w:rPr>
        <w:t>. These may help explain changes in Southern Brown Bandicoot populations over time.</w:t>
      </w:r>
    </w:p>
    <w:p w14:paraId="015B2FE5" w14:textId="77777777" w:rsidR="006140A3" w:rsidRPr="00DC2B95" w:rsidRDefault="00160267" w:rsidP="00747F03">
      <w:pPr>
        <w:pStyle w:val="Heading2"/>
      </w:pPr>
      <w:bookmarkStart w:id="27" w:name="_Toc59025481"/>
      <w:r>
        <w:t>Scope</w:t>
      </w:r>
      <w:r w:rsidR="00DC2B95" w:rsidRPr="00DC2B95">
        <w:t xml:space="preserve"> of application</w:t>
      </w:r>
      <w:bookmarkEnd w:id="27"/>
    </w:p>
    <w:p w14:paraId="2249144C" w14:textId="77777777" w:rsidR="0070695C" w:rsidRPr="0070695C" w:rsidRDefault="00650E45" w:rsidP="007A619A">
      <w:pPr>
        <w:pStyle w:val="Heading3"/>
      </w:pPr>
      <w:bookmarkStart w:id="28" w:name="_Toc59025482"/>
      <w:r>
        <w:t>Geographic</w:t>
      </w:r>
      <w:bookmarkEnd w:id="28"/>
    </w:p>
    <w:p w14:paraId="689C729D" w14:textId="563777BF" w:rsidR="00BE298A" w:rsidRDefault="009602EC" w:rsidP="0070695C">
      <w:pPr>
        <w:pStyle w:val="DSEBody"/>
        <w:rPr>
          <w:rFonts w:ascii="Calibri" w:hAnsi="Calibri"/>
          <w:sz w:val="22"/>
          <w:szCs w:val="22"/>
        </w:rPr>
      </w:pPr>
      <w:r w:rsidRPr="009602EC">
        <w:rPr>
          <w:rFonts w:ascii="Calibri" w:hAnsi="Calibri"/>
          <w:sz w:val="22"/>
          <w:szCs w:val="22"/>
        </w:rPr>
        <w:t>M</w:t>
      </w:r>
      <w:r w:rsidR="00AB1F66" w:rsidRPr="009602EC">
        <w:rPr>
          <w:rFonts w:ascii="Calibri" w:hAnsi="Calibri"/>
          <w:sz w:val="22"/>
          <w:szCs w:val="22"/>
        </w:rPr>
        <w:t xml:space="preserve">onitoring applies to all </w:t>
      </w:r>
      <w:r w:rsidR="006140A3" w:rsidRPr="009602EC">
        <w:rPr>
          <w:rFonts w:ascii="Calibri" w:hAnsi="Calibri"/>
          <w:sz w:val="22"/>
          <w:szCs w:val="22"/>
        </w:rPr>
        <w:t xml:space="preserve">known </w:t>
      </w:r>
      <w:r w:rsidRPr="009602EC">
        <w:rPr>
          <w:rFonts w:ascii="Calibri" w:hAnsi="Calibri"/>
          <w:sz w:val="22"/>
          <w:szCs w:val="22"/>
        </w:rPr>
        <w:t xml:space="preserve">natural </w:t>
      </w:r>
      <w:r w:rsidR="006140A3" w:rsidRPr="009602EC">
        <w:rPr>
          <w:rFonts w:ascii="Calibri" w:hAnsi="Calibri"/>
          <w:sz w:val="22"/>
          <w:szCs w:val="22"/>
        </w:rPr>
        <w:t xml:space="preserve">populations of </w:t>
      </w:r>
      <w:r w:rsidR="00932373" w:rsidRPr="009602EC">
        <w:rPr>
          <w:rFonts w:ascii="Calibri" w:hAnsi="Calibri"/>
          <w:sz w:val="22"/>
          <w:szCs w:val="22"/>
        </w:rPr>
        <w:t xml:space="preserve">relevant </w:t>
      </w:r>
      <w:r w:rsidR="006140A3" w:rsidRPr="009602EC">
        <w:rPr>
          <w:rFonts w:ascii="Calibri" w:hAnsi="Calibri"/>
          <w:sz w:val="22"/>
          <w:szCs w:val="22"/>
        </w:rPr>
        <w:t>species and vegetation communities</w:t>
      </w:r>
      <w:r w:rsidRPr="009602EC">
        <w:rPr>
          <w:rFonts w:ascii="Calibri" w:hAnsi="Calibri"/>
          <w:sz w:val="22"/>
          <w:szCs w:val="22"/>
        </w:rPr>
        <w:t xml:space="preserve"> on land within the Conservation Areas described in the Biodiversity Conservation Strategy for Melbourne’s </w:t>
      </w:r>
      <w:r w:rsidRPr="0070695C">
        <w:rPr>
          <w:rFonts w:ascii="Calibri" w:hAnsi="Calibri"/>
          <w:sz w:val="22"/>
          <w:szCs w:val="22"/>
        </w:rPr>
        <w:t xml:space="preserve">Growth Corridors (DEPI 2013a), the Western Grassland Reserve, the Grassy Eucalypt Woodland Reserve, </w:t>
      </w:r>
      <w:r w:rsidR="004E18C3">
        <w:rPr>
          <w:rFonts w:ascii="Calibri" w:hAnsi="Calibri"/>
          <w:sz w:val="22"/>
          <w:szCs w:val="22"/>
        </w:rPr>
        <w:t xml:space="preserve">the Southern Brown Bandicoot management area </w:t>
      </w:r>
      <w:r w:rsidRPr="0070695C">
        <w:rPr>
          <w:rFonts w:ascii="Calibri" w:hAnsi="Calibri"/>
          <w:sz w:val="22"/>
          <w:szCs w:val="22"/>
        </w:rPr>
        <w:t>and any other parcels of land acquired under the MSA.</w:t>
      </w:r>
    </w:p>
    <w:p w14:paraId="54E5CF8E" w14:textId="77777777" w:rsidR="00937CFE" w:rsidRPr="0070695C" w:rsidRDefault="00937CFE" w:rsidP="0070695C">
      <w:pPr>
        <w:pStyle w:val="DSEBody"/>
        <w:rPr>
          <w:rFonts w:ascii="Calibri" w:hAnsi="Calibri"/>
          <w:sz w:val="22"/>
          <w:szCs w:val="22"/>
        </w:rPr>
      </w:pPr>
      <w:r>
        <w:rPr>
          <w:rFonts w:ascii="Calibri" w:hAnsi="Calibri"/>
          <w:sz w:val="22"/>
          <w:szCs w:val="22"/>
        </w:rPr>
        <w:t xml:space="preserve">Any newly discovered natural populations of EPBC-listed species will be monitored, and their outcomes evaluated </w:t>
      </w:r>
      <w:r w:rsidR="00451007">
        <w:rPr>
          <w:rFonts w:ascii="Calibri" w:hAnsi="Calibri"/>
          <w:sz w:val="22"/>
          <w:szCs w:val="22"/>
        </w:rPr>
        <w:t>a</w:t>
      </w:r>
      <w:r>
        <w:rPr>
          <w:rFonts w:ascii="Calibri" w:hAnsi="Calibri"/>
          <w:sz w:val="22"/>
          <w:szCs w:val="22"/>
        </w:rPr>
        <w:t>gainst the KPIs.</w:t>
      </w:r>
    </w:p>
    <w:p w14:paraId="0F586CEE" w14:textId="77777777" w:rsidR="0070695C" w:rsidRPr="0070695C" w:rsidRDefault="0070695C" w:rsidP="004E18C3">
      <w:pPr>
        <w:pStyle w:val="Heading3"/>
      </w:pPr>
      <w:bookmarkStart w:id="29" w:name="_Toc59025483"/>
      <w:r w:rsidRPr="0070695C">
        <w:t>Temporal</w:t>
      </w:r>
      <w:bookmarkEnd w:id="29"/>
    </w:p>
    <w:p w14:paraId="4E57A0FB" w14:textId="77777777" w:rsidR="00001A4C" w:rsidRPr="0070695C" w:rsidRDefault="009602EC" w:rsidP="0070695C">
      <w:pPr>
        <w:pStyle w:val="DSEBody"/>
        <w:rPr>
          <w:rFonts w:ascii="Calibri" w:hAnsi="Calibri"/>
          <w:sz w:val="22"/>
          <w:szCs w:val="22"/>
        </w:rPr>
      </w:pPr>
      <w:r w:rsidRPr="0070695C">
        <w:rPr>
          <w:rFonts w:ascii="Calibri" w:hAnsi="Calibri"/>
          <w:sz w:val="22"/>
          <w:szCs w:val="22"/>
        </w:rPr>
        <w:t xml:space="preserve">Monitoring commences at a given location only once that site is secured, or the regional implementation program has commenced in that area (for Growling Grass Frog, and Southern Brown Bandicoot only). This approach was a basic assumption in the design </w:t>
      </w:r>
      <w:r w:rsidR="0070695C" w:rsidRPr="0070695C">
        <w:rPr>
          <w:rFonts w:ascii="Calibri" w:hAnsi="Calibri"/>
          <w:sz w:val="22"/>
          <w:szCs w:val="22"/>
        </w:rPr>
        <w:t xml:space="preserve">and costing </w:t>
      </w:r>
      <w:r w:rsidRPr="0070695C">
        <w:rPr>
          <w:rFonts w:ascii="Calibri" w:hAnsi="Calibri"/>
          <w:sz w:val="22"/>
          <w:szCs w:val="22"/>
        </w:rPr>
        <w:t>of the MSA.</w:t>
      </w:r>
      <w:r w:rsidR="00217DE1">
        <w:rPr>
          <w:rFonts w:ascii="Calibri" w:hAnsi="Calibri"/>
          <w:sz w:val="22"/>
          <w:szCs w:val="22"/>
        </w:rPr>
        <w:t xml:space="preserve"> </w:t>
      </w:r>
      <w:r w:rsidRPr="0070695C">
        <w:rPr>
          <w:rFonts w:ascii="Calibri" w:hAnsi="Calibri"/>
          <w:sz w:val="22"/>
          <w:szCs w:val="22"/>
        </w:rPr>
        <w:t xml:space="preserve">This has several implications. </w:t>
      </w:r>
    </w:p>
    <w:p w14:paraId="12C791B5" w14:textId="77777777" w:rsidR="00001A4C" w:rsidRPr="0070695C" w:rsidRDefault="00001A4C" w:rsidP="0070695C">
      <w:pPr>
        <w:pStyle w:val="DSEBody"/>
        <w:rPr>
          <w:rFonts w:ascii="Calibri" w:hAnsi="Calibri"/>
          <w:sz w:val="22"/>
          <w:szCs w:val="22"/>
        </w:rPr>
      </w:pPr>
      <w:r w:rsidRPr="0070695C">
        <w:rPr>
          <w:rFonts w:ascii="Calibri" w:hAnsi="Calibri"/>
          <w:sz w:val="22"/>
          <w:szCs w:val="22"/>
        </w:rPr>
        <w:t>F</w:t>
      </w:r>
      <w:r w:rsidR="006140A3" w:rsidRPr="0070695C">
        <w:rPr>
          <w:rFonts w:ascii="Calibri" w:hAnsi="Calibri"/>
          <w:sz w:val="22"/>
          <w:szCs w:val="22"/>
        </w:rPr>
        <w:t>irst</w:t>
      </w:r>
      <w:r w:rsidRPr="0070695C">
        <w:rPr>
          <w:rFonts w:ascii="Calibri" w:hAnsi="Calibri"/>
          <w:sz w:val="22"/>
          <w:szCs w:val="22"/>
        </w:rPr>
        <w:t>,</w:t>
      </w:r>
      <w:r w:rsidR="006140A3" w:rsidRPr="0070695C">
        <w:rPr>
          <w:rFonts w:ascii="Calibri" w:hAnsi="Calibri"/>
          <w:sz w:val="22"/>
          <w:szCs w:val="22"/>
        </w:rPr>
        <w:t xml:space="preserve"> it means that </w:t>
      </w:r>
      <w:r w:rsidRPr="0070695C">
        <w:rPr>
          <w:rFonts w:ascii="Calibri" w:hAnsi="Calibri"/>
          <w:sz w:val="22"/>
          <w:szCs w:val="22"/>
        </w:rPr>
        <w:t xml:space="preserve">the monitoring does not include counterfactuals that are not part of MSA management. This limits the ability to compare and </w:t>
      </w:r>
      <w:r w:rsidR="00217DE1" w:rsidRPr="0070695C">
        <w:rPr>
          <w:rFonts w:ascii="Calibri" w:hAnsi="Calibri"/>
          <w:sz w:val="22"/>
          <w:szCs w:val="22"/>
        </w:rPr>
        <w:t>evaluate</w:t>
      </w:r>
      <w:r w:rsidRPr="0070695C">
        <w:rPr>
          <w:rFonts w:ascii="Calibri" w:hAnsi="Calibri"/>
          <w:sz w:val="22"/>
          <w:szCs w:val="22"/>
        </w:rPr>
        <w:t xml:space="preserve"> MSA management against other management or neglect scenarios.</w:t>
      </w:r>
    </w:p>
    <w:p w14:paraId="0D2D7C09" w14:textId="4AFC2293" w:rsidR="0070695C" w:rsidRPr="0070695C" w:rsidRDefault="0070695C" w:rsidP="0070695C">
      <w:pPr>
        <w:pStyle w:val="DSEBody"/>
        <w:rPr>
          <w:rFonts w:ascii="Calibri" w:hAnsi="Calibri"/>
          <w:sz w:val="22"/>
          <w:szCs w:val="22"/>
        </w:rPr>
      </w:pPr>
      <w:r w:rsidRPr="0070695C">
        <w:rPr>
          <w:rFonts w:ascii="Calibri" w:hAnsi="Calibri"/>
          <w:sz w:val="22"/>
          <w:szCs w:val="22"/>
        </w:rPr>
        <w:t>Second, the progressive addition of sites means that the statistical power to detect changes or management effects will initially be low. For example, in 201</w:t>
      </w:r>
      <w:r w:rsidR="00850847">
        <w:rPr>
          <w:rFonts w:ascii="Calibri" w:hAnsi="Calibri"/>
          <w:sz w:val="22"/>
          <w:szCs w:val="22"/>
        </w:rPr>
        <w:t>9</w:t>
      </w:r>
      <w:r w:rsidRPr="0070695C">
        <w:rPr>
          <w:rFonts w:ascii="Calibri" w:hAnsi="Calibri"/>
          <w:sz w:val="22"/>
          <w:szCs w:val="22"/>
        </w:rPr>
        <w:t xml:space="preserve">, only approximately 10% of the Natural Temperate Grassland that will be protected by the MSA is being monitored. Conclusions </w:t>
      </w:r>
      <w:r w:rsidR="00217DE1" w:rsidRPr="0070695C">
        <w:rPr>
          <w:rFonts w:ascii="Calibri" w:hAnsi="Calibri"/>
          <w:sz w:val="22"/>
          <w:szCs w:val="22"/>
        </w:rPr>
        <w:t>cannot</w:t>
      </w:r>
      <w:r w:rsidRPr="0070695C">
        <w:rPr>
          <w:rFonts w:ascii="Calibri" w:hAnsi="Calibri"/>
          <w:sz w:val="22"/>
          <w:szCs w:val="22"/>
        </w:rPr>
        <w:t xml:space="preserve"> be drawn about the remaining 90%.</w:t>
      </w:r>
    </w:p>
    <w:p w14:paraId="24FC305A" w14:textId="33817A9A" w:rsidR="0070695C" w:rsidRDefault="0070695C" w:rsidP="0070695C">
      <w:pPr>
        <w:pStyle w:val="DSEBody"/>
        <w:rPr>
          <w:rFonts w:ascii="Calibri" w:hAnsi="Calibri"/>
          <w:sz w:val="22"/>
          <w:szCs w:val="22"/>
        </w:rPr>
      </w:pPr>
      <w:r w:rsidRPr="0070695C">
        <w:rPr>
          <w:rFonts w:ascii="Calibri" w:hAnsi="Calibri"/>
          <w:sz w:val="22"/>
          <w:szCs w:val="22"/>
        </w:rPr>
        <w:t>Third</w:t>
      </w:r>
      <w:r w:rsidR="00001A4C" w:rsidRPr="0070695C">
        <w:rPr>
          <w:rFonts w:ascii="Calibri" w:hAnsi="Calibri"/>
          <w:sz w:val="22"/>
          <w:szCs w:val="22"/>
        </w:rPr>
        <w:t xml:space="preserve">, </w:t>
      </w:r>
      <w:r w:rsidRPr="0070695C">
        <w:rPr>
          <w:rFonts w:ascii="Calibri" w:hAnsi="Calibri"/>
          <w:sz w:val="22"/>
          <w:szCs w:val="22"/>
        </w:rPr>
        <w:t xml:space="preserve">it means that </w:t>
      </w:r>
      <w:r w:rsidR="006140A3" w:rsidRPr="0070695C">
        <w:rPr>
          <w:rFonts w:ascii="Calibri" w:hAnsi="Calibri"/>
          <w:sz w:val="22"/>
          <w:szCs w:val="22"/>
        </w:rPr>
        <w:t>newly secured sites c</w:t>
      </w:r>
      <w:r w:rsidRPr="0070695C">
        <w:rPr>
          <w:rFonts w:ascii="Calibri" w:hAnsi="Calibri"/>
          <w:sz w:val="22"/>
          <w:szCs w:val="22"/>
        </w:rPr>
        <w:t>an</w:t>
      </w:r>
      <w:r w:rsidR="006140A3" w:rsidRPr="0070695C">
        <w:rPr>
          <w:rFonts w:ascii="Calibri" w:hAnsi="Calibri"/>
          <w:sz w:val="22"/>
          <w:szCs w:val="22"/>
        </w:rPr>
        <w:t xml:space="preserve"> influence the apparent progress towards the outcomes</w:t>
      </w:r>
      <w:r w:rsidR="00AC561E">
        <w:rPr>
          <w:rFonts w:ascii="Calibri" w:hAnsi="Calibri"/>
          <w:sz w:val="22"/>
          <w:szCs w:val="22"/>
        </w:rPr>
        <w:t>;</w:t>
      </w:r>
      <w:r w:rsidR="006140A3" w:rsidRPr="0070695C">
        <w:rPr>
          <w:rFonts w:ascii="Calibri" w:hAnsi="Calibri"/>
          <w:sz w:val="22"/>
          <w:szCs w:val="22"/>
        </w:rPr>
        <w:t xml:space="preserve"> not because of changes brought about by management, but simply due to their addition to the dataset. The KPIs have been designed in various ways to counter </w:t>
      </w:r>
      <w:r w:rsidRPr="0070695C">
        <w:rPr>
          <w:rFonts w:ascii="Calibri" w:hAnsi="Calibri"/>
          <w:sz w:val="22"/>
          <w:szCs w:val="22"/>
        </w:rPr>
        <w:t xml:space="preserve">such effects. For example, some </w:t>
      </w:r>
      <w:r w:rsidR="006140A3" w:rsidRPr="0070695C">
        <w:rPr>
          <w:rFonts w:ascii="Calibri" w:hAnsi="Calibri"/>
          <w:sz w:val="22"/>
          <w:szCs w:val="22"/>
        </w:rPr>
        <w:t xml:space="preserve">KPIs are assessed for a given site only </w:t>
      </w:r>
      <w:r w:rsidR="00962C49">
        <w:rPr>
          <w:rFonts w:ascii="Calibri" w:hAnsi="Calibri"/>
          <w:sz w:val="22"/>
          <w:szCs w:val="22"/>
        </w:rPr>
        <w:t>from when</w:t>
      </w:r>
      <w:r w:rsidR="00962C49" w:rsidRPr="0070695C">
        <w:rPr>
          <w:rFonts w:ascii="Calibri" w:hAnsi="Calibri"/>
          <w:sz w:val="22"/>
          <w:szCs w:val="22"/>
        </w:rPr>
        <w:t xml:space="preserve"> </w:t>
      </w:r>
      <w:r w:rsidR="006140A3" w:rsidRPr="0070695C">
        <w:rPr>
          <w:rFonts w:ascii="Calibri" w:hAnsi="Calibri"/>
          <w:sz w:val="22"/>
          <w:szCs w:val="22"/>
        </w:rPr>
        <w:t xml:space="preserve">it is secured, and </w:t>
      </w:r>
      <w:r w:rsidRPr="0070695C">
        <w:rPr>
          <w:rFonts w:ascii="Calibri" w:hAnsi="Calibri"/>
          <w:sz w:val="22"/>
          <w:szCs w:val="22"/>
        </w:rPr>
        <w:t xml:space="preserve">some </w:t>
      </w:r>
      <w:r w:rsidR="006140A3" w:rsidRPr="0070695C">
        <w:rPr>
          <w:rFonts w:ascii="Calibri" w:hAnsi="Calibri"/>
          <w:sz w:val="22"/>
          <w:szCs w:val="22"/>
        </w:rPr>
        <w:t xml:space="preserve">baselines are re-balanced to account for new sites. </w:t>
      </w:r>
    </w:p>
    <w:p w14:paraId="79D7A051" w14:textId="47BD54EA" w:rsidR="0070695C" w:rsidRPr="0070695C" w:rsidRDefault="0070695C" w:rsidP="004E18C3">
      <w:pPr>
        <w:pStyle w:val="Heading3"/>
      </w:pPr>
      <w:bookmarkStart w:id="30" w:name="_Toc59025484"/>
      <w:r w:rsidRPr="0070695C">
        <w:t>Treatment of species re-introductions</w:t>
      </w:r>
      <w:r w:rsidR="00907F51">
        <w:t>,</w:t>
      </w:r>
      <w:r w:rsidRPr="0070695C">
        <w:t xml:space="preserve"> and population augmentations</w:t>
      </w:r>
      <w:r w:rsidR="00872946">
        <w:t xml:space="preserve"> and </w:t>
      </w:r>
      <w:r w:rsidR="004B0C97">
        <w:t>coloni</w:t>
      </w:r>
      <w:r w:rsidR="00907F51">
        <w:t>s</w:t>
      </w:r>
      <w:r w:rsidR="004B0C97">
        <w:t>ation of restored habitats</w:t>
      </w:r>
      <w:bookmarkEnd w:id="30"/>
    </w:p>
    <w:p w14:paraId="46C001C0" w14:textId="7892C59D" w:rsidR="00F341DD" w:rsidRDefault="0070695C" w:rsidP="0070695C">
      <w:pPr>
        <w:pStyle w:val="DSEBody"/>
        <w:rPr>
          <w:rFonts w:ascii="Calibri" w:hAnsi="Calibri"/>
          <w:sz w:val="22"/>
          <w:szCs w:val="22"/>
        </w:rPr>
      </w:pPr>
      <w:r w:rsidRPr="00F8787C">
        <w:rPr>
          <w:rFonts w:ascii="Calibri" w:hAnsi="Calibri"/>
          <w:sz w:val="22"/>
          <w:szCs w:val="22"/>
        </w:rPr>
        <w:t>For several plant species</w:t>
      </w:r>
      <w:r w:rsidR="004C0E7E">
        <w:rPr>
          <w:rFonts w:ascii="Calibri" w:hAnsi="Calibri"/>
          <w:sz w:val="22"/>
          <w:szCs w:val="22"/>
        </w:rPr>
        <w:t>,</w:t>
      </w:r>
      <w:r w:rsidRPr="00F8787C">
        <w:rPr>
          <w:rFonts w:ascii="Calibri" w:hAnsi="Calibri"/>
          <w:sz w:val="22"/>
          <w:szCs w:val="22"/>
        </w:rPr>
        <w:t xml:space="preserve"> new populations may be created, or existing populations augmented, with the establishment of new individuals by seeding or planting. Button Wrinklewort and Large-fruit Groundsel are known to establish well from direct seeding (e.g. Gibson-Roy 2010). Both </w:t>
      </w:r>
      <w:r w:rsidR="008B6880">
        <w:rPr>
          <w:rFonts w:ascii="Calibri" w:hAnsi="Calibri"/>
          <w:sz w:val="22"/>
          <w:szCs w:val="22"/>
        </w:rPr>
        <w:t>M</w:t>
      </w:r>
      <w:r w:rsidR="008B6880" w:rsidRPr="00F8787C">
        <w:rPr>
          <w:rFonts w:ascii="Calibri" w:hAnsi="Calibri"/>
          <w:sz w:val="22"/>
          <w:szCs w:val="22"/>
        </w:rPr>
        <w:t xml:space="preserve">atted </w:t>
      </w:r>
      <w:r w:rsidRPr="00F8787C">
        <w:rPr>
          <w:rFonts w:ascii="Calibri" w:hAnsi="Calibri"/>
          <w:sz w:val="22"/>
          <w:szCs w:val="22"/>
        </w:rPr>
        <w:t xml:space="preserve">Flax-lily and Spiny Rice-flower have been previously translocated from cleared sites to recipient sites, with a mixed record of success and failure (e.g. Mueck 2000). </w:t>
      </w:r>
      <w:r w:rsidR="00C70728">
        <w:rPr>
          <w:rFonts w:ascii="Calibri" w:hAnsi="Calibri"/>
          <w:sz w:val="22"/>
          <w:szCs w:val="22"/>
        </w:rPr>
        <w:t xml:space="preserve">For the Growling Grass Frog new wetlands will be created to </w:t>
      </w:r>
      <w:r w:rsidR="00E5096E">
        <w:rPr>
          <w:rFonts w:ascii="Calibri" w:hAnsi="Calibri"/>
          <w:sz w:val="22"/>
          <w:szCs w:val="22"/>
        </w:rPr>
        <w:t>compensate for losses</w:t>
      </w:r>
      <w:r w:rsidR="004F4EE0">
        <w:rPr>
          <w:rFonts w:ascii="Calibri" w:hAnsi="Calibri"/>
          <w:sz w:val="22"/>
          <w:szCs w:val="22"/>
        </w:rPr>
        <w:t xml:space="preserve"> due to </w:t>
      </w:r>
      <w:r w:rsidR="00507EFC">
        <w:rPr>
          <w:rFonts w:ascii="Calibri" w:hAnsi="Calibri"/>
          <w:sz w:val="22"/>
          <w:szCs w:val="22"/>
        </w:rPr>
        <w:t xml:space="preserve"> development</w:t>
      </w:r>
      <w:r w:rsidR="004F4EE0">
        <w:rPr>
          <w:rFonts w:ascii="Calibri" w:hAnsi="Calibri"/>
          <w:sz w:val="22"/>
          <w:szCs w:val="22"/>
        </w:rPr>
        <w:t xml:space="preserve"> (</w:t>
      </w:r>
      <w:r w:rsidR="00757FC1">
        <w:rPr>
          <w:rFonts w:ascii="Calibri" w:hAnsi="Calibri"/>
          <w:sz w:val="22"/>
          <w:szCs w:val="22"/>
        </w:rPr>
        <w:t>DELWP 2017</w:t>
      </w:r>
      <w:r w:rsidR="004F4EE0">
        <w:rPr>
          <w:rFonts w:ascii="Calibri" w:hAnsi="Calibri"/>
          <w:sz w:val="22"/>
          <w:szCs w:val="22"/>
        </w:rPr>
        <w:t xml:space="preserve">). </w:t>
      </w:r>
      <w:r w:rsidRPr="00F8787C">
        <w:rPr>
          <w:rFonts w:ascii="Calibri" w:hAnsi="Calibri"/>
          <w:sz w:val="22"/>
          <w:szCs w:val="22"/>
        </w:rPr>
        <w:t xml:space="preserve">It is important that the Monitoring and Reporting Framework deals appropriately with these situations. </w:t>
      </w:r>
      <w:r w:rsidR="008D080E">
        <w:rPr>
          <w:rFonts w:ascii="Calibri" w:hAnsi="Calibri"/>
          <w:sz w:val="22"/>
          <w:szCs w:val="22"/>
        </w:rPr>
        <w:t xml:space="preserve"> </w:t>
      </w:r>
    </w:p>
    <w:p w14:paraId="602E4965" w14:textId="35497875" w:rsidR="0070695C" w:rsidRPr="00F8787C" w:rsidRDefault="0070695C" w:rsidP="0070695C">
      <w:pPr>
        <w:pStyle w:val="DSEBody"/>
        <w:rPr>
          <w:rFonts w:ascii="Calibri" w:hAnsi="Calibri"/>
          <w:sz w:val="22"/>
          <w:szCs w:val="22"/>
        </w:rPr>
      </w:pPr>
      <w:r w:rsidRPr="00F8787C">
        <w:rPr>
          <w:rFonts w:ascii="Calibri" w:hAnsi="Calibri"/>
          <w:sz w:val="22"/>
          <w:szCs w:val="22"/>
        </w:rPr>
        <w:t xml:space="preserve">The following principles </w:t>
      </w:r>
      <w:r w:rsidR="00914D9C">
        <w:rPr>
          <w:rFonts w:ascii="Calibri" w:hAnsi="Calibri"/>
          <w:sz w:val="22"/>
          <w:szCs w:val="22"/>
        </w:rPr>
        <w:t xml:space="preserve">which </w:t>
      </w:r>
      <w:r w:rsidR="00907F51">
        <w:rPr>
          <w:rFonts w:ascii="Calibri" w:hAnsi="Calibri"/>
          <w:sz w:val="22"/>
          <w:szCs w:val="22"/>
        </w:rPr>
        <w:t>are</w:t>
      </w:r>
      <w:r w:rsidR="00914D9C">
        <w:rPr>
          <w:rFonts w:ascii="Calibri" w:hAnsi="Calibri"/>
          <w:sz w:val="22"/>
          <w:szCs w:val="22"/>
        </w:rPr>
        <w:t xml:space="preserve"> introduced here</w:t>
      </w:r>
      <w:r w:rsidR="00907F51">
        <w:rPr>
          <w:rFonts w:ascii="Calibri" w:hAnsi="Calibri"/>
          <w:sz w:val="22"/>
          <w:szCs w:val="22"/>
        </w:rPr>
        <w:t xml:space="preserve"> will be applied</w:t>
      </w:r>
      <w:r w:rsidR="00914D9C">
        <w:rPr>
          <w:rFonts w:ascii="Calibri" w:hAnsi="Calibri"/>
          <w:sz w:val="22"/>
          <w:szCs w:val="22"/>
        </w:rPr>
        <w:t>, and were not explicit in the MRF (</w:t>
      </w:r>
      <w:r w:rsidR="00B81B91">
        <w:rPr>
          <w:rFonts w:ascii="Calibri" w:hAnsi="Calibri"/>
          <w:sz w:val="22"/>
          <w:szCs w:val="22"/>
        </w:rPr>
        <w:t>DELWP 2015a</w:t>
      </w:r>
      <w:r w:rsidR="00914D9C">
        <w:rPr>
          <w:rFonts w:ascii="Calibri" w:hAnsi="Calibri"/>
          <w:sz w:val="22"/>
          <w:szCs w:val="22"/>
        </w:rPr>
        <w:t>)</w:t>
      </w:r>
      <w:r w:rsidRPr="00F8787C">
        <w:rPr>
          <w:rFonts w:ascii="Calibri" w:hAnsi="Calibri"/>
          <w:sz w:val="22"/>
          <w:szCs w:val="22"/>
        </w:rPr>
        <w:t>:</w:t>
      </w:r>
    </w:p>
    <w:p w14:paraId="2D5DAA3D" w14:textId="3700CBA0" w:rsidR="009A2CFD" w:rsidRPr="00F8787C" w:rsidRDefault="009A2CFD" w:rsidP="00BB1010">
      <w:pPr>
        <w:pStyle w:val="DSEBody"/>
        <w:numPr>
          <w:ilvl w:val="0"/>
          <w:numId w:val="19"/>
        </w:numPr>
        <w:rPr>
          <w:rFonts w:ascii="Calibri" w:hAnsi="Calibri"/>
          <w:sz w:val="22"/>
          <w:szCs w:val="22"/>
        </w:rPr>
      </w:pPr>
      <w:r w:rsidRPr="00F8787C">
        <w:rPr>
          <w:rFonts w:ascii="Calibri" w:hAnsi="Calibri"/>
          <w:sz w:val="22"/>
          <w:szCs w:val="22"/>
        </w:rPr>
        <w:t xml:space="preserve">Any plants that are </w:t>
      </w:r>
      <w:r>
        <w:rPr>
          <w:rFonts w:ascii="Calibri" w:hAnsi="Calibri"/>
          <w:sz w:val="22"/>
          <w:szCs w:val="22"/>
        </w:rPr>
        <w:t xml:space="preserve">planted or </w:t>
      </w:r>
      <w:r w:rsidRPr="00F8787C">
        <w:rPr>
          <w:rFonts w:ascii="Calibri" w:hAnsi="Calibri"/>
          <w:sz w:val="22"/>
          <w:szCs w:val="22"/>
        </w:rPr>
        <w:t>translocated within an existing population will be marked and monitored but will only contribute to the KPI targets in the fifth year after their</w:t>
      </w:r>
      <w:r>
        <w:rPr>
          <w:rFonts w:ascii="Calibri" w:hAnsi="Calibri"/>
          <w:sz w:val="22"/>
          <w:szCs w:val="22"/>
        </w:rPr>
        <w:t xml:space="preserve"> introduction</w:t>
      </w:r>
      <w:r w:rsidRPr="00F8787C">
        <w:rPr>
          <w:rFonts w:ascii="Calibri" w:hAnsi="Calibri"/>
          <w:sz w:val="22"/>
          <w:szCs w:val="22"/>
        </w:rPr>
        <w:t xml:space="preserve">, when they are assumed to be established within the population.  This decision reflects the fact that </w:t>
      </w:r>
      <w:r>
        <w:rPr>
          <w:rFonts w:ascii="Calibri" w:hAnsi="Calibri"/>
          <w:sz w:val="22"/>
          <w:szCs w:val="22"/>
        </w:rPr>
        <w:t xml:space="preserve">planted or </w:t>
      </w:r>
      <w:r w:rsidRPr="00F8787C">
        <w:rPr>
          <w:rFonts w:ascii="Calibri" w:hAnsi="Calibri"/>
          <w:sz w:val="22"/>
          <w:szCs w:val="22"/>
        </w:rPr>
        <w:t>translocated plants suffer high mortality rates (Godefroid et al</w:t>
      </w:r>
      <w:r w:rsidR="00213050">
        <w:rPr>
          <w:rFonts w:ascii="Calibri" w:hAnsi="Calibri"/>
          <w:sz w:val="22"/>
          <w:szCs w:val="22"/>
        </w:rPr>
        <w:t xml:space="preserve">. </w:t>
      </w:r>
      <w:r w:rsidRPr="00F8787C">
        <w:rPr>
          <w:rFonts w:ascii="Calibri" w:hAnsi="Calibri"/>
          <w:sz w:val="22"/>
          <w:szCs w:val="22"/>
        </w:rPr>
        <w:t>2011).  If they are counted before they are truly established, the population will be falsely inflated early on, then a decline will later be recorded which does not reflect the decline of the wild population.</w:t>
      </w:r>
    </w:p>
    <w:p w14:paraId="08B9D8F4" w14:textId="77777777" w:rsidR="00F31278" w:rsidRPr="00F8787C" w:rsidRDefault="00F31278" w:rsidP="00BB1010">
      <w:pPr>
        <w:pStyle w:val="DSEBody"/>
        <w:numPr>
          <w:ilvl w:val="0"/>
          <w:numId w:val="19"/>
        </w:numPr>
        <w:rPr>
          <w:rFonts w:ascii="Calibri" w:hAnsi="Calibri"/>
          <w:sz w:val="22"/>
          <w:szCs w:val="22"/>
        </w:rPr>
      </w:pPr>
      <w:r w:rsidRPr="00F8787C">
        <w:rPr>
          <w:rFonts w:ascii="Calibri" w:hAnsi="Calibri"/>
          <w:sz w:val="22"/>
          <w:szCs w:val="22"/>
        </w:rPr>
        <w:t xml:space="preserve">Any progeny resulting from direct seeding at monitored sites will be counted as part of the monitored population and will contribute to the KPI targets.  This recognises the fact that direct seeding is likely to be an important management action for some populations of some species.  It also recognises that individuals emerging from direct-sowing are often indistinguishable from those derived from wild seed, and that any plants which are detected by the monitoring protocols have gone through stringent selection as germinants, and probably have a similar survival probability to wild plants. </w:t>
      </w:r>
    </w:p>
    <w:p w14:paraId="4A52E52B" w14:textId="43DA9E08" w:rsidR="009A2CFD" w:rsidRDefault="009A2CFD" w:rsidP="00BB1010">
      <w:pPr>
        <w:pStyle w:val="DSEBody"/>
        <w:numPr>
          <w:ilvl w:val="0"/>
          <w:numId w:val="19"/>
        </w:numPr>
        <w:rPr>
          <w:rFonts w:ascii="Calibri" w:hAnsi="Calibri"/>
          <w:sz w:val="22"/>
          <w:szCs w:val="22"/>
        </w:rPr>
      </w:pPr>
      <w:r w:rsidRPr="00F8787C">
        <w:rPr>
          <w:rFonts w:ascii="Calibri" w:hAnsi="Calibri"/>
          <w:sz w:val="22"/>
          <w:szCs w:val="22"/>
        </w:rPr>
        <w:t xml:space="preserve">Spatially-discrete new </w:t>
      </w:r>
      <w:r w:rsidR="007709F8">
        <w:rPr>
          <w:rFonts w:ascii="Calibri" w:hAnsi="Calibri"/>
          <w:sz w:val="22"/>
          <w:szCs w:val="22"/>
        </w:rPr>
        <w:t xml:space="preserve">plant </w:t>
      </w:r>
      <w:r w:rsidRPr="00F8787C">
        <w:rPr>
          <w:rFonts w:ascii="Calibri" w:hAnsi="Calibri"/>
          <w:sz w:val="22"/>
          <w:szCs w:val="22"/>
        </w:rPr>
        <w:t xml:space="preserve">populations created by any means will not be </w:t>
      </w:r>
      <w:r>
        <w:rPr>
          <w:rFonts w:ascii="Calibri" w:hAnsi="Calibri"/>
          <w:sz w:val="22"/>
          <w:szCs w:val="22"/>
        </w:rPr>
        <w:t xml:space="preserve">assessed with relation </w:t>
      </w:r>
      <w:r w:rsidRPr="00F8787C">
        <w:rPr>
          <w:rFonts w:ascii="Calibri" w:hAnsi="Calibri"/>
          <w:sz w:val="22"/>
          <w:szCs w:val="22"/>
        </w:rPr>
        <w:t xml:space="preserve">to </w:t>
      </w:r>
      <w:r w:rsidR="00CF1B1D">
        <w:rPr>
          <w:rFonts w:ascii="Calibri" w:hAnsi="Calibri"/>
          <w:sz w:val="22"/>
          <w:szCs w:val="22"/>
        </w:rPr>
        <w:t>their</w:t>
      </w:r>
      <w:r w:rsidRPr="00F8787C">
        <w:rPr>
          <w:rFonts w:ascii="Calibri" w:hAnsi="Calibri"/>
          <w:sz w:val="22"/>
          <w:szCs w:val="22"/>
        </w:rPr>
        <w:t xml:space="preserve"> KPI</w:t>
      </w:r>
      <w:r w:rsidR="00F31278">
        <w:rPr>
          <w:rFonts w:ascii="Calibri" w:hAnsi="Calibri"/>
          <w:sz w:val="22"/>
          <w:szCs w:val="22"/>
        </w:rPr>
        <w:t>s</w:t>
      </w:r>
      <w:r w:rsidRPr="00F8787C">
        <w:rPr>
          <w:rFonts w:ascii="Calibri" w:hAnsi="Calibri"/>
          <w:sz w:val="22"/>
          <w:szCs w:val="22"/>
        </w:rPr>
        <w:t xml:space="preserve">. </w:t>
      </w:r>
      <w:r>
        <w:rPr>
          <w:rFonts w:ascii="Calibri" w:hAnsi="Calibri"/>
          <w:sz w:val="22"/>
          <w:szCs w:val="22"/>
        </w:rPr>
        <w:t>Instead, new populations will be monitored and reported as “other measures”.</w:t>
      </w:r>
      <w:r w:rsidRPr="00F8787C">
        <w:rPr>
          <w:rFonts w:ascii="Calibri" w:hAnsi="Calibri"/>
          <w:sz w:val="22"/>
          <w:szCs w:val="22"/>
        </w:rPr>
        <w:t xml:space="preserve"> Th</w:t>
      </w:r>
      <w:r w:rsidR="00F31278">
        <w:rPr>
          <w:rFonts w:ascii="Calibri" w:hAnsi="Calibri"/>
          <w:sz w:val="22"/>
          <w:szCs w:val="22"/>
        </w:rPr>
        <w:t>e</w:t>
      </w:r>
      <w:r w:rsidRPr="00F8787C">
        <w:rPr>
          <w:rFonts w:ascii="Calibri" w:hAnsi="Calibri"/>
          <w:sz w:val="22"/>
          <w:szCs w:val="22"/>
        </w:rPr>
        <w:t xml:space="preserve"> decision </w:t>
      </w:r>
      <w:r>
        <w:rPr>
          <w:rFonts w:ascii="Calibri" w:hAnsi="Calibri"/>
          <w:sz w:val="22"/>
          <w:szCs w:val="22"/>
        </w:rPr>
        <w:t xml:space="preserve">to exclude such populations from evaluation against KPIs </w:t>
      </w:r>
      <w:r w:rsidRPr="00F8787C">
        <w:rPr>
          <w:rFonts w:ascii="Calibri" w:hAnsi="Calibri"/>
          <w:sz w:val="22"/>
          <w:szCs w:val="22"/>
        </w:rPr>
        <w:t xml:space="preserve">considers the clearly defined commitment to protect particular assets under the MSA (not new assets), the unknown survival probabilities in new populations, and the fact that most translocation projects are expected to be conducted under non-MSA projects with their own monitoring requirements. </w:t>
      </w:r>
      <w:r w:rsidR="00F31278" w:rsidRPr="00F8787C">
        <w:rPr>
          <w:rFonts w:ascii="Calibri" w:hAnsi="Calibri"/>
          <w:sz w:val="22"/>
          <w:szCs w:val="22"/>
        </w:rPr>
        <w:t>It is acknowledged that new populations are often valuable for the conservation of species, as they boost the numbers of individuals, provide insurance populations, and may facilitate gene flow, and should be monitored.</w:t>
      </w:r>
    </w:p>
    <w:p w14:paraId="17EDEEFB" w14:textId="5E10CAE4" w:rsidR="00CB3EE8" w:rsidRDefault="00DF705F" w:rsidP="00BB1010">
      <w:pPr>
        <w:pStyle w:val="DSEBody"/>
        <w:numPr>
          <w:ilvl w:val="0"/>
          <w:numId w:val="19"/>
        </w:numPr>
        <w:rPr>
          <w:rFonts w:ascii="Calibri" w:hAnsi="Calibri"/>
          <w:sz w:val="22"/>
          <w:szCs w:val="22"/>
        </w:rPr>
      </w:pPr>
      <w:r>
        <w:rPr>
          <w:rFonts w:ascii="Calibri" w:hAnsi="Calibri"/>
          <w:sz w:val="22"/>
          <w:szCs w:val="22"/>
        </w:rPr>
        <w:t>It is expected that n</w:t>
      </w:r>
      <w:r w:rsidR="00CB3EE8">
        <w:rPr>
          <w:rFonts w:ascii="Calibri" w:hAnsi="Calibri"/>
          <w:sz w:val="22"/>
          <w:szCs w:val="22"/>
        </w:rPr>
        <w:t xml:space="preserve">ew </w:t>
      </w:r>
      <w:r w:rsidR="007737E3">
        <w:rPr>
          <w:rFonts w:ascii="Calibri" w:hAnsi="Calibri"/>
          <w:sz w:val="22"/>
          <w:szCs w:val="22"/>
        </w:rPr>
        <w:t xml:space="preserve">wetlands created for Growling Grass Frog </w:t>
      </w:r>
      <w:r>
        <w:rPr>
          <w:rFonts w:ascii="Calibri" w:hAnsi="Calibri"/>
          <w:sz w:val="22"/>
          <w:szCs w:val="22"/>
        </w:rPr>
        <w:t xml:space="preserve">will be colonised </w:t>
      </w:r>
      <w:r w:rsidR="0059308F">
        <w:rPr>
          <w:rFonts w:ascii="Calibri" w:hAnsi="Calibri"/>
          <w:sz w:val="22"/>
          <w:szCs w:val="22"/>
        </w:rPr>
        <w:t>from adjacent habitiat</w:t>
      </w:r>
      <w:r w:rsidR="00B04346">
        <w:rPr>
          <w:rFonts w:ascii="Calibri" w:hAnsi="Calibri"/>
          <w:sz w:val="22"/>
          <w:szCs w:val="22"/>
        </w:rPr>
        <w:t>, th</w:t>
      </w:r>
      <w:r w:rsidR="00A43120">
        <w:rPr>
          <w:rFonts w:ascii="Calibri" w:hAnsi="Calibri"/>
          <w:sz w:val="22"/>
          <w:szCs w:val="22"/>
        </w:rPr>
        <w:t xml:space="preserve">is created habitat will be </w:t>
      </w:r>
      <w:r w:rsidR="00EB446B">
        <w:rPr>
          <w:rFonts w:ascii="Calibri" w:hAnsi="Calibri"/>
          <w:sz w:val="22"/>
          <w:szCs w:val="22"/>
        </w:rPr>
        <w:t>monitored and will contribute towards KPI targets.</w:t>
      </w:r>
    </w:p>
    <w:p w14:paraId="5F5CB9F2" w14:textId="341D63DD" w:rsidR="006011F6" w:rsidRPr="008C5C99" w:rsidRDefault="006011F6" w:rsidP="00BB1010">
      <w:pPr>
        <w:pStyle w:val="DSEBody"/>
        <w:numPr>
          <w:ilvl w:val="0"/>
          <w:numId w:val="19"/>
        </w:numPr>
        <w:rPr>
          <w:rFonts w:ascii="Calibri" w:hAnsi="Calibri"/>
          <w:sz w:val="22"/>
          <w:szCs w:val="22"/>
        </w:rPr>
      </w:pPr>
      <w:r w:rsidRPr="00F8787C">
        <w:rPr>
          <w:rFonts w:ascii="Calibri" w:hAnsi="Calibri"/>
          <w:sz w:val="22"/>
          <w:szCs w:val="22"/>
        </w:rPr>
        <w:t>Spatially-discrete new populations</w:t>
      </w:r>
      <w:r>
        <w:rPr>
          <w:rFonts w:ascii="Calibri" w:hAnsi="Calibri"/>
          <w:sz w:val="22"/>
          <w:szCs w:val="22"/>
        </w:rPr>
        <w:t xml:space="preserve"> created </w:t>
      </w:r>
      <w:r w:rsidR="000E1867">
        <w:rPr>
          <w:rFonts w:ascii="Calibri" w:hAnsi="Calibri"/>
          <w:sz w:val="22"/>
          <w:szCs w:val="22"/>
        </w:rPr>
        <w:t xml:space="preserve">on MSA properties </w:t>
      </w:r>
      <w:r>
        <w:rPr>
          <w:rFonts w:ascii="Calibri" w:hAnsi="Calibri"/>
          <w:sz w:val="22"/>
          <w:szCs w:val="22"/>
        </w:rPr>
        <w:t xml:space="preserve">by </w:t>
      </w:r>
      <w:r w:rsidR="00933FC8">
        <w:rPr>
          <w:rFonts w:ascii="Calibri" w:hAnsi="Calibri"/>
          <w:sz w:val="22"/>
          <w:szCs w:val="22"/>
        </w:rPr>
        <w:t>non-</w:t>
      </w:r>
      <w:r w:rsidR="000E1867">
        <w:rPr>
          <w:rFonts w:ascii="Calibri" w:hAnsi="Calibri"/>
          <w:sz w:val="22"/>
          <w:szCs w:val="22"/>
        </w:rPr>
        <w:t xml:space="preserve">MSA </w:t>
      </w:r>
      <w:r w:rsidR="00933FC8">
        <w:rPr>
          <w:rFonts w:ascii="Calibri" w:hAnsi="Calibri"/>
          <w:sz w:val="22"/>
          <w:szCs w:val="22"/>
        </w:rPr>
        <w:t>projects which are</w:t>
      </w:r>
      <w:r w:rsidR="000E1867">
        <w:rPr>
          <w:rFonts w:ascii="Calibri" w:hAnsi="Calibri"/>
          <w:sz w:val="22"/>
          <w:szCs w:val="22"/>
        </w:rPr>
        <w:t xml:space="preserve"> covered by their own monitoring programs will not be </w:t>
      </w:r>
      <w:r w:rsidR="00CF1B1D">
        <w:rPr>
          <w:rFonts w:ascii="Calibri" w:hAnsi="Calibri"/>
          <w:sz w:val="22"/>
          <w:szCs w:val="22"/>
        </w:rPr>
        <w:t>monitored</w:t>
      </w:r>
      <w:r w:rsidR="000E1867">
        <w:rPr>
          <w:rFonts w:ascii="Calibri" w:hAnsi="Calibri"/>
          <w:sz w:val="22"/>
          <w:szCs w:val="22"/>
        </w:rPr>
        <w:t xml:space="preserve"> at all under the MSA</w:t>
      </w:r>
      <w:r w:rsidR="00933FC8">
        <w:rPr>
          <w:rFonts w:ascii="Calibri" w:hAnsi="Calibri"/>
          <w:sz w:val="22"/>
          <w:szCs w:val="22"/>
        </w:rPr>
        <w:t xml:space="preserve"> (e.g. several translocations were undertaken under the Regional </w:t>
      </w:r>
      <w:r w:rsidR="0094340F">
        <w:rPr>
          <w:rFonts w:ascii="Calibri" w:hAnsi="Calibri"/>
          <w:sz w:val="22"/>
          <w:szCs w:val="22"/>
        </w:rPr>
        <w:t>R</w:t>
      </w:r>
      <w:r w:rsidR="00933FC8">
        <w:rPr>
          <w:rFonts w:ascii="Calibri" w:hAnsi="Calibri"/>
          <w:sz w:val="22"/>
          <w:szCs w:val="22"/>
        </w:rPr>
        <w:t>ail Link project</w:t>
      </w:r>
      <w:r w:rsidR="0094340F">
        <w:rPr>
          <w:rFonts w:ascii="Calibri" w:hAnsi="Calibri"/>
          <w:sz w:val="22"/>
          <w:szCs w:val="22"/>
        </w:rPr>
        <w:t>)</w:t>
      </w:r>
      <w:r w:rsidR="000E1867">
        <w:rPr>
          <w:rFonts w:ascii="Calibri" w:hAnsi="Calibri"/>
          <w:sz w:val="22"/>
          <w:szCs w:val="22"/>
        </w:rPr>
        <w:t>.</w:t>
      </w:r>
    </w:p>
    <w:p w14:paraId="240F893A" w14:textId="61E6FA01" w:rsidR="00BA6910" w:rsidRDefault="00BA6910" w:rsidP="00747F03">
      <w:pPr>
        <w:pStyle w:val="Heading2"/>
      </w:pPr>
      <w:bookmarkStart w:id="31" w:name="_Toc59025485"/>
      <w:r>
        <w:t>How to read this report</w:t>
      </w:r>
      <w:bookmarkEnd w:id="31"/>
    </w:p>
    <w:p w14:paraId="7511D02D" w14:textId="5E9F00EF" w:rsidR="00BA6910" w:rsidRPr="009D7771" w:rsidRDefault="000B6AF8" w:rsidP="009D7771">
      <w:pPr>
        <w:pStyle w:val="DSEBody"/>
        <w:rPr>
          <w:rFonts w:ascii="Calibri" w:hAnsi="Calibri"/>
          <w:sz w:val="22"/>
          <w:szCs w:val="22"/>
        </w:rPr>
      </w:pPr>
      <w:r w:rsidRPr="009D7771">
        <w:rPr>
          <w:rFonts w:ascii="Calibri" w:hAnsi="Calibri"/>
          <w:sz w:val="22"/>
          <w:szCs w:val="22"/>
        </w:rPr>
        <w:t xml:space="preserve">This report is separated into chapters by Matter of National </w:t>
      </w:r>
      <w:r w:rsidR="00CF1B1D" w:rsidRPr="009D7771">
        <w:rPr>
          <w:rFonts w:ascii="Calibri" w:hAnsi="Calibri"/>
          <w:sz w:val="22"/>
          <w:szCs w:val="22"/>
        </w:rPr>
        <w:t>Environmental</w:t>
      </w:r>
      <w:r w:rsidRPr="009D7771">
        <w:rPr>
          <w:rFonts w:ascii="Calibri" w:hAnsi="Calibri"/>
          <w:sz w:val="22"/>
          <w:szCs w:val="22"/>
        </w:rPr>
        <w:t xml:space="preserve"> Significance</w:t>
      </w:r>
      <w:r w:rsidR="00C23DCC">
        <w:rPr>
          <w:rFonts w:ascii="Calibri" w:hAnsi="Calibri"/>
          <w:sz w:val="22"/>
          <w:szCs w:val="22"/>
        </w:rPr>
        <w:t xml:space="preserve"> (i.e. communities and species)</w:t>
      </w:r>
      <w:r w:rsidRPr="009D7771">
        <w:rPr>
          <w:rFonts w:ascii="Calibri" w:hAnsi="Calibri"/>
          <w:sz w:val="22"/>
          <w:szCs w:val="22"/>
        </w:rPr>
        <w:t xml:space="preserve">. </w:t>
      </w:r>
      <w:r w:rsidR="0067159D" w:rsidRPr="009D7771">
        <w:rPr>
          <w:rFonts w:ascii="Calibri" w:hAnsi="Calibri"/>
          <w:sz w:val="22"/>
          <w:szCs w:val="22"/>
        </w:rPr>
        <w:t>For each</w:t>
      </w:r>
      <w:r w:rsidR="00C23DCC">
        <w:rPr>
          <w:rFonts w:ascii="Calibri" w:hAnsi="Calibri"/>
          <w:sz w:val="22"/>
          <w:szCs w:val="22"/>
        </w:rPr>
        <w:t>,</w:t>
      </w:r>
      <w:r w:rsidR="0067159D" w:rsidRPr="009D7771">
        <w:rPr>
          <w:rFonts w:ascii="Calibri" w:hAnsi="Calibri"/>
          <w:sz w:val="22"/>
          <w:szCs w:val="22"/>
        </w:rPr>
        <w:t xml:space="preserve"> there are one or more KPIs and one or more “other measures”. </w:t>
      </w:r>
      <w:r w:rsidR="0064255C" w:rsidRPr="009D7771">
        <w:rPr>
          <w:rFonts w:ascii="Calibri" w:hAnsi="Calibri"/>
          <w:sz w:val="22"/>
          <w:szCs w:val="22"/>
        </w:rPr>
        <w:t>For each KPI there is a summary table at the beginning of the relevant section</w:t>
      </w:r>
      <w:r w:rsidR="00D873A2">
        <w:rPr>
          <w:rFonts w:ascii="Calibri" w:hAnsi="Calibri"/>
          <w:sz w:val="22"/>
          <w:szCs w:val="22"/>
        </w:rPr>
        <w:t>.</w:t>
      </w:r>
      <w:r w:rsidR="00EE1BEE" w:rsidRPr="009D7771">
        <w:rPr>
          <w:rFonts w:ascii="Calibri" w:hAnsi="Calibri"/>
          <w:sz w:val="22"/>
          <w:szCs w:val="22"/>
        </w:rPr>
        <w:t xml:space="preserve"> </w:t>
      </w:r>
      <w:r w:rsidR="00D873A2">
        <w:rPr>
          <w:rFonts w:ascii="Calibri" w:hAnsi="Calibri"/>
          <w:sz w:val="22"/>
          <w:szCs w:val="22"/>
        </w:rPr>
        <w:t>T</w:t>
      </w:r>
      <w:r w:rsidR="00EE1BEE" w:rsidRPr="009D7771">
        <w:rPr>
          <w:rFonts w:ascii="Calibri" w:hAnsi="Calibri"/>
          <w:sz w:val="22"/>
          <w:szCs w:val="22"/>
        </w:rPr>
        <w:t xml:space="preserve">his table is a quick guide to the status of a KPI </w:t>
      </w:r>
      <w:r w:rsidR="00E5684F" w:rsidRPr="009D7771">
        <w:rPr>
          <w:rFonts w:ascii="Calibri" w:hAnsi="Calibri"/>
          <w:sz w:val="22"/>
          <w:szCs w:val="22"/>
        </w:rPr>
        <w:t xml:space="preserve">for the current reporting </w:t>
      </w:r>
      <w:r w:rsidR="00E5684F" w:rsidRPr="00090893">
        <w:rPr>
          <w:rFonts w:ascii="Calibri" w:hAnsi="Calibri"/>
          <w:sz w:val="22"/>
          <w:szCs w:val="22"/>
        </w:rPr>
        <w:t>period</w:t>
      </w:r>
      <w:r w:rsidR="00A45924" w:rsidRPr="00BA4C6F">
        <w:rPr>
          <w:rFonts w:ascii="Calibri" w:hAnsi="Calibri" w:cs="Calibri"/>
          <w:sz w:val="22"/>
          <w:szCs w:val="22"/>
        </w:rPr>
        <w:t xml:space="preserve"> (</w:t>
      </w:r>
      <w:r w:rsidR="001E6B2A" w:rsidRPr="00BA4C6F">
        <w:rPr>
          <w:rFonts w:ascii="Calibri" w:hAnsi="Calibri" w:cs="Calibri"/>
          <w:color w:val="2B579A"/>
          <w:sz w:val="22"/>
          <w:szCs w:val="22"/>
          <w:shd w:val="clear" w:color="auto" w:fill="E6E6E6"/>
        </w:rPr>
        <w:fldChar w:fldCharType="begin"/>
      </w:r>
      <w:r w:rsidR="001E6B2A" w:rsidRPr="00BA4C6F">
        <w:rPr>
          <w:rFonts w:ascii="Calibri" w:hAnsi="Calibri" w:cs="Calibri"/>
          <w:sz w:val="22"/>
          <w:szCs w:val="22"/>
        </w:rPr>
        <w:instrText xml:space="preserve"> REF _Ref43299931 \h </w:instrText>
      </w:r>
      <w:r w:rsidR="00090893" w:rsidRPr="00BA4C6F">
        <w:rPr>
          <w:rFonts w:ascii="Calibri" w:hAnsi="Calibri" w:cs="Calibri"/>
          <w:sz w:val="22"/>
          <w:szCs w:val="22"/>
        </w:rPr>
        <w:instrText xml:space="preserve"> \* MERGEFORMAT </w:instrText>
      </w:r>
      <w:r w:rsidR="001E6B2A" w:rsidRPr="00BA4C6F">
        <w:rPr>
          <w:rFonts w:ascii="Calibri" w:hAnsi="Calibri" w:cs="Calibri"/>
          <w:color w:val="2B579A"/>
          <w:sz w:val="22"/>
          <w:szCs w:val="22"/>
          <w:shd w:val="clear" w:color="auto" w:fill="E6E6E6"/>
        </w:rPr>
      </w:r>
      <w:r w:rsidR="001E6B2A" w:rsidRPr="00BA4C6F">
        <w:rPr>
          <w:rFonts w:ascii="Calibri" w:hAnsi="Calibri" w:cs="Calibri"/>
          <w:color w:val="2B579A"/>
          <w:sz w:val="22"/>
          <w:szCs w:val="22"/>
          <w:shd w:val="clear" w:color="auto" w:fill="E6E6E6"/>
        </w:rPr>
        <w:fldChar w:fldCharType="separate"/>
      </w:r>
      <w:r w:rsidR="001E6B2A" w:rsidRPr="00BA4C6F">
        <w:rPr>
          <w:rFonts w:ascii="Calibri" w:hAnsi="Calibri" w:cs="Calibri"/>
          <w:sz w:val="22"/>
          <w:szCs w:val="22"/>
        </w:rPr>
        <w:t xml:space="preserve">Figure </w:t>
      </w:r>
      <w:r w:rsidR="001E6B2A" w:rsidRPr="00BA4C6F">
        <w:rPr>
          <w:rFonts w:ascii="Calibri" w:hAnsi="Calibri" w:cs="Calibri"/>
          <w:noProof/>
          <w:sz w:val="22"/>
          <w:szCs w:val="22"/>
        </w:rPr>
        <w:t>1</w:t>
      </w:r>
      <w:r w:rsidR="001E6B2A" w:rsidRPr="00BA4C6F">
        <w:rPr>
          <w:rFonts w:ascii="Calibri" w:hAnsi="Calibri" w:cs="Calibri"/>
          <w:color w:val="2B579A"/>
          <w:sz w:val="22"/>
          <w:szCs w:val="22"/>
          <w:shd w:val="clear" w:color="auto" w:fill="E6E6E6"/>
        </w:rPr>
        <w:fldChar w:fldCharType="end"/>
      </w:r>
      <w:r w:rsidR="00A45924" w:rsidRPr="00BA4C6F">
        <w:rPr>
          <w:rFonts w:ascii="Calibri" w:hAnsi="Calibri" w:cs="Calibri"/>
          <w:sz w:val="22"/>
          <w:szCs w:val="22"/>
        </w:rPr>
        <w:t>)</w:t>
      </w:r>
      <w:r w:rsidR="00E5684F" w:rsidRPr="00BA4C6F">
        <w:rPr>
          <w:rFonts w:ascii="Calibri" w:hAnsi="Calibri" w:cs="Calibri"/>
          <w:sz w:val="22"/>
          <w:szCs w:val="22"/>
        </w:rPr>
        <w:t>.</w:t>
      </w:r>
      <w:r w:rsidR="00E5684F" w:rsidRPr="00090893">
        <w:rPr>
          <w:rFonts w:ascii="Calibri" w:hAnsi="Calibri"/>
          <w:sz w:val="28"/>
          <w:szCs w:val="28"/>
        </w:rPr>
        <w:t xml:space="preserve"> </w:t>
      </w:r>
      <w:r w:rsidR="00E5684F" w:rsidRPr="009D7771">
        <w:rPr>
          <w:rFonts w:ascii="Calibri" w:hAnsi="Calibri"/>
          <w:sz w:val="22"/>
          <w:szCs w:val="22"/>
        </w:rPr>
        <w:t xml:space="preserve">It shows the relevant </w:t>
      </w:r>
      <w:r w:rsidR="00CF1B1D">
        <w:rPr>
          <w:rFonts w:ascii="Calibri" w:hAnsi="Calibri"/>
          <w:sz w:val="22"/>
          <w:szCs w:val="22"/>
        </w:rPr>
        <w:t>reporting</w:t>
      </w:r>
      <w:r w:rsidR="00E5684F" w:rsidRPr="009D7771">
        <w:rPr>
          <w:rFonts w:ascii="Calibri" w:hAnsi="Calibri"/>
          <w:sz w:val="22"/>
          <w:szCs w:val="22"/>
        </w:rPr>
        <w:t xml:space="preserve"> unit (location, population or state) and </w:t>
      </w:r>
      <w:r w:rsidR="00EC450F" w:rsidRPr="009D7771">
        <w:rPr>
          <w:rFonts w:ascii="Calibri" w:hAnsi="Calibri"/>
          <w:sz w:val="22"/>
          <w:szCs w:val="22"/>
        </w:rPr>
        <w:t>indicate</w:t>
      </w:r>
      <w:r w:rsidR="00CD6960">
        <w:rPr>
          <w:rFonts w:ascii="Calibri" w:hAnsi="Calibri"/>
          <w:sz w:val="22"/>
          <w:szCs w:val="22"/>
        </w:rPr>
        <w:t>s</w:t>
      </w:r>
      <w:r w:rsidR="00EC450F" w:rsidRPr="009D7771">
        <w:rPr>
          <w:rFonts w:ascii="Calibri" w:hAnsi="Calibri"/>
          <w:sz w:val="22"/>
          <w:szCs w:val="22"/>
        </w:rPr>
        <w:t xml:space="preserve"> if the KPI was achieved, not achieved or not assessed. Reasons for</w:t>
      </w:r>
      <w:r w:rsidR="00AF13B7">
        <w:rPr>
          <w:rFonts w:ascii="Calibri" w:hAnsi="Calibri"/>
          <w:sz w:val="22"/>
          <w:szCs w:val="22"/>
        </w:rPr>
        <w:t xml:space="preserve"> it</w:t>
      </w:r>
      <w:r w:rsidR="00EC450F" w:rsidRPr="009D7771">
        <w:rPr>
          <w:rFonts w:ascii="Calibri" w:hAnsi="Calibri"/>
          <w:sz w:val="22"/>
          <w:szCs w:val="22"/>
        </w:rPr>
        <w:t xml:space="preserve"> to not have been assessed include </w:t>
      </w:r>
      <w:r w:rsidR="00177BA6">
        <w:rPr>
          <w:rFonts w:ascii="Calibri" w:hAnsi="Calibri"/>
          <w:sz w:val="22"/>
          <w:szCs w:val="22"/>
        </w:rPr>
        <w:t xml:space="preserve">that </w:t>
      </w:r>
      <w:r w:rsidR="00EC450F" w:rsidRPr="009D7771">
        <w:rPr>
          <w:rFonts w:ascii="Calibri" w:hAnsi="Calibri"/>
          <w:sz w:val="22"/>
          <w:szCs w:val="22"/>
        </w:rPr>
        <w:t xml:space="preserve">the </w:t>
      </w:r>
      <w:r w:rsidR="00A255D4">
        <w:rPr>
          <w:rFonts w:ascii="Calibri" w:hAnsi="Calibri"/>
          <w:sz w:val="22"/>
          <w:szCs w:val="22"/>
        </w:rPr>
        <w:t>Matter of National Environmenatl Significance (</w:t>
      </w:r>
      <w:r w:rsidR="00EC450F" w:rsidRPr="009D7771">
        <w:rPr>
          <w:rFonts w:ascii="Calibri" w:hAnsi="Calibri"/>
          <w:sz w:val="22"/>
          <w:szCs w:val="22"/>
        </w:rPr>
        <w:t>MNES</w:t>
      </w:r>
      <w:r w:rsidR="00A255D4">
        <w:rPr>
          <w:rFonts w:ascii="Calibri" w:hAnsi="Calibri"/>
          <w:sz w:val="22"/>
          <w:szCs w:val="22"/>
        </w:rPr>
        <w:t>)</w:t>
      </w:r>
      <w:r w:rsidR="00EC450F" w:rsidRPr="009D7771">
        <w:rPr>
          <w:rFonts w:ascii="Calibri" w:hAnsi="Calibri"/>
          <w:sz w:val="22"/>
          <w:szCs w:val="22"/>
        </w:rPr>
        <w:t xml:space="preserve"> is not currently protected</w:t>
      </w:r>
      <w:r w:rsidR="00526AF1" w:rsidRPr="009D7771">
        <w:rPr>
          <w:rFonts w:ascii="Calibri" w:hAnsi="Calibri"/>
          <w:sz w:val="22"/>
          <w:szCs w:val="22"/>
        </w:rPr>
        <w:t xml:space="preserve"> (or too few locations are protected)</w:t>
      </w:r>
      <w:r w:rsidR="00E91E9C">
        <w:rPr>
          <w:rFonts w:ascii="Calibri" w:hAnsi="Calibri"/>
          <w:sz w:val="22"/>
          <w:szCs w:val="22"/>
        </w:rPr>
        <w:t xml:space="preserve">, </w:t>
      </w:r>
      <w:r w:rsidR="00EC450F" w:rsidRPr="009D7771">
        <w:rPr>
          <w:rFonts w:ascii="Calibri" w:hAnsi="Calibri"/>
          <w:sz w:val="22"/>
          <w:szCs w:val="22"/>
        </w:rPr>
        <w:t>to</w:t>
      </w:r>
      <w:r w:rsidR="00DF579E">
        <w:rPr>
          <w:rFonts w:ascii="Calibri" w:hAnsi="Calibri"/>
          <w:sz w:val="22"/>
          <w:szCs w:val="22"/>
        </w:rPr>
        <w:t>o</w:t>
      </w:r>
      <w:r w:rsidR="00EC450F" w:rsidRPr="009D7771">
        <w:rPr>
          <w:rFonts w:ascii="Calibri" w:hAnsi="Calibri"/>
          <w:sz w:val="22"/>
          <w:szCs w:val="22"/>
        </w:rPr>
        <w:t xml:space="preserve"> few years have ela</w:t>
      </w:r>
      <w:r w:rsidR="00177BA6">
        <w:rPr>
          <w:rFonts w:ascii="Calibri" w:hAnsi="Calibri"/>
          <w:sz w:val="22"/>
          <w:szCs w:val="22"/>
        </w:rPr>
        <w:t>psed</w:t>
      </w:r>
      <w:r w:rsidR="00365303" w:rsidRPr="009D7771">
        <w:rPr>
          <w:rFonts w:ascii="Calibri" w:hAnsi="Calibri"/>
          <w:sz w:val="22"/>
          <w:szCs w:val="22"/>
        </w:rPr>
        <w:t xml:space="preserve"> for the KPI to be assessed (e.g. the baseline is not set)</w:t>
      </w:r>
      <w:r w:rsidR="00E91E9C">
        <w:rPr>
          <w:rFonts w:ascii="Calibri" w:hAnsi="Calibri"/>
          <w:sz w:val="22"/>
          <w:szCs w:val="22"/>
        </w:rPr>
        <w:t xml:space="preserve"> or the KPI is</w:t>
      </w:r>
      <w:r w:rsidR="00A5473F">
        <w:rPr>
          <w:rFonts w:ascii="Calibri" w:hAnsi="Calibri"/>
          <w:sz w:val="22"/>
          <w:szCs w:val="22"/>
        </w:rPr>
        <w:t xml:space="preserve"> </w:t>
      </w:r>
      <w:r w:rsidR="00E1538B">
        <w:rPr>
          <w:rFonts w:ascii="Calibri" w:hAnsi="Calibri"/>
          <w:sz w:val="22"/>
          <w:szCs w:val="22"/>
        </w:rPr>
        <w:t>only assessed after a particular event which has not occurred in the relevant period (e.g. wetland flooding)</w:t>
      </w:r>
      <w:r w:rsidR="00DE3B8B">
        <w:rPr>
          <w:rFonts w:ascii="Calibri" w:hAnsi="Calibri"/>
          <w:sz w:val="22"/>
          <w:szCs w:val="22"/>
        </w:rPr>
        <w:t>.</w:t>
      </w:r>
    </w:p>
    <w:p w14:paraId="6D905553" w14:textId="578AA502" w:rsidR="00A45924" w:rsidRDefault="67CC4462" w:rsidP="00A45924">
      <w:pPr>
        <w:pStyle w:val="BodyText"/>
        <w:keepNext/>
      </w:pPr>
      <w:r>
        <w:rPr>
          <w:noProof/>
        </w:rPr>
        <w:drawing>
          <wp:inline distT="0" distB="0" distL="0" distR="0" wp14:anchorId="758C2790" wp14:editId="759B4EE6">
            <wp:extent cx="4667248" cy="1200150"/>
            <wp:effectExtent l="0" t="0" r="0" b="0"/>
            <wp:docPr id="538234742" name="Picture 538234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667248" cy="1200150"/>
                    </a:xfrm>
                    <a:prstGeom prst="rect">
                      <a:avLst/>
                    </a:prstGeom>
                  </pic:spPr>
                </pic:pic>
              </a:graphicData>
            </a:graphic>
          </wp:inline>
        </w:drawing>
      </w:r>
    </w:p>
    <w:p w14:paraId="638B7C48" w14:textId="7D5E34ED" w:rsidR="0064255C" w:rsidRDefault="00A45924" w:rsidP="001E6B2A">
      <w:pPr>
        <w:pStyle w:val="Caption"/>
        <w:spacing w:before="120"/>
      </w:pPr>
      <w:bookmarkStart w:id="32" w:name="_Ref4329993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w:t>
      </w:r>
      <w:r>
        <w:rPr>
          <w:color w:val="2B579A"/>
          <w:shd w:val="clear" w:color="auto" w:fill="E6E6E6"/>
        </w:rPr>
        <w:fldChar w:fldCharType="end"/>
      </w:r>
      <w:bookmarkEnd w:id="32"/>
      <w:r>
        <w:t>. Example of a KPI summary table.</w:t>
      </w:r>
    </w:p>
    <w:p w14:paraId="1E50138E" w14:textId="14F3C843" w:rsidR="00C21054" w:rsidRPr="009D7771" w:rsidRDefault="006C3963" w:rsidP="009D7771">
      <w:pPr>
        <w:pStyle w:val="DSEBody"/>
        <w:rPr>
          <w:rFonts w:ascii="Calibri" w:hAnsi="Calibri"/>
          <w:sz w:val="22"/>
          <w:szCs w:val="22"/>
        </w:rPr>
      </w:pPr>
      <w:r w:rsidRPr="009D7771">
        <w:rPr>
          <w:rFonts w:ascii="Calibri" w:hAnsi="Calibri"/>
          <w:sz w:val="22"/>
          <w:szCs w:val="22"/>
        </w:rPr>
        <w:t>Al</w:t>
      </w:r>
      <w:r w:rsidR="009D7771">
        <w:rPr>
          <w:rFonts w:ascii="Calibri" w:hAnsi="Calibri"/>
          <w:sz w:val="22"/>
          <w:szCs w:val="22"/>
        </w:rPr>
        <w:t>so</w:t>
      </w:r>
      <w:r w:rsidRPr="009D7771">
        <w:rPr>
          <w:rFonts w:ascii="Calibri" w:hAnsi="Calibri"/>
          <w:sz w:val="22"/>
          <w:szCs w:val="22"/>
        </w:rPr>
        <w:t xml:space="preserve"> included are charts o</w:t>
      </w:r>
      <w:r w:rsidR="00D91AD9">
        <w:rPr>
          <w:rFonts w:ascii="Calibri" w:hAnsi="Calibri"/>
          <w:sz w:val="22"/>
          <w:szCs w:val="22"/>
        </w:rPr>
        <w:t>r</w:t>
      </w:r>
      <w:r w:rsidRPr="009D7771">
        <w:rPr>
          <w:rFonts w:ascii="Calibri" w:hAnsi="Calibri"/>
          <w:sz w:val="22"/>
          <w:szCs w:val="22"/>
        </w:rPr>
        <w:t xml:space="preserve"> tables that show annual data </w:t>
      </w:r>
      <w:r w:rsidR="00CF1B1D" w:rsidRPr="009D7771">
        <w:rPr>
          <w:rFonts w:ascii="Calibri" w:hAnsi="Calibri"/>
          <w:sz w:val="22"/>
          <w:szCs w:val="22"/>
        </w:rPr>
        <w:t>relevant</w:t>
      </w:r>
      <w:r w:rsidRPr="009D7771">
        <w:rPr>
          <w:rFonts w:ascii="Calibri" w:hAnsi="Calibri"/>
          <w:sz w:val="22"/>
          <w:szCs w:val="22"/>
        </w:rPr>
        <w:t xml:space="preserve"> to the KPI</w:t>
      </w:r>
      <w:r w:rsidR="001D3A2F">
        <w:rPr>
          <w:rFonts w:ascii="Calibri" w:hAnsi="Calibri"/>
          <w:sz w:val="22"/>
          <w:szCs w:val="22"/>
        </w:rPr>
        <w:t>. T</w:t>
      </w:r>
      <w:r w:rsidRPr="009D7771">
        <w:rPr>
          <w:rFonts w:ascii="Calibri" w:hAnsi="Calibri"/>
          <w:sz w:val="22"/>
          <w:szCs w:val="22"/>
        </w:rPr>
        <w:t xml:space="preserve">he most common of these </w:t>
      </w:r>
      <w:r w:rsidR="009D7771">
        <w:rPr>
          <w:rFonts w:ascii="Calibri" w:hAnsi="Calibri"/>
          <w:sz w:val="22"/>
          <w:szCs w:val="22"/>
        </w:rPr>
        <w:t xml:space="preserve">is a chart </w:t>
      </w:r>
      <w:r w:rsidRPr="009D7771">
        <w:rPr>
          <w:rFonts w:ascii="Calibri" w:hAnsi="Calibri"/>
          <w:sz w:val="22"/>
          <w:szCs w:val="22"/>
        </w:rPr>
        <w:t>show</w:t>
      </w:r>
      <w:r w:rsidR="00C95F24">
        <w:rPr>
          <w:rFonts w:ascii="Calibri" w:hAnsi="Calibri"/>
          <w:sz w:val="22"/>
          <w:szCs w:val="22"/>
        </w:rPr>
        <w:t>ing</w:t>
      </w:r>
      <w:r w:rsidRPr="009D7771">
        <w:rPr>
          <w:rFonts w:ascii="Calibri" w:hAnsi="Calibri"/>
          <w:sz w:val="22"/>
          <w:szCs w:val="22"/>
        </w:rPr>
        <w:t xml:space="preserve"> the temporal trend in the indicator</w:t>
      </w:r>
      <w:r w:rsidR="00F7087A">
        <w:rPr>
          <w:rFonts w:ascii="Calibri" w:hAnsi="Calibri"/>
          <w:sz w:val="22"/>
          <w:szCs w:val="22"/>
        </w:rPr>
        <w:t xml:space="preserve"> (shown as a </w:t>
      </w:r>
      <w:r w:rsidR="00E44441">
        <w:rPr>
          <w:rFonts w:ascii="Calibri" w:hAnsi="Calibri"/>
          <w:sz w:val="22"/>
          <w:szCs w:val="22"/>
        </w:rPr>
        <w:t>faded line)</w:t>
      </w:r>
      <w:r w:rsidRPr="009D7771">
        <w:rPr>
          <w:rFonts w:ascii="Calibri" w:hAnsi="Calibri"/>
          <w:sz w:val="22"/>
          <w:szCs w:val="22"/>
        </w:rPr>
        <w:t>, a baseline (</w:t>
      </w:r>
      <w:r w:rsidR="00E44441">
        <w:rPr>
          <w:rFonts w:ascii="Calibri" w:hAnsi="Calibri"/>
          <w:sz w:val="22"/>
          <w:szCs w:val="22"/>
        </w:rPr>
        <w:t xml:space="preserve">shown </w:t>
      </w:r>
      <w:r w:rsidRPr="009D7771">
        <w:rPr>
          <w:rFonts w:ascii="Calibri" w:hAnsi="Calibri"/>
          <w:sz w:val="22"/>
          <w:szCs w:val="22"/>
        </w:rPr>
        <w:t>as horizontal dashed line) and the relevant mean</w:t>
      </w:r>
      <w:r w:rsidR="0067257F">
        <w:rPr>
          <w:rFonts w:ascii="Calibri" w:hAnsi="Calibri"/>
          <w:sz w:val="22"/>
          <w:szCs w:val="22"/>
        </w:rPr>
        <w:t xml:space="preserve"> </w:t>
      </w:r>
      <w:r w:rsidR="00A72C26">
        <w:rPr>
          <w:rFonts w:ascii="Calibri" w:hAnsi="Calibri"/>
          <w:sz w:val="22"/>
          <w:szCs w:val="22"/>
        </w:rPr>
        <w:t xml:space="preserve">used for </w:t>
      </w:r>
      <w:r w:rsidR="000C4B32">
        <w:rPr>
          <w:rFonts w:ascii="Calibri" w:hAnsi="Calibri"/>
          <w:sz w:val="22"/>
          <w:szCs w:val="22"/>
        </w:rPr>
        <w:t>assessing performance against</w:t>
      </w:r>
      <w:r w:rsidR="00F10A61">
        <w:rPr>
          <w:rFonts w:ascii="Calibri" w:hAnsi="Calibri"/>
          <w:sz w:val="22"/>
          <w:szCs w:val="22"/>
        </w:rPr>
        <w:t xml:space="preserve"> the KPIs</w:t>
      </w:r>
      <w:r w:rsidRPr="009D7771">
        <w:rPr>
          <w:rFonts w:ascii="Calibri" w:hAnsi="Calibri"/>
          <w:sz w:val="22"/>
          <w:szCs w:val="22"/>
        </w:rPr>
        <w:t xml:space="preserve"> </w:t>
      </w:r>
      <w:r w:rsidR="004A58E6" w:rsidRPr="009D7771">
        <w:rPr>
          <w:rFonts w:ascii="Calibri" w:hAnsi="Calibri"/>
          <w:sz w:val="22"/>
          <w:szCs w:val="22"/>
        </w:rPr>
        <w:t xml:space="preserve">(typically a </w:t>
      </w:r>
      <w:r w:rsidR="001976EA">
        <w:rPr>
          <w:rFonts w:ascii="Calibri" w:hAnsi="Calibri"/>
          <w:sz w:val="22"/>
          <w:szCs w:val="22"/>
        </w:rPr>
        <w:t>five</w:t>
      </w:r>
      <w:r w:rsidR="004A58E6" w:rsidRPr="009D7771">
        <w:rPr>
          <w:rFonts w:ascii="Calibri" w:hAnsi="Calibri"/>
          <w:sz w:val="22"/>
          <w:szCs w:val="22"/>
        </w:rPr>
        <w:t xml:space="preserve">-year rolling mean) </w:t>
      </w:r>
      <w:r w:rsidRPr="009D7771">
        <w:rPr>
          <w:rFonts w:ascii="Calibri" w:hAnsi="Calibri"/>
          <w:sz w:val="22"/>
          <w:szCs w:val="22"/>
        </w:rPr>
        <w:t>with 95% confid</w:t>
      </w:r>
      <w:r w:rsidRPr="00BA4C6F">
        <w:rPr>
          <w:rFonts w:ascii="Calibri" w:hAnsi="Calibri" w:cs="Calibri"/>
          <w:sz w:val="22"/>
          <w:szCs w:val="22"/>
        </w:rPr>
        <w:t xml:space="preserve">ence </w:t>
      </w:r>
      <w:r w:rsidR="0002458C" w:rsidRPr="00BA4C6F">
        <w:rPr>
          <w:rFonts w:ascii="Calibri" w:hAnsi="Calibri" w:cs="Calibri"/>
          <w:sz w:val="22"/>
          <w:szCs w:val="22"/>
        </w:rPr>
        <w:t>intervals</w:t>
      </w:r>
      <w:r w:rsidR="00090893" w:rsidRPr="00BA4C6F">
        <w:rPr>
          <w:rFonts w:ascii="Calibri" w:hAnsi="Calibri" w:cs="Calibri"/>
          <w:sz w:val="22"/>
          <w:szCs w:val="22"/>
        </w:rPr>
        <w:t xml:space="preserve"> (</w:t>
      </w:r>
      <w:r w:rsidR="00090893" w:rsidRPr="00BA4C6F">
        <w:rPr>
          <w:rFonts w:ascii="Calibri" w:hAnsi="Calibri" w:cs="Calibri"/>
          <w:color w:val="2B579A"/>
          <w:sz w:val="22"/>
          <w:szCs w:val="22"/>
          <w:shd w:val="clear" w:color="auto" w:fill="E6E6E6"/>
        </w:rPr>
        <w:fldChar w:fldCharType="begin"/>
      </w:r>
      <w:r w:rsidR="00090893" w:rsidRPr="00BA4C6F">
        <w:rPr>
          <w:rFonts w:ascii="Calibri" w:hAnsi="Calibri" w:cs="Calibri"/>
          <w:sz w:val="22"/>
          <w:szCs w:val="22"/>
        </w:rPr>
        <w:instrText xml:space="preserve"> REF _Ref43299957 \h  \* MERGEFORMAT </w:instrText>
      </w:r>
      <w:r w:rsidR="00090893" w:rsidRPr="00BA4C6F">
        <w:rPr>
          <w:rFonts w:ascii="Calibri" w:hAnsi="Calibri" w:cs="Calibri"/>
          <w:color w:val="2B579A"/>
          <w:sz w:val="22"/>
          <w:szCs w:val="22"/>
          <w:shd w:val="clear" w:color="auto" w:fill="E6E6E6"/>
        </w:rPr>
      </w:r>
      <w:r w:rsidR="00090893" w:rsidRPr="00BA4C6F">
        <w:rPr>
          <w:rFonts w:ascii="Calibri" w:hAnsi="Calibri" w:cs="Calibri"/>
          <w:color w:val="2B579A"/>
          <w:sz w:val="22"/>
          <w:szCs w:val="22"/>
          <w:shd w:val="clear" w:color="auto" w:fill="E6E6E6"/>
        </w:rPr>
        <w:fldChar w:fldCharType="separate"/>
      </w:r>
      <w:r w:rsidR="00090893" w:rsidRPr="00BA4C6F">
        <w:rPr>
          <w:rFonts w:ascii="Calibri" w:hAnsi="Calibri" w:cs="Calibri"/>
          <w:sz w:val="22"/>
          <w:szCs w:val="22"/>
        </w:rPr>
        <w:t xml:space="preserve">Figure </w:t>
      </w:r>
      <w:r w:rsidR="00090893" w:rsidRPr="00BA4C6F">
        <w:rPr>
          <w:rFonts w:ascii="Calibri" w:hAnsi="Calibri" w:cs="Calibri"/>
          <w:noProof/>
          <w:sz w:val="22"/>
          <w:szCs w:val="22"/>
        </w:rPr>
        <w:t>2</w:t>
      </w:r>
      <w:r w:rsidR="00090893" w:rsidRPr="00BA4C6F">
        <w:rPr>
          <w:rFonts w:ascii="Calibri" w:hAnsi="Calibri" w:cs="Calibri"/>
          <w:color w:val="2B579A"/>
          <w:sz w:val="22"/>
          <w:szCs w:val="22"/>
          <w:shd w:val="clear" w:color="auto" w:fill="E6E6E6"/>
        </w:rPr>
        <w:fldChar w:fldCharType="end"/>
      </w:r>
      <w:r w:rsidR="00090893">
        <w:rPr>
          <w:rFonts w:ascii="Calibri" w:hAnsi="Calibri"/>
          <w:sz w:val="22"/>
          <w:szCs w:val="22"/>
        </w:rPr>
        <w:t>)</w:t>
      </w:r>
      <w:r w:rsidR="004A58E6" w:rsidRPr="009D7771">
        <w:rPr>
          <w:rFonts w:ascii="Calibri" w:hAnsi="Calibri"/>
          <w:sz w:val="22"/>
          <w:szCs w:val="22"/>
        </w:rPr>
        <w:t>.</w:t>
      </w:r>
    </w:p>
    <w:p w14:paraId="5EED07C8" w14:textId="5728E94A" w:rsidR="00A45924" w:rsidRDefault="67CC4462" w:rsidP="00EF4FF2">
      <w:pPr>
        <w:pStyle w:val="BodyText"/>
        <w:keepNext/>
      </w:pPr>
      <w:r>
        <w:rPr>
          <w:noProof/>
        </w:rPr>
        <w:drawing>
          <wp:inline distT="0" distB="0" distL="0" distR="0" wp14:anchorId="0A198B59" wp14:editId="712104B8">
            <wp:extent cx="5314950" cy="2114550"/>
            <wp:effectExtent l="0" t="0" r="0" b="0"/>
            <wp:docPr id="224751712" name="Picture 224751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314950" cy="2114550"/>
                    </a:xfrm>
                    <a:prstGeom prst="rect">
                      <a:avLst/>
                    </a:prstGeom>
                  </pic:spPr>
                </pic:pic>
              </a:graphicData>
            </a:graphic>
          </wp:inline>
        </w:drawing>
      </w:r>
    </w:p>
    <w:p w14:paraId="03F85EBE" w14:textId="7C5324EE" w:rsidR="004A58E6" w:rsidRDefault="00A45924" w:rsidP="001E6B2A">
      <w:pPr>
        <w:pStyle w:val="Caption"/>
        <w:spacing w:before="120"/>
      </w:pPr>
      <w:bookmarkStart w:id="33" w:name="_Ref4329995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w:t>
      </w:r>
      <w:r>
        <w:rPr>
          <w:color w:val="2B579A"/>
          <w:shd w:val="clear" w:color="auto" w:fill="E6E6E6"/>
        </w:rPr>
        <w:fldChar w:fldCharType="end"/>
      </w:r>
      <w:bookmarkEnd w:id="33"/>
      <w:r>
        <w:t>. Example of a KPI indicator chart</w:t>
      </w:r>
      <w:r w:rsidR="00ED529B">
        <w:t xml:space="preserve">, in this case the KPI was </w:t>
      </w:r>
      <w:r w:rsidR="0002458C">
        <w:t>recorded</w:t>
      </w:r>
      <w:r w:rsidR="00ED529B">
        <w:t xml:space="preserve"> as achieved.</w:t>
      </w:r>
    </w:p>
    <w:p w14:paraId="601D1039" w14:textId="093053F2" w:rsidR="002A5A8B" w:rsidRPr="00F8189E" w:rsidRDefault="008E761A" w:rsidP="004A58E6">
      <w:pPr>
        <w:pStyle w:val="BodyText"/>
        <w:rPr>
          <w:rFonts w:ascii="Calibri" w:hAnsi="Calibri"/>
          <w:color w:val="auto"/>
          <w:sz w:val="22"/>
          <w:szCs w:val="24"/>
        </w:rPr>
      </w:pPr>
      <w:r w:rsidRPr="00C95F24">
        <w:rPr>
          <w:rFonts w:ascii="Calibri" w:hAnsi="Calibri"/>
          <w:color w:val="auto"/>
          <w:sz w:val="22"/>
          <w:szCs w:val="24"/>
        </w:rPr>
        <w:t xml:space="preserve">Other measures are reported as charts, tables or lists </w:t>
      </w:r>
      <w:r w:rsidR="00402C6E" w:rsidRPr="00C95F24">
        <w:rPr>
          <w:rFonts w:ascii="Calibri" w:hAnsi="Calibri"/>
          <w:color w:val="auto"/>
          <w:sz w:val="22"/>
          <w:szCs w:val="24"/>
        </w:rPr>
        <w:t>depending on the type of data capt</w:t>
      </w:r>
      <w:r w:rsidR="005C1A3E" w:rsidRPr="00C95F24">
        <w:rPr>
          <w:rFonts w:ascii="Calibri" w:hAnsi="Calibri"/>
          <w:color w:val="auto"/>
          <w:sz w:val="22"/>
          <w:szCs w:val="24"/>
        </w:rPr>
        <w:t>u</w:t>
      </w:r>
      <w:r w:rsidR="000E5FEE">
        <w:rPr>
          <w:rFonts w:ascii="Calibri" w:hAnsi="Calibri"/>
          <w:color w:val="auto"/>
          <w:sz w:val="22"/>
          <w:szCs w:val="24"/>
        </w:rPr>
        <w:t>r</w:t>
      </w:r>
      <w:r w:rsidR="005C1A3E" w:rsidRPr="00C95F24">
        <w:rPr>
          <w:rFonts w:ascii="Calibri" w:hAnsi="Calibri"/>
          <w:color w:val="auto"/>
          <w:sz w:val="22"/>
          <w:szCs w:val="24"/>
        </w:rPr>
        <w:t xml:space="preserve">ed. </w:t>
      </w:r>
      <w:r w:rsidR="00C95F24" w:rsidRPr="00C95F24">
        <w:rPr>
          <w:rFonts w:ascii="Calibri" w:hAnsi="Calibri"/>
          <w:color w:val="auto"/>
          <w:sz w:val="22"/>
          <w:szCs w:val="24"/>
        </w:rPr>
        <w:t>Typically,</w:t>
      </w:r>
      <w:r w:rsidR="005C1A3E" w:rsidRPr="00C95F24">
        <w:rPr>
          <w:rFonts w:ascii="Calibri" w:hAnsi="Calibri"/>
          <w:color w:val="auto"/>
          <w:sz w:val="22"/>
          <w:szCs w:val="24"/>
        </w:rPr>
        <w:t xml:space="preserve"> charts will show annual trends and therefore look </w:t>
      </w:r>
      <w:r w:rsidR="0002458C" w:rsidRPr="00C95F24">
        <w:rPr>
          <w:rFonts w:ascii="Calibri" w:hAnsi="Calibri"/>
          <w:color w:val="auto"/>
          <w:sz w:val="22"/>
          <w:szCs w:val="24"/>
        </w:rPr>
        <w:t>similar</w:t>
      </w:r>
      <w:r w:rsidR="005C1A3E" w:rsidRPr="00C95F24">
        <w:rPr>
          <w:rFonts w:ascii="Calibri" w:hAnsi="Calibri"/>
          <w:color w:val="auto"/>
          <w:sz w:val="22"/>
          <w:szCs w:val="24"/>
        </w:rPr>
        <w:t xml:space="preserve"> to those used for KPIs</w:t>
      </w:r>
      <w:r w:rsidR="009D7771" w:rsidRPr="00C95F24">
        <w:rPr>
          <w:rFonts w:ascii="Calibri" w:hAnsi="Calibri"/>
          <w:color w:val="auto"/>
          <w:sz w:val="22"/>
          <w:szCs w:val="24"/>
        </w:rPr>
        <w:t xml:space="preserve"> without the </w:t>
      </w:r>
      <w:r w:rsidR="0002458C" w:rsidRPr="00C95F24">
        <w:rPr>
          <w:rFonts w:ascii="Calibri" w:hAnsi="Calibri"/>
          <w:color w:val="auto"/>
          <w:sz w:val="22"/>
          <w:szCs w:val="24"/>
        </w:rPr>
        <w:t>baseline</w:t>
      </w:r>
      <w:r w:rsidR="009D7771" w:rsidRPr="00C95F24">
        <w:rPr>
          <w:rFonts w:ascii="Calibri" w:hAnsi="Calibri"/>
          <w:color w:val="auto"/>
          <w:sz w:val="22"/>
          <w:szCs w:val="24"/>
        </w:rPr>
        <w:t xml:space="preserve">. </w:t>
      </w:r>
    </w:p>
    <w:p w14:paraId="7C187CBE" w14:textId="17985DCC" w:rsidR="002A5A8B" w:rsidRDefault="00F8189E" w:rsidP="00F8189E">
      <w:pPr>
        <w:pStyle w:val="Heading2"/>
      </w:pPr>
      <w:bookmarkStart w:id="34" w:name="_Toc59025486"/>
      <w:r>
        <w:t xml:space="preserve">Changes to the </w:t>
      </w:r>
      <w:r w:rsidR="25B49C27">
        <w:t>Monitoring</w:t>
      </w:r>
      <w:r>
        <w:t xml:space="preserve"> and Reporting Framework</w:t>
      </w:r>
      <w:bookmarkEnd w:id="34"/>
    </w:p>
    <w:p w14:paraId="1B2D3EDD" w14:textId="30F3757C" w:rsidR="00914D9C" w:rsidRPr="003D4955" w:rsidRDefault="00815A8B" w:rsidP="003D4955">
      <w:pPr>
        <w:spacing w:after="113"/>
        <w:rPr>
          <w:rFonts w:ascii="Calibri" w:hAnsi="Calibri" w:cs="Times New Roman"/>
          <w:color w:val="auto"/>
          <w:sz w:val="22"/>
          <w:szCs w:val="24"/>
          <w:lang w:eastAsia="en-US"/>
        </w:rPr>
      </w:pPr>
      <w:r>
        <w:rPr>
          <w:rFonts w:ascii="Calibri" w:hAnsi="Calibri" w:cs="Times New Roman"/>
          <w:color w:val="auto"/>
          <w:sz w:val="22"/>
          <w:szCs w:val="24"/>
          <w:lang w:eastAsia="en-US"/>
        </w:rPr>
        <w:t xml:space="preserve">The </w:t>
      </w:r>
      <w:r w:rsidR="008C2892">
        <w:rPr>
          <w:rFonts w:ascii="Calibri" w:hAnsi="Calibri" w:cs="Times New Roman"/>
          <w:color w:val="auto"/>
          <w:sz w:val="22"/>
          <w:szCs w:val="24"/>
          <w:lang w:eastAsia="en-US"/>
        </w:rPr>
        <w:t>MRF (DEPI 2015)</w:t>
      </w:r>
      <w:r>
        <w:rPr>
          <w:rFonts w:ascii="Calibri" w:hAnsi="Calibri" w:cs="Times New Roman"/>
          <w:color w:val="auto"/>
          <w:sz w:val="22"/>
          <w:szCs w:val="24"/>
          <w:lang w:eastAsia="en-US"/>
        </w:rPr>
        <w:t xml:space="preserve"> was produced before </w:t>
      </w:r>
      <w:r w:rsidR="00CC29C2">
        <w:rPr>
          <w:rFonts w:ascii="Calibri" w:hAnsi="Calibri" w:cs="Times New Roman"/>
          <w:color w:val="auto"/>
          <w:sz w:val="22"/>
          <w:szCs w:val="24"/>
          <w:lang w:eastAsia="en-US"/>
        </w:rPr>
        <w:t xml:space="preserve">most of the field-based monitoring commenced. </w:t>
      </w:r>
      <w:r w:rsidR="00706286">
        <w:rPr>
          <w:rFonts w:ascii="Calibri" w:hAnsi="Calibri" w:cs="Times New Roman"/>
          <w:color w:val="auto"/>
          <w:sz w:val="22"/>
          <w:szCs w:val="24"/>
          <w:lang w:eastAsia="en-US"/>
        </w:rPr>
        <w:t xml:space="preserve">The subsequent </w:t>
      </w:r>
      <w:r w:rsidR="0007149C">
        <w:rPr>
          <w:rFonts w:ascii="Calibri" w:hAnsi="Calibri" w:cs="Times New Roman"/>
          <w:color w:val="auto"/>
          <w:sz w:val="22"/>
          <w:szCs w:val="24"/>
          <w:lang w:eastAsia="en-US"/>
        </w:rPr>
        <w:t xml:space="preserve">application of the </w:t>
      </w:r>
      <w:r w:rsidR="004D0C0C">
        <w:rPr>
          <w:rFonts w:ascii="Calibri" w:hAnsi="Calibri" w:cs="Times New Roman"/>
          <w:color w:val="auto"/>
          <w:sz w:val="22"/>
          <w:szCs w:val="24"/>
          <w:lang w:eastAsia="en-US"/>
        </w:rPr>
        <w:t xml:space="preserve">monitoring and reporting </w:t>
      </w:r>
      <w:r w:rsidR="00A86D5B">
        <w:rPr>
          <w:rFonts w:ascii="Calibri" w:hAnsi="Calibri" w:cs="Times New Roman"/>
          <w:color w:val="auto"/>
          <w:sz w:val="22"/>
          <w:szCs w:val="24"/>
          <w:lang w:eastAsia="en-US"/>
        </w:rPr>
        <w:t xml:space="preserve">regime has revealed </w:t>
      </w:r>
      <w:r w:rsidR="004F2602" w:rsidRPr="003D4955">
        <w:rPr>
          <w:rFonts w:ascii="Calibri" w:hAnsi="Calibri" w:cs="Times New Roman"/>
          <w:color w:val="auto"/>
          <w:sz w:val="22"/>
          <w:szCs w:val="24"/>
          <w:lang w:eastAsia="en-US"/>
        </w:rPr>
        <w:t xml:space="preserve">several </w:t>
      </w:r>
      <w:r w:rsidR="008C2892">
        <w:rPr>
          <w:rFonts w:ascii="Calibri" w:hAnsi="Calibri" w:cs="Times New Roman"/>
          <w:color w:val="auto"/>
          <w:sz w:val="22"/>
          <w:szCs w:val="24"/>
          <w:lang w:eastAsia="en-US"/>
        </w:rPr>
        <w:t>areas where</w:t>
      </w:r>
      <w:r w:rsidR="0095269A">
        <w:rPr>
          <w:rFonts w:ascii="Calibri" w:hAnsi="Calibri" w:cs="Times New Roman"/>
          <w:color w:val="auto"/>
          <w:sz w:val="22"/>
          <w:szCs w:val="24"/>
          <w:lang w:eastAsia="en-US"/>
        </w:rPr>
        <w:t xml:space="preserve"> the </w:t>
      </w:r>
      <w:r w:rsidR="0084385C">
        <w:rPr>
          <w:rFonts w:ascii="Calibri" w:hAnsi="Calibri" w:cs="Times New Roman"/>
          <w:color w:val="auto"/>
          <w:sz w:val="22"/>
          <w:szCs w:val="24"/>
          <w:lang w:eastAsia="en-US"/>
        </w:rPr>
        <w:t xml:space="preserve">MRF </w:t>
      </w:r>
      <w:r w:rsidR="008C2892">
        <w:rPr>
          <w:rFonts w:ascii="Calibri" w:hAnsi="Calibri" w:cs="Times New Roman"/>
          <w:color w:val="auto"/>
          <w:sz w:val="22"/>
          <w:szCs w:val="24"/>
          <w:lang w:eastAsia="en-US"/>
        </w:rPr>
        <w:t>can be improved</w:t>
      </w:r>
      <w:r w:rsidR="004F2602" w:rsidRPr="003D4955">
        <w:rPr>
          <w:rFonts w:ascii="Calibri" w:hAnsi="Calibri" w:cs="Times New Roman"/>
          <w:color w:val="auto"/>
          <w:sz w:val="22"/>
          <w:szCs w:val="24"/>
          <w:lang w:eastAsia="en-US"/>
        </w:rPr>
        <w:t>.</w:t>
      </w:r>
      <w:r w:rsidR="003D4955" w:rsidRPr="003D4955">
        <w:rPr>
          <w:rFonts w:ascii="Calibri" w:hAnsi="Calibri" w:cs="Times New Roman"/>
          <w:color w:val="auto"/>
          <w:sz w:val="22"/>
          <w:szCs w:val="24"/>
          <w:lang w:eastAsia="en-US"/>
        </w:rPr>
        <w:t xml:space="preserve"> </w:t>
      </w:r>
      <w:r w:rsidR="0084385C">
        <w:rPr>
          <w:rFonts w:ascii="Calibri" w:hAnsi="Calibri" w:cs="Times New Roman"/>
          <w:color w:val="auto"/>
          <w:sz w:val="22"/>
          <w:szCs w:val="24"/>
          <w:lang w:eastAsia="en-US"/>
        </w:rPr>
        <w:t>In this report</w:t>
      </w:r>
      <w:r w:rsidR="008C2892">
        <w:rPr>
          <w:rFonts w:ascii="Calibri" w:hAnsi="Calibri" w:cs="Times New Roman"/>
          <w:color w:val="auto"/>
          <w:sz w:val="22"/>
          <w:szCs w:val="24"/>
          <w:lang w:eastAsia="en-US"/>
        </w:rPr>
        <w:t>, we recommend changes to improve the MRF</w:t>
      </w:r>
      <w:r w:rsidR="002C4CB1">
        <w:rPr>
          <w:rFonts w:ascii="Calibri" w:hAnsi="Calibri" w:cs="Times New Roman"/>
          <w:color w:val="auto"/>
          <w:sz w:val="22"/>
          <w:szCs w:val="24"/>
          <w:lang w:eastAsia="en-US"/>
        </w:rPr>
        <w:t>, document them, and implement them</w:t>
      </w:r>
      <w:r w:rsidR="008C2892">
        <w:rPr>
          <w:rFonts w:ascii="Calibri" w:hAnsi="Calibri" w:cs="Times New Roman"/>
          <w:color w:val="auto"/>
          <w:sz w:val="22"/>
          <w:szCs w:val="24"/>
          <w:lang w:eastAsia="en-US"/>
        </w:rPr>
        <w:t>.</w:t>
      </w:r>
      <w:r w:rsidR="002C4CB1">
        <w:rPr>
          <w:rFonts w:ascii="Calibri" w:hAnsi="Calibri" w:cs="Times New Roman"/>
          <w:color w:val="auto"/>
          <w:sz w:val="22"/>
          <w:szCs w:val="24"/>
          <w:lang w:eastAsia="en-US"/>
        </w:rPr>
        <w:t xml:space="preserve"> All such </w:t>
      </w:r>
      <w:r w:rsidR="003D4955" w:rsidRPr="003D4955">
        <w:rPr>
          <w:rFonts w:ascii="Calibri" w:hAnsi="Calibri" w:cs="Times New Roman"/>
          <w:color w:val="auto"/>
          <w:sz w:val="22"/>
          <w:szCs w:val="24"/>
          <w:lang w:eastAsia="en-US"/>
        </w:rPr>
        <w:t xml:space="preserve">changes are intended to strengthen the conservation outcomes or clarify ambiguities; none </w:t>
      </w:r>
      <w:r w:rsidR="00650E45">
        <w:rPr>
          <w:rFonts w:ascii="Calibri" w:hAnsi="Calibri" w:cs="Times New Roman"/>
          <w:color w:val="auto"/>
          <w:sz w:val="22"/>
          <w:szCs w:val="24"/>
          <w:lang w:eastAsia="en-US"/>
        </w:rPr>
        <w:t>are</w:t>
      </w:r>
      <w:r w:rsidR="003D4955" w:rsidRPr="003D4955">
        <w:rPr>
          <w:rFonts w:ascii="Calibri" w:hAnsi="Calibri" w:cs="Times New Roman"/>
          <w:color w:val="auto"/>
          <w:sz w:val="22"/>
          <w:szCs w:val="24"/>
          <w:lang w:eastAsia="en-US"/>
        </w:rPr>
        <w:t xml:space="preserve"> in</w:t>
      </w:r>
      <w:r w:rsidR="00451007">
        <w:rPr>
          <w:rFonts w:ascii="Calibri" w:hAnsi="Calibri" w:cs="Times New Roman"/>
          <w:color w:val="auto"/>
          <w:sz w:val="22"/>
          <w:szCs w:val="24"/>
          <w:lang w:eastAsia="en-US"/>
        </w:rPr>
        <w:t>t</w:t>
      </w:r>
      <w:r w:rsidR="003D4955" w:rsidRPr="003D4955">
        <w:rPr>
          <w:rFonts w:ascii="Calibri" w:hAnsi="Calibri" w:cs="Times New Roman"/>
          <w:color w:val="auto"/>
          <w:sz w:val="22"/>
          <w:szCs w:val="24"/>
          <w:lang w:eastAsia="en-US"/>
        </w:rPr>
        <w:t>ended to weaken the KPIs or the reporting requirements.</w:t>
      </w:r>
      <w:r w:rsidR="0028585F">
        <w:rPr>
          <w:rFonts w:ascii="Calibri" w:hAnsi="Calibri" w:cs="Times New Roman"/>
          <w:color w:val="auto"/>
          <w:sz w:val="22"/>
          <w:szCs w:val="24"/>
          <w:lang w:eastAsia="en-US"/>
        </w:rPr>
        <w:t xml:space="preserve"> </w:t>
      </w:r>
      <w:r w:rsidR="0095269A">
        <w:rPr>
          <w:rFonts w:ascii="Calibri" w:hAnsi="Calibri" w:cs="Times New Roman"/>
          <w:color w:val="auto"/>
          <w:sz w:val="22"/>
          <w:szCs w:val="24"/>
          <w:lang w:eastAsia="en-US"/>
        </w:rPr>
        <w:t xml:space="preserve">A </w:t>
      </w:r>
      <w:r w:rsidR="0009045D">
        <w:rPr>
          <w:rFonts w:ascii="Calibri" w:hAnsi="Calibri" w:cs="Times New Roman"/>
          <w:color w:val="auto"/>
          <w:sz w:val="22"/>
          <w:szCs w:val="24"/>
          <w:lang w:eastAsia="en-US"/>
        </w:rPr>
        <w:t xml:space="preserve">separate </w:t>
      </w:r>
      <w:r w:rsidR="0095269A">
        <w:rPr>
          <w:rFonts w:ascii="Calibri" w:hAnsi="Calibri" w:cs="Times New Roman"/>
          <w:color w:val="auto"/>
          <w:sz w:val="22"/>
          <w:szCs w:val="24"/>
          <w:lang w:eastAsia="en-US"/>
        </w:rPr>
        <w:t>section on</w:t>
      </w:r>
      <w:r w:rsidR="0026228B">
        <w:rPr>
          <w:rFonts w:ascii="Calibri" w:hAnsi="Calibri" w:cs="Times New Roman"/>
          <w:color w:val="auto"/>
          <w:sz w:val="22"/>
          <w:szCs w:val="24"/>
          <w:lang w:eastAsia="en-US"/>
        </w:rPr>
        <w:t xml:space="preserve"> any</w:t>
      </w:r>
      <w:r w:rsidR="0095269A">
        <w:rPr>
          <w:rFonts w:ascii="Calibri" w:hAnsi="Calibri" w:cs="Times New Roman"/>
          <w:color w:val="auto"/>
          <w:sz w:val="22"/>
          <w:szCs w:val="24"/>
          <w:lang w:eastAsia="en-US"/>
        </w:rPr>
        <w:t xml:space="preserve"> changes </w:t>
      </w:r>
      <w:r w:rsidR="008447A0">
        <w:rPr>
          <w:rFonts w:ascii="Calibri" w:hAnsi="Calibri" w:cs="Times New Roman"/>
          <w:color w:val="auto"/>
          <w:sz w:val="22"/>
          <w:szCs w:val="24"/>
          <w:lang w:eastAsia="en-US"/>
        </w:rPr>
        <w:t xml:space="preserve">is included in </w:t>
      </w:r>
      <w:r w:rsidR="00F8189E">
        <w:rPr>
          <w:rFonts w:ascii="Calibri" w:hAnsi="Calibri" w:cs="Times New Roman"/>
          <w:color w:val="auto"/>
          <w:sz w:val="22"/>
          <w:szCs w:val="24"/>
          <w:lang w:eastAsia="en-US"/>
        </w:rPr>
        <w:t xml:space="preserve">each chapter so that </w:t>
      </w:r>
      <w:r w:rsidR="0026228B">
        <w:rPr>
          <w:rFonts w:ascii="Calibri" w:hAnsi="Calibri" w:cs="Times New Roman"/>
          <w:color w:val="auto"/>
          <w:sz w:val="22"/>
          <w:szCs w:val="24"/>
          <w:lang w:eastAsia="en-US"/>
        </w:rPr>
        <w:t xml:space="preserve">all </w:t>
      </w:r>
      <w:r w:rsidR="00625EDA">
        <w:rPr>
          <w:rFonts w:ascii="Calibri" w:hAnsi="Calibri" w:cs="Times New Roman"/>
          <w:color w:val="auto"/>
          <w:sz w:val="22"/>
          <w:szCs w:val="24"/>
          <w:lang w:eastAsia="en-US"/>
        </w:rPr>
        <w:t xml:space="preserve">changes </w:t>
      </w:r>
      <w:r w:rsidR="0026228B">
        <w:rPr>
          <w:rFonts w:ascii="Calibri" w:hAnsi="Calibri" w:cs="Times New Roman"/>
          <w:color w:val="auto"/>
          <w:sz w:val="22"/>
          <w:szCs w:val="24"/>
          <w:lang w:eastAsia="en-US"/>
        </w:rPr>
        <w:t>are clearly documented</w:t>
      </w:r>
      <w:r w:rsidR="00F8189E">
        <w:rPr>
          <w:rFonts w:ascii="Calibri" w:hAnsi="Calibri" w:cs="Times New Roman"/>
          <w:color w:val="auto"/>
          <w:sz w:val="22"/>
          <w:szCs w:val="24"/>
          <w:lang w:eastAsia="en-US"/>
        </w:rPr>
        <w:t xml:space="preserve">. </w:t>
      </w:r>
    </w:p>
    <w:p w14:paraId="31D16BB2" w14:textId="77777777" w:rsidR="00160267" w:rsidRDefault="00160267" w:rsidP="00162B86"/>
    <w:p w14:paraId="4A1D4E9D" w14:textId="77777777" w:rsidR="00160267" w:rsidRDefault="00160267" w:rsidP="00162B86">
      <w:pPr>
        <w:sectPr w:rsidR="00160267" w:rsidSect="005E59CF">
          <w:headerReference w:type="even" r:id="rId39"/>
          <w:headerReference w:type="default" r:id="rId40"/>
          <w:footerReference w:type="even" r:id="rId41"/>
          <w:footerReference w:type="default" r:id="rId42"/>
          <w:pgSz w:w="11907" w:h="16840" w:code="9"/>
          <w:pgMar w:top="2268" w:right="1134" w:bottom="1134" w:left="1134" w:header="284" w:footer="284" w:gutter="0"/>
          <w:pgNumType w:start="1"/>
          <w:cols w:space="708"/>
          <w:docGrid w:linePitch="360"/>
        </w:sectPr>
      </w:pPr>
    </w:p>
    <w:p w14:paraId="615DAF0B" w14:textId="77777777" w:rsidR="00F105AF" w:rsidRDefault="00F105AF" w:rsidP="0004263E">
      <w:pPr>
        <w:pStyle w:val="Heading1TopofPage"/>
        <w:framePr w:wrap="around"/>
      </w:pPr>
      <w:bookmarkStart w:id="35" w:name="_Toc59025487"/>
      <w:r>
        <w:t>Natural Temperate Grasslands</w:t>
      </w:r>
      <w:bookmarkEnd w:id="35"/>
    </w:p>
    <w:p w14:paraId="45CFB91C" w14:textId="77777777" w:rsidR="00F105AF" w:rsidRDefault="00F105AF" w:rsidP="00F105AF">
      <w:pPr>
        <w:pStyle w:val="Heading2"/>
      </w:pPr>
      <w:bookmarkStart w:id="36" w:name="_Toc59025488"/>
      <w:r>
        <w:t>Introduction</w:t>
      </w:r>
      <w:bookmarkEnd w:id="36"/>
    </w:p>
    <w:p w14:paraId="4CFD45BB" w14:textId="77777777" w:rsidR="00173091" w:rsidRDefault="00173091" w:rsidP="002862C3">
      <w:pPr>
        <w:pStyle w:val="Heading3"/>
      </w:pPr>
      <w:bookmarkStart w:id="37" w:name="_Toc59025489"/>
      <w:r>
        <w:t>The ecological community</w:t>
      </w:r>
      <w:bookmarkEnd w:id="37"/>
    </w:p>
    <w:p w14:paraId="2B68F99E" w14:textId="0AC6B23D" w:rsidR="00206527" w:rsidRPr="00F933C6" w:rsidRDefault="00206527" w:rsidP="00F933C6">
      <w:pPr>
        <w:pStyle w:val="DSEBody"/>
        <w:rPr>
          <w:rFonts w:ascii="Calibri" w:hAnsi="Calibri"/>
          <w:sz w:val="22"/>
          <w:szCs w:val="22"/>
        </w:rPr>
      </w:pPr>
      <w:r w:rsidRPr="00F933C6">
        <w:rPr>
          <w:rFonts w:ascii="Calibri" w:hAnsi="Calibri"/>
          <w:sz w:val="22"/>
          <w:szCs w:val="22"/>
        </w:rPr>
        <w:t xml:space="preserve">‘Natural Temperate Grassland of the Victorian Volcanic Plains’ (hereafter NTG) is an ecological community listed as Critically Endangered </w:t>
      </w:r>
      <w:r w:rsidR="00541B1A">
        <w:rPr>
          <w:rFonts w:ascii="Calibri" w:hAnsi="Calibri"/>
          <w:sz w:val="22"/>
          <w:szCs w:val="22"/>
        </w:rPr>
        <w:t xml:space="preserve">(CE) </w:t>
      </w:r>
      <w:r w:rsidRPr="00F933C6">
        <w:rPr>
          <w:rFonts w:ascii="Calibri" w:hAnsi="Calibri"/>
          <w:sz w:val="22"/>
          <w:szCs w:val="22"/>
        </w:rPr>
        <w:t>under the</w:t>
      </w:r>
      <w:r w:rsidR="00F105AF" w:rsidRPr="00F933C6">
        <w:rPr>
          <w:rFonts w:ascii="Calibri" w:hAnsi="Calibri"/>
          <w:sz w:val="22"/>
          <w:szCs w:val="22"/>
        </w:rPr>
        <w:t xml:space="preserve"> EPBC Act</w:t>
      </w:r>
      <w:r w:rsidRPr="00F933C6">
        <w:rPr>
          <w:rFonts w:ascii="Calibri" w:hAnsi="Calibri"/>
          <w:sz w:val="22"/>
          <w:szCs w:val="22"/>
        </w:rPr>
        <w:t>. It is dominated by native tussoc</w:t>
      </w:r>
      <w:r w:rsidR="00F105AF" w:rsidRPr="00F933C6">
        <w:rPr>
          <w:rFonts w:ascii="Calibri" w:hAnsi="Calibri"/>
          <w:sz w:val="22"/>
          <w:szCs w:val="22"/>
        </w:rPr>
        <w:t>k</w:t>
      </w:r>
      <w:r w:rsidRPr="00F933C6">
        <w:rPr>
          <w:rFonts w:ascii="Calibri" w:hAnsi="Calibri"/>
          <w:sz w:val="22"/>
          <w:szCs w:val="22"/>
        </w:rPr>
        <w:t xml:space="preserve"> grasses and contains a variety of native </w:t>
      </w:r>
      <w:r w:rsidR="00747F03">
        <w:rPr>
          <w:rFonts w:ascii="Calibri" w:hAnsi="Calibri"/>
          <w:sz w:val="22"/>
          <w:szCs w:val="22"/>
        </w:rPr>
        <w:t>fo</w:t>
      </w:r>
      <w:r w:rsidRPr="00F933C6">
        <w:rPr>
          <w:rFonts w:ascii="Calibri" w:hAnsi="Calibri"/>
          <w:sz w:val="22"/>
          <w:szCs w:val="22"/>
        </w:rPr>
        <w:t>rbs. The community is described in detail in the Commonwealth listing advice (TSSC 2008, DSEWPAC 2011).  It formerly covered much of the Victorian Volcanic Plain</w:t>
      </w:r>
      <w:r w:rsidR="00396213" w:rsidRPr="00F933C6">
        <w:rPr>
          <w:rFonts w:ascii="Calibri" w:hAnsi="Calibri"/>
          <w:sz w:val="22"/>
          <w:szCs w:val="22"/>
        </w:rPr>
        <w:t xml:space="preserve"> bioregion</w:t>
      </w:r>
      <w:r w:rsidRPr="00F933C6">
        <w:rPr>
          <w:rFonts w:ascii="Calibri" w:hAnsi="Calibri"/>
          <w:sz w:val="22"/>
          <w:szCs w:val="22"/>
        </w:rPr>
        <w:t>, but is now restricted to small, scattered remnants throughout its former range</w:t>
      </w:r>
      <w:r w:rsidR="002862C3" w:rsidRPr="00F933C6">
        <w:rPr>
          <w:rFonts w:ascii="Calibri" w:hAnsi="Calibri"/>
          <w:sz w:val="22"/>
          <w:szCs w:val="22"/>
        </w:rPr>
        <w:t>.</w:t>
      </w:r>
    </w:p>
    <w:p w14:paraId="753CDE57" w14:textId="77777777" w:rsidR="00173091" w:rsidRDefault="00173091" w:rsidP="002862C3">
      <w:pPr>
        <w:pStyle w:val="Heading3"/>
      </w:pPr>
      <w:bookmarkStart w:id="38" w:name="_Toc59025490"/>
      <w:r>
        <w:t>Goals and performance indicators</w:t>
      </w:r>
      <w:bookmarkEnd w:id="38"/>
    </w:p>
    <w:p w14:paraId="3B2A956F" w14:textId="55222103" w:rsidR="00206527" w:rsidRPr="00F933C6" w:rsidRDefault="00206527" w:rsidP="00F933C6">
      <w:pPr>
        <w:pStyle w:val="DSEBody"/>
        <w:rPr>
          <w:rFonts w:ascii="Calibri" w:hAnsi="Calibri"/>
          <w:sz w:val="22"/>
          <w:szCs w:val="22"/>
        </w:rPr>
      </w:pPr>
      <w:r w:rsidRPr="00F933C6">
        <w:rPr>
          <w:rFonts w:ascii="Calibri" w:hAnsi="Calibri"/>
          <w:sz w:val="22"/>
          <w:szCs w:val="22"/>
        </w:rPr>
        <w:t xml:space="preserve">Under the </w:t>
      </w:r>
      <w:r w:rsidR="00662924" w:rsidRPr="00F933C6">
        <w:rPr>
          <w:rFonts w:ascii="Calibri" w:hAnsi="Calibri"/>
          <w:sz w:val="22"/>
          <w:szCs w:val="22"/>
        </w:rPr>
        <w:t>MSA</w:t>
      </w:r>
      <w:r w:rsidRPr="00F933C6">
        <w:rPr>
          <w:rFonts w:ascii="Calibri" w:hAnsi="Calibri"/>
          <w:sz w:val="22"/>
          <w:szCs w:val="22"/>
        </w:rPr>
        <w:t xml:space="preserve">, the Victorian Government has committed to ensuring that </w:t>
      </w:r>
      <w:r w:rsidRPr="00F933C6">
        <w:rPr>
          <w:rFonts w:ascii="Calibri" w:hAnsi="Calibri"/>
          <w:b/>
          <w:sz w:val="22"/>
          <w:szCs w:val="22"/>
        </w:rPr>
        <w:t xml:space="preserve">‘the composition, structure </w:t>
      </w:r>
      <w:r w:rsidR="00DB783A" w:rsidRPr="00F933C6">
        <w:rPr>
          <w:rFonts w:ascii="Calibri" w:hAnsi="Calibri"/>
          <w:b/>
          <w:sz w:val="22"/>
          <w:szCs w:val="22"/>
        </w:rPr>
        <w:t>and function</w:t>
      </w:r>
      <w:r w:rsidRPr="00F933C6">
        <w:rPr>
          <w:rFonts w:ascii="Calibri" w:hAnsi="Calibri"/>
          <w:b/>
          <w:sz w:val="22"/>
          <w:szCs w:val="22"/>
        </w:rPr>
        <w:t xml:space="preserve"> of Natural Temperate Grassland of the Victorian Volcanic Plains improves within the program area’</w:t>
      </w:r>
      <w:r w:rsidRPr="00F933C6">
        <w:rPr>
          <w:rFonts w:ascii="Calibri" w:hAnsi="Calibri"/>
          <w:sz w:val="22"/>
          <w:szCs w:val="22"/>
        </w:rPr>
        <w:t>.</w:t>
      </w:r>
    </w:p>
    <w:p w14:paraId="6BB39777" w14:textId="77777777" w:rsidR="00206527" w:rsidRPr="00F933C6" w:rsidRDefault="00F105AF" w:rsidP="00F933C6">
      <w:pPr>
        <w:pStyle w:val="DSEBody"/>
        <w:rPr>
          <w:rFonts w:ascii="Calibri" w:hAnsi="Calibri"/>
          <w:sz w:val="22"/>
          <w:szCs w:val="22"/>
        </w:rPr>
      </w:pPr>
      <w:r w:rsidRPr="00F933C6">
        <w:rPr>
          <w:rFonts w:ascii="Calibri" w:hAnsi="Calibri"/>
          <w:sz w:val="22"/>
          <w:szCs w:val="22"/>
        </w:rPr>
        <w:t>Progress towards this goal is measured using seven KPIs</w:t>
      </w:r>
      <w:r w:rsidR="00206527" w:rsidRPr="00F933C6">
        <w:rPr>
          <w:rFonts w:ascii="Calibri" w:hAnsi="Calibri"/>
          <w:sz w:val="22"/>
          <w:szCs w:val="22"/>
        </w:rPr>
        <w:t>:</w:t>
      </w:r>
    </w:p>
    <w:p w14:paraId="63C6AFC2" w14:textId="718A4492" w:rsidR="002D2C65" w:rsidRPr="00F933C6" w:rsidRDefault="00206527" w:rsidP="00BB1010">
      <w:pPr>
        <w:pStyle w:val="DSEBody"/>
        <w:numPr>
          <w:ilvl w:val="0"/>
          <w:numId w:val="48"/>
        </w:numPr>
        <w:rPr>
          <w:rFonts w:ascii="Calibri" w:hAnsi="Calibri"/>
          <w:sz w:val="22"/>
          <w:szCs w:val="22"/>
        </w:rPr>
      </w:pPr>
      <w:r w:rsidRPr="00F933C6">
        <w:rPr>
          <w:rFonts w:ascii="Calibri" w:hAnsi="Calibri"/>
          <w:sz w:val="22"/>
          <w:szCs w:val="22"/>
        </w:rPr>
        <w:t>Hectares making transition between states</w:t>
      </w:r>
      <w:r w:rsidR="00110085" w:rsidRPr="00F933C6">
        <w:rPr>
          <w:rFonts w:ascii="Calibri" w:hAnsi="Calibri"/>
          <w:sz w:val="22"/>
          <w:szCs w:val="22"/>
        </w:rPr>
        <w:t xml:space="preserve"> (defined by a state-and-transition model</w:t>
      </w:r>
      <w:r w:rsidR="002862C3" w:rsidRPr="00F933C6">
        <w:rPr>
          <w:rFonts w:ascii="Calibri" w:hAnsi="Calibri"/>
          <w:sz w:val="22"/>
          <w:szCs w:val="22"/>
        </w:rPr>
        <w:t>, Sinclair et al. 2019</w:t>
      </w:r>
      <w:r w:rsidR="0081684C">
        <w:rPr>
          <w:rFonts w:ascii="Calibri" w:hAnsi="Calibri"/>
          <w:sz w:val="22"/>
          <w:szCs w:val="22"/>
        </w:rPr>
        <w:t>b</w:t>
      </w:r>
      <w:r w:rsidR="00110085" w:rsidRPr="00F933C6">
        <w:rPr>
          <w:rFonts w:ascii="Calibri" w:hAnsi="Calibri"/>
          <w:sz w:val="22"/>
          <w:szCs w:val="22"/>
        </w:rPr>
        <w:t>)</w:t>
      </w:r>
      <w:r w:rsidR="00CD6960">
        <w:rPr>
          <w:rFonts w:ascii="Calibri" w:hAnsi="Calibri"/>
          <w:sz w:val="22"/>
          <w:szCs w:val="22"/>
        </w:rPr>
        <w:t>.</w:t>
      </w:r>
    </w:p>
    <w:p w14:paraId="5851854F" w14:textId="77777777" w:rsidR="002D2C65" w:rsidRPr="00F933C6" w:rsidRDefault="00206527" w:rsidP="00BB1010">
      <w:pPr>
        <w:pStyle w:val="DSEBody"/>
        <w:numPr>
          <w:ilvl w:val="0"/>
          <w:numId w:val="48"/>
        </w:numPr>
        <w:rPr>
          <w:rFonts w:ascii="Calibri" w:hAnsi="Calibri"/>
          <w:sz w:val="22"/>
          <w:szCs w:val="22"/>
        </w:rPr>
      </w:pPr>
      <w:r w:rsidRPr="00F933C6">
        <w:rPr>
          <w:rFonts w:ascii="Calibri" w:hAnsi="Calibri"/>
          <w:sz w:val="22"/>
          <w:szCs w:val="22"/>
        </w:rPr>
        <w:t xml:space="preserve">Cover of native perennial </w:t>
      </w:r>
      <w:r w:rsidR="002862C3" w:rsidRPr="00F933C6">
        <w:rPr>
          <w:rFonts w:ascii="Calibri" w:hAnsi="Calibri"/>
          <w:sz w:val="22"/>
          <w:szCs w:val="22"/>
        </w:rPr>
        <w:t>fo</w:t>
      </w:r>
      <w:r w:rsidRPr="00F933C6">
        <w:rPr>
          <w:rFonts w:ascii="Calibri" w:hAnsi="Calibri"/>
          <w:sz w:val="22"/>
          <w:szCs w:val="22"/>
        </w:rPr>
        <w:t>rbs</w:t>
      </w:r>
      <w:r w:rsidR="002D2C65" w:rsidRPr="00F933C6">
        <w:rPr>
          <w:rFonts w:ascii="Calibri" w:hAnsi="Calibri"/>
          <w:sz w:val="22"/>
          <w:szCs w:val="22"/>
        </w:rPr>
        <w:t>, which must remain above a baseline (see below).</w:t>
      </w:r>
    </w:p>
    <w:p w14:paraId="4A740DC0" w14:textId="77777777" w:rsidR="00206527" w:rsidRPr="00F933C6" w:rsidRDefault="002D2C65" w:rsidP="00BB1010">
      <w:pPr>
        <w:pStyle w:val="DSEBody"/>
        <w:numPr>
          <w:ilvl w:val="0"/>
          <w:numId w:val="48"/>
        </w:numPr>
        <w:rPr>
          <w:rFonts w:ascii="Calibri" w:hAnsi="Calibri"/>
          <w:sz w:val="22"/>
          <w:szCs w:val="22"/>
        </w:rPr>
      </w:pPr>
      <w:r w:rsidRPr="00F933C6">
        <w:rPr>
          <w:rFonts w:ascii="Calibri" w:hAnsi="Calibri"/>
          <w:sz w:val="22"/>
          <w:szCs w:val="22"/>
        </w:rPr>
        <w:t>Richness</w:t>
      </w:r>
      <w:r w:rsidR="00206527" w:rsidRPr="00F933C6">
        <w:rPr>
          <w:rFonts w:ascii="Calibri" w:hAnsi="Calibri"/>
          <w:sz w:val="22"/>
          <w:szCs w:val="22"/>
        </w:rPr>
        <w:t xml:space="preserve"> of native perennial </w:t>
      </w:r>
      <w:r w:rsidR="002862C3" w:rsidRPr="00F933C6">
        <w:rPr>
          <w:rFonts w:ascii="Calibri" w:hAnsi="Calibri"/>
          <w:sz w:val="22"/>
          <w:szCs w:val="22"/>
        </w:rPr>
        <w:t>fo</w:t>
      </w:r>
      <w:r w:rsidR="00206527" w:rsidRPr="00F933C6">
        <w:rPr>
          <w:rFonts w:ascii="Calibri" w:hAnsi="Calibri"/>
          <w:sz w:val="22"/>
          <w:szCs w:val="22"/>
        </w:rPr>
        <w:t>rbs</w:t>
      </w:r>
      <w:r w:rsidRPr="00F933C6">
        <w:rPr>
          <w:rFonts w:ascii="Calibri" w:hAnsi="Calibri"/>
          <w:sz w:val="22"/>
          <w:szCs w:val="22"/>
        </w:rPr>
        <w:t>, which must remain above a baseline (see below).</w:t>
      </w:r>
    </w:p>
    <w:p w14:paraId="614067B9" w14:textId="77777777" w:rsidR="00206527" w:rsidRPr="00F933C6" w:rsidRDefault="00206527" w:rsidP="00BB1010">
      <w:pPr>
        <w:pStyle w:val="DSEBody"/>
        <w:numPr>
          <w:ilvl w:val="0"/>
          <w:numId w:val="48"/>
        </w:numPr>
        <w:rPr>
          <w:rFonts w:ascii="Calibri" w:hAnsi="Calibri"/>
          <w:sz w:val="22"/>
          <w:szCs w:val="22"/>
        </w:rPr>
      </w:pPr>
      <w:r w:rsidRPr="00F933C6">
        <w:rPr>
          <w:rFonts w:ascii="Calibri" w:hAnsi="Calibri"/>
          <w:sz w:val="22"/>
          <w:szCs w:val="22"/>
        </w:rPr>
        <w:t>Cover of Kangaroo Grass (</w:t>
      </w:r>
      <w:r w:rsidRPr="00747F03">
        <w:rPr>
          <w:rFonts w:ascii="Calibri" w:hAnsi="Calibri"/>
          <w:i/>
          <w:sz w:val="22"/>
          <w:szCs w:val="22"/>
        </w:rPr>
        <w:t>Themeda triandra</w:t>
      </w:r>
      <w:r w:rsidRPr="00F933C6">
        <w:rPr>
          <w:rFonts w:ascii="Calibri" w:hAnsi="Calibri"/>
          <w:sz w:val="22"/>
          <w:szCs w:val="22"/>
        </w:rPr>
        <w:t>)</w:t>
      </w:r>
      <w:r w:rsidR="002D2C65" w:rsidRPr="00F933C6">
        <w:rPr>
          <w:rFonts w:ascii="Calibri" w:hAnsi="Calibri"/>
          <w:sz w:val="22"/>
          <w:szCs w:val="22"/>
        </w:rPr>
        <w:t>, which must remain above a baseline (see below).</w:t>
      </w:r>
    </w:p>
    <w:p w14:paraId="7ED81066" w14:textId="77777777" w:rsidR="00206527" w:rsidRPr="00F933C6" w:rsidRDefault="00206527" w:rsidP="00BB1010">
      <w:pPr>
        <w:pStyle w:val="DSEBody"/>
        <w:numPr>
          <w:ilvl w:val="0"/>
          <w:numId w:val="48"/>
        </w:numPr>
        <w:rPr>
          <w:rFonts w:ascii="Calibri" w:hAnsi="Calibri"/>
          <w:sz w:val="22"/>
          <w:szCs w:val="22"/>
        </w:rPr>
      </w:pPr>
      <w:r w:rsidRPr="00F933C6">
        <w:rPr>
          <w:rFonts w:ascii="Calibri" w:hAnsi="Calibri"/>
          <w:sz w:val="22"/>
          <w:szCs w:val="22"/>
        </w:rPr>
        <w:t xml:space="preserve">Cover of native perennial grass (excluding </w:t>
      </w:r>
      <w:r w:rsidRPr="00747F03">
        <w:rPr>
          <w:rFonts w:ascii="Calibri" w:hAnsi="Calibri"/>
          <w:i/>
          <w:sz w:val="22"/>
          <w:szCs w:val="22"/>
        </w:rPr>
        <w:t>Themeda triandra</w:t>
      </w:r>
      <w:r w:rsidRPr="00F933C6">
        <w:rPr>
          <w:rFonts w:ascii="Calibri" w:hAnsi="Calibri"/>
          <w:sz w:val="22"/>
          <w:szCs w:val="22"/>
        </w:rPr>
        <w:t>)</w:t>
      </w:r>
      <w:r w:rsidR="002D2C65" w:rsidRPr="00F933C6">
        <w:rPr>
          <w:rFonts w:ascii="Calibri" w:hAnsi="Calibri"/>
          <w:sz w:val="22"/>
          <w:szCs w:val="22"/>
        </w:rPr>
        <w:t>, which must remain above a baseline (see below).</w:t>
      </w:r>
    </w:p>
    <w:p w14:paraId="41FA2459" w14:textId="60757971" w:rsidR="00206527" w:rsidRPr="00F933C6" w:rsidRDefault="00206527" w:rsidP="00BB1010">
      <w:pPr>
        <w:pStyle w:val="DSEBody"/>
        <w:numPr>
          <w:ilvl w:val="0"/>
          <w:numId w:val="48"/>
        </w:numPr>
        <w:rPr>
          <w:rFonts w:ascii="Calibri" w:hAnsi="Calibri"/>
          <w:sz w:val="22"/>
          <w:szCs w:val="22"/>
        </w:rPr>
      </w:pPr>
      <w:r w:rsidRPr="43153F51">
        <w:rPr>
          <w:rFonts w:ascii="Calibri" w:hAnsi="Calibri"/>
          <w:sz w:val="22"/>
          <w:szCs w:val="22"/>
        </w:rPr>
        <w:t>Percent of plots that have bare ground cover between 25 – 75%</w:t>
      </w:r>
      <w:r w:rsidR="00CD6960">
        <w:rPr>
          <w:rFonts w:ascii="Calibri" w:hAnsi="Calibri"/>
          <w:sz w:val="22"/>
          <w:szCs w:val="22"/>
        </w:rPr>
        <w:t>.</w:t>
      </w:r>
      <w:r w:rsidRPr="43153F51">
        <w:rPr>
          <w:rFonts w:ascii="Calibri" w:hAnsi="Calibri"/>
          <w:sz w:val="22"/>
          <w:szCs w:val="22"/>
        </w:rPr>
        <w:t xml:space="preserve"> </w:t>
      </w:r>
    </w:p>
    <w:p w14:paraId="34513796" w14:textId="77777777" w:rsidR="00206527" w:rsidRPr="00F933C6" w:rsidRDefault="00206527" w:rsidP="00BB1010">
      <w:pPr>
        <w:pStyle w:val="DSEBody"/>
        <w:numPr>
          <w:ilvl w:val="0"/>
          <w:numId w:val="48"/>
        </w:numPr>
        <w:rPr>
          <w:rFonts w:ascii="Calibri" w:hAnsi="Calibri"/>
          <w:sz w:val="22"/>
          <w:szCs w:val="22"/>
        </w:rPr>
      </w:pPr>
      <w:r w:rsidRPr="00F933C6">
        <w:rPr>
          <w:rFonts w:ascii="Calibri" w:hAnsi="Calibri"/>
          <w:sz w:val="22"/>
          <w:szCs w:val="22"/>
        </w:rPr>
        <w:t>Cover of perennial weeds</w:t>
      </w:r>
      <w:r w:rsidR="002D2C65" w:rsidRPr="00F933C6">
        <w:rPr>
          <w:rFonts w:ascii="Calibri" w:hAnsi="Calibri"/>
          <w:sz w:val="22"/>
          <w:szCs w:val="22"/>
        </w:rPr>
        <w:t>, which must remain below a baseline (see below).</w:t>
      </w:r>
    </w:p>
    <w:p w14:paraId="2ACE3362" w14:textId="39FEFA5A" w:rsidR="002D2C65" w:rsidRPr="00F933C6" w:rsidRDefault="002D2C65" w:rsidP="00F933C6">
      <w:pPr>
        <w:pStyle w:val="DSEBody"/>
        <w:rPr>
          <w:rFonts w:ascii="Calibri" w:hAnsi="Calibri"/>
          <w:sz w:val="22"/>
          <w:szCs w:val="22"/>
        </w:rPr>
      </w:pPr>
      <w:r w:rsidRPr="00F933C6">
        <w:rPr>
          <w:rFonts w:ascii="Calibri" w:hAnsi="Calibri"/>
          <w:sz w:val="22"/>
          <w:szCs w:val="22"/>
        </w:rPr>
        <w:t>For KPIs 2,</w:t>
      </w:r>
      <w:r w:rsidR="00F740C3">
        <w:rPr>
          <w:rFonts w:ascii="Calibri" w:hAnsi="Calibri"/>
          <w:sz w:val="22"/>
          <w:szCs w:val="22"/>
        </w:rPr>
        <w:t xml:space="preserve"> </w:t>
      </w:r>
      <w:r w:rsidRPr="00F933C6">
        <w:rPr>
          <w:rFonts w:ascii="Calibri" w:hAnsi="Calibri"/>
          <w:sz w:val="22"/>
          <w:szCs w:val="22"/>
        </w:rPr>
        <w:t>3,</w:t>
      </w:r>
      <w:r w:rsidR="00F740C3">
        <w:rPr>
          <w:rFonts w:ascii="Calibri" w:hAnsi="Calibri"/>
          <w:sz w:val="22"/>
          <w:szCs w:val="22"/>
        </w:rPr>
        <w:t xml:space="preserve"> </w:t>
      </w:r>
      <w:r w:rsidRPr="00F933C6">
        <w:rPr>
          <w:rFonts w:ascii="Calibri" w:hAnsi="Calibri"/>
          <w:sz w:val="22"/>
          <w:szCs w:val="22"/>
        </w:rPr>
        <w:t>4,</w:t>
      </w:r>
      <w:r w:rsidR="00F740C3">
        <w:rPr>
          <w:rFonts w:ascii="Calibri" w:hAnsi="Calibri"/>
          <w:sz w:val="22"/>
          <w:szCs w:val="22"/>
        </w:rPr>
        <w:t xml:space="preserve"> </w:t>
      </w:r>
      <w:r w:rsidRPr="00F933C6">
        <w:rPr>
          <w:rFonts w:ascii="Calibri" w:hAnsi="Calibri"/>
          <w:sz w:val="22"/>
          <w:szCs w:val="22"/>
        </w:rPr>
        <w:t xml:space="preserve">5 and 7, each state will have a </w:t>
      </w:r>
      <w:r w:rsidR="00747F03">
        <w:rPr>
          <w:rFonts w:ascii="Calibri" w:hAnsi="Calibri"/>
          <w:sz w:val="22"/>
          <w:szCs w:val="22"/>
        </w:rPr>
        <w:t>separate</w:t>
      </w:r>
      <w:r w:rsidRPr="00F933C6">
        <w:rPr>
          <w:rFonts w:ascii="Calibri" w:hAnsi="Calibri"/>
          <w:sz w:val="22"/>
          <w:szCs w:val="22"/>
        </w:rPr>
        <w:t xml:space="preserve"> baseline, which will apply across all patches of that state. For each state, th</w:t>
      </w:r>
      <w:r w:rsidR="00747F03">
        <w:rPr>
          <w:rFonts w:ascii="Calibri" w:hAnsi="Calibri"/>
          <w:sz w:val="22"/>
          <w:szCs w:val="22"/>
        </w:rPr>
        <w:t>at</w:t>
      </w:r>
      <w:r w:rsidRPr="00F933C6">
        <w:rPr>
          <w:rFonts w:ascii="Calibri" w:hAnsi="Calibri"/>
          <w:sz w:val="22"/>
          <w:szCs w:val="22"/>
        </w:rPr>
        <w:t xml:space="preserve"> baseline will be </w:t>
      </w:r>
      <w:r w:rsidR="00A21685" w:rsidRPr="00F933C6">
        <w:rPr>
          <w:rFonts w:ascii="Calibri" w:hAnsi="Calibri"/>
          <w:sz w:val="22"/>
          <w:szCs w:val="22"/>
        </w:rPr>
        <w:t>calculated using the data collected in the first five</w:t>
      </w:r>
      <w:r w:rsidRPr="00F933C6">
        <w:rPr>
          <w:rFonts w:ascii="Calibri" w:hAnsi="Calibri"/>
          <w:sz w:val="22"/>
          <w:szCs w:val="22"/>
        </w:rPr>
        <w:t xml:space="preserve"> years after the </w:t>
      </w:r>
      <w:r w:rsidR="00A21685" w:rsidRPr="00F933C6">
        <w:rPr>
          <w:rFonts w:ascii="Calibri" w:hAnsi="Calibri"/>
          <w:sz w:val="22"/>
          <w:szCs w:val="22"/>
        </w:rPr>
        <w:t xml:space="preserve">first </w:t>
      </w:r>
      <w:r w:rsidRPr="00F933C6">
        <w:rPr>
          <w:rFonts w:ascii="Calibri" w:hAnsi="Calibri"/>
          <w:sz w:val="22"/>
          <w:szCs w:val="22"/>
        </w:rPr>
        <w:t xml:space="preserve">acquisition of </w:t>
      </w:r>
      <w:r w:rsidR="00A21685" w:rsidRPr="00F933C6">
        <w:rPr>
          <w:rFonts w:ascii="Calibri" w:hAnsi="Calibri"/>
          <w:sz w:val="22"/>
          <w:szCs w:val="22"/>
        </w:rPr>
        <w:t xml:space="preserve">a substantial representation of that state. A </w:t>
      </w:r>
      <w:r w:rsidR="00747F03">
        <w:rPr>
          <w:rFonts w:ascii="Calibri" w:hAnsi="Calibri"/>
          <w:sz w:val="22"/>
          <w:szCs w:val="22"/>
        </w:rPr>
        <w:t>‘</w:t>
      </w:r>
      <w:r w:rsidR="00A21685" w:rsidRPr="00F933C6">
        <w:rPr>
          <w:rFonts w:ascii="Calibri" w:hAnsi="Calibri"/>
          <w:sz w:val="22"/>
          <w:szCs w:val="22"/>
        </w:rPr>
        <w:t>substantial representation</w:t>
      </w:r>
      <w:r w:rsidR="00747F03">
        <w:rPr>
          <w:rFonts w:ascii="Calibri" w:hAnsi="Calibri"/>
          <w:sz w:val="22"/>
          <w:szCs w:val="22"/>
        </w:rPr>
        <w:t>’</w:t>
      </w:r>
      <w:r w:rsidR="00A21685" w:rsidRPr="00F933C6">
        <w:rPr>
          <w:rFonts w:ascii="Calibri" w:hAnsi="Calibri"/>
          <w:sz w:val="22"/>
          <w:szCs w:val="22"/>
        </w:rPr>
        <w:t xml:space="preserve"> is considered to be three different patches of vegetation in that state, spread over three different parcels of land.</w:t>
      </w:r>
    </w:p>
    <w:p w14:paraId="439611CA" w14:textId="77777777" w:rsidR="002F6BEC" w:rsidRPr="002862C3" w:rsidRDefault="003B7252" w:rsidP="002862C3">
      <w:pPr>
        <w:pStyle w:val="Heading3"/>
      </w:pPr>
      <w:bookmarkStart w:id="39" w:name="_Toc59025491"/>
      <w:r>
        <w:t xml:space="preserve">Monitored </w:t>
      </w:r>
      <w:r w:rsidR="00F933C6">
        <w:t>area</w:t>
      </w:r>
      <w:r>
        <w:t>s</w:t>
      </w:r>
      <w:bookmarkEnd w:id="39"/>
    </w:p>
    <w:p w14:paraId="6F354E64" w14:textId="139DE84E" w:rsidR="00110085" w:rsidRPr="00F933C6" w:rsidRDefault="00CD6960" w:rsidP="00F933C6">
      <w:pPr>
        <w:pStyle w:val="DSEBody"/>
        <w:rPr>
          <w:rFonts w:ascii="Calibri" w:hAnsi="Calibri"/>
          <w:sz w:val="22"/>
          <w:szCs w:val="22"/>
        </w:rPr>
      </w:pPr>
      <w:r>
        <w:rPr>
          <w:rFonts w:ascii="Calibri" w:hAnsi="Calibri"/>
          <w:sz w:val="22"/>
          <w:szCs w:val="22"/>
        </w:rPr>
        <w:t>NTG</w:t>
      </w:r>
      <w:r w:rsidR="00110085" w:rsidRPr="00032AA4">
        <w:rPr>
          <w:rFonts w:ascii="Calibri" w:hAnsi="Calibri"/>
          <w:sz w:val="22"/>
          <w:szCs w:val="22"/>
        </w:rPr>
        <w:t xml:space="preserve"> </w:t>
      </w:r>
      <w:r w:rsidR="00F20809">
        <w:rPr>
          <w:rFonts w:ascii="Calibri" w:hAnsi="Calibri"/>
          <w:sz w:val="22"/>
          <w:szCs w:val="22"/>
        </w:rPr>
        <w:t xml:space="preserve">is only monitored on properties </w:t>
      </w:r>
      <w:r w:rsidR="005B3206">
        <w:rPr>
          <w:rFonts w:ascii="Calibri" w:hAnsi="Calibri"/>
          <w:sz w:val="22"/>
          <w:szCs w:val="22"/>
        </w:rPr>
        <w:t>protected</w:t>
      </w:r>
      <w:r w:rsidR="00F20809">
        <w:rPr>
          <w:rFonts w:ascii="Calibri" w:hAnsi="Calibri"/>
          <w:sz w:val="22"/>
          <w:szCs w:val="22"/>
        </w:rPr>
        <w:t xml:space="preserve"> under the MSA. </w:t>
      </w:r>
      <w:r w:rsidR="00137267">
        <w:rPr>
          <w:rFonts w:ascii="Calibri" w:hAnsi="Calibri"/>
          <w:sz w:val="22"/>
          <w:szCs w:val="22"/>
        </w:rPr>
        <w:t xml:space="preserve">Properties are </w:t>
      </w:r>
      <w:r w:rsidR="005B3206">
        <w:rPr>
          <w:rFonts w:ascii="Calibri" w:hAnsi="Calibri"/>
          <w:sz w:val="22"/>
          <w:szCs w:val="22"/>
        </w:rPr>
        <w:t>protected</w:t>
      </w:r>
      <w:r w:rsidR="00137267">
        <w:rPr>
          <w:rFonts w:ascii="Calibri" w:hAnsi="Calibri"/>
          <w:sz w:val="22"/>
          <w:szCs w:val="22"/>
        </w:rPr>
        <w:t xml:space="preserve"> each year</w:t>
      </w:r>
      <w:r w:rsidR="00EE0A21">
        <w:rPr>
          <w:rFonts w:ascii="Calibri" w:hAnsi="Calibri"/>
          <w:sz w:val="22"/>
          <w:szCs w:val="22"/>
        </w:rPr>
        <w:t>, s</w:t>
      </w:r>
      <w:r w:rsidR="00655729">
        <w:rPr>
          <w:rFonts w:ascii="Calibri" w:hAnsi="Calibri"/>
          <w:sz w:val="22"/>
          <w:szCs w:val="22"/>
        </w:rPr>
        <w:t>o</w:t>
      </w:r>
      <w:r w:rsidR="00EE0A21">
        <w:rPr>
          <w:rFonts w:ascii="Calibri" w:hAnsi="Calibri"/>
          <w:sz w:val="22"/>
          <w:szCs w:val="22"/>
        </w:rPr>
        <w:t xml:space="preserve"> that the</w:t>
      </w:r>
      <w:r w:rsidR="008231A3">
        <w:rPr>
          <w:rFonts w:ascii="Calibri" w:hAnsi="Calibri"/>
          <w:sz w:val="22"/>
          <w:szCs w:val="22"/>
        </w:rPr>
        <w:t xml:space="preserve"> area </w:t>
      </w:r>
      <w:r w:rsidR="00655729">
        <w:rPr>
          <w:rFonts w:ascii="Calibri" w:hAnsi="Calibri"/>
          <w:sz w:val="22"/>
          <w:szCs w:val="22"/>
        </w:rPr>
        <w:t>covered by the</w:t>
      </w:r>
      <w:r w:rsidR="005B3206">
        <w:rPr>
          <w:rFonts w:ascii="Calibri" w:hAnsi="Calibri"/>
          <w:sz w:val="22"/>
          <w:szCs w:val="22"/>
        </w:rPr>
        <w:t xml:space="preserve"> monitoring </w:t>
      </w:r>
      <w:r w:rsidR="008231A3">
        <w:rPr>
          <w:rFonts w:ascii="Calibri" w:hAnsi="Calibri"/>
          <w:sz w:val="22"/>
          <w:szCs w:val="22"/>
        </w:rPr>
        <w:t>increases year</w:t>
      </w:r>
      <w:r w:rsidR="00C94B93">
        <w:rPr>
          <w:rFonts w:ascii="Calibri" w:hAnsi="Calibri"/>
          <w:sz w:val="22"/>
          <w:szCs w:val="22"/>
        </w:rPr>
        <w:t>-</w:t>
      </w:r>
      <w:r w:rsidR="008231A3">
        <w:rPr>
          <w:rFonts w:ascii="Calibri" w:hAnsi="Calibri"/>
          <w:sz w:val="22"/>
          <w:szCs w:val="22"/>
        </w:rPr>
        <w:t>on</w:t>
      </w:r>
      <w:r w:rsidR="00C94B93">
        <w:rPr>
          <w:rFonts w:ascii="Calibri" w:hAnsi="Calibri"/>
          <w:sz w:val="22"/>
          <w:szCs w:val="22"/>
        </w:rPr>
        <w:t>-</w:t>
      </w:r>
      <w:r w:rsidR="008231A3">
        <w:rPr>
          <w:rFonts w:ascii="Calibri" w:hAnsi="Calibri"/>
          <w:sz w:val="22"/>
          <w:szCs w:val="22"/>
        </w:rPr>
        <w:t>year</w:t>
      </w:r>
      <w:r w:rsidR="000C42CA" w:rsidRPr="00032AA4">
        <w:rPr>
          <w:rFonts w:ascii="Calibri" w:hAnsi="Calibri"/>
          <w:sz w:val="22"/>
          <w:szCs w:val="22"/>
        </w:rPr>
        <w:t>.</w:t>
      </w:r>
      <w:r w:rsidR="00712861">
        <w:rPr>
          <w:rFonts w:ascii="Calibri" w:hAnsi="Calibri"/>
          <w:sz w:val="22"/>
          <w:szCs w:val="22"/>
        </w:rPr>
        <w:t xml:space="preserve"> </w:t>
      </w:r>
      <w:r w:rsidR="00345E81">
        <w:rPr>
          <w:rFonts w:ascii="Calibri" w:hAnsi="Calibri"/>
          <w:sz w:val="22"/>
          <w:szCs w:val="22"/>
        </w:rPr>
        <w:t xml:space="preserve">Over time, the number of plots will increase, and the ability to detect changes and infer relationships between management and ecological outcomes will increase. </w:t>
      </w:r>
      <w:r w:rsidR="0080583A">
        <w:rPr>
          <w:rFonts w:ascii="Calibri" w:hAnsi="Calibri"/>
          <w:sz w:val="22"/>
          <w:szCs w:val="22"/>
        </w:rPr>
        <w:t xml:space="preserve">The </w:t>
      </w:r>
      <w:r w:rsidR="005B3206">
        <w:rPr>
          <w:rFonts w:ascii="Calibri" w:hAnsi="Calibri"/>
          <w:sz w:val="22"/>
          <w:szCs w:val="22"/>
        </w:rPr>
        <w:t xml:space="preserve">current monitoring program is </w:t>
      </w:r>
      <w:r w:rsidR="008E74DF">
        <w:rPr>
          <w:rFonts w:ascii="Calibri" w:hAnsi="Calibri"/>
          <w:sz w:val="22"/>
          <w:szCs w:val="22"/>
        </w:rPr>
        <w:t xml:space="preserve">somewhat less than </w:t>
      </w:r>
      <w:r w:rsidR="00F71EAC">
        <w:rPr>
          <w:rFonts w:ascii="Calibri" w:hAnsi="Calibri"/>
          <w:sz w:val="22"/>
          <w:szCs w:val="22"/>
        </w:rPr>
        <w:t xml:space="preserve">15% of the </w:t>
      </w:r>
      <w:r w:rsidR="00345E81">
        <w:rPr>
          <w:rFonts w:ascii="Calibri" w:hAnsi="Calibri"/>
          <w:sz w:val="22"/>
          <w:szCs w:val="22"/>
        </w:rPr>
        <w:t xml:space="preserve">scale of the </w:t>
      </w:r>
      <w:r w:rsidR="00F71EAC">
        <w:rPr>
          <w:rFonts w:ascii="Calibri" w:hAnsi="Calibri"/>
          <w:sz w:val="22"/>
          <w:szCs w:val="22"/>
        </w:rPr>
        <w:t xml:space="preserve">monitoring program </w:t>
      </w:r>
      <w:r w:rsidR="00345E81">
        <w:rPr>
          <w:rFonts w:ascii="Calibri" w:hAnsi="Calibri"/>
          <w:sz w:val="22"/>
          <w:szCs w:val="22"/>
        </w:rPr>
        <w:t xml:space="preserve">expected </w:t>
      </w:r>
      <w:r w:rsidR="0030005D">
        <w:rPr>
          <w:rFonts w:ascii="Calibri" w:hAnsi="Calibri"/>
          <w:sz w:val="22"/>
          <w:szCs w:val="22"/>
        </w:rPr>
        <w:t>in the final years of the MSA</w:t>
      </w:r>
      <w:r w:rsidR="00345E81">
        <w:rPr>
          <w:rFonts w:ascii="Calibri" w:hAnsi="Calibri"/>
          <w:sz w:val="22"/>
          <w:szCs w:val="22"/>
        </w:rPr>
        <w:t xml:space="preserve">, when all properties are protected (in terms of </w:t>
      </w:r>
      <w:r w:rsidR="0002458C">
        <w:rPr>
          <w:rFonts w:ascii="Calibri" w:hAnsi="Calibri"/>
          <w:sz w:val="22"/>
          <w:szCs w:val="22"/>
        </w:rPr>
        <w:t>area</w:t>
      </w:r>
      <w:r w:rsidR="00345E81">
        <w:rPr>
          <w:rFonts w:ascii="Calibri" w:hAnsi="Calibri"/>
          <w:sz w:val="22"/>
          <w:szCs w:val="22"/>
        </w:rPr>
        <w:t xml:space="preserve"> monitored and number of sampling plots)</w:t>
      </w:r>
      <w:r w:rsidR="0030005D">
        <w:rPr>
          <w:rFonts w:ascii="Calibri" w:hAnsi="Calibri"/>
          <w:sz w:val="22"/>
          <w:szCs w:val="22"/>
        </w:rPr>
        <w:t>.</w:t>
      </w:r>
      <w:r w:rsidR="00F37C84">
        <w:rPr>
          <w:rFonts w:ascii="Calibri" w:hAnsi="Calibri"/>
          <w:sz w:val="22"/>
          <w:szCs w:val="22"/>
        </w:rPr>
        <w:t xml:space="preserve"> </w:t>
      </w:r>
    </w:p>
    <w:p w14:paraId="6B0D54A0" w14:textId="77777777" w:rsidR="002F6BEC" w:rsidRDefault="00EF6324" w:rsidP="00F105AF">
      <w:pPr>
        <w:pStyle w:val="Heading2"/>
      </w:pPr>
      <w:bookmarkStart w:id="40" w:name="_Toc59025492"/>
      <w:r>
        <w:t>Summary of monitoring methods</w:t>
      </w:r>
      <w:bookmarkEnd w:id="40"/>
    </w:p>
    <w:p w14:paraId="79747987" w14:textId="77777777" w:rsidR="00206527" w:rsidRPr="00F933C6" w:rsidRDefault="00206527" w:rsidP="00F933C6">
      <w:pPr>
        <w:pStyle w:val="DSEBody"/>
        <w:rPr>
          <w:rFonts w:ascii="Calibri" w:hAnsi="Calibri"/>
          <w:sz w:val="22"/>
          <w:szCs w:val="22"/>
        </w:rPr>
      </w:pPr>
      <w:bookmarkStart w:id="41" w:name="_Toc462739482"/>
      <w:r w:rsidRPr="00F933C6">
        <w:rPr>
          <w:rFonts w:ascii="Calibri" w:hAnsi="Calibri"/>
          <w:sz w:val="22"/>
          <w:szCs w:val="22"/>
        </w:rPr>
        <w:t>T</w:t>
      </w:r>
      <w:r w:rsidR="005B1435" w:rsidRPr="00F933C6">
        <w:rPr>
          <w:rFonts w:ascii="Calibri" w:hAnsi="Calibri"/>
          <w:sz w:val="22"/>
          <w:szCs w:val="22"/>
        </w:rPr>
        <w:t xml:space="preserve">hree sampling methods are employed to </w:t>
      </w:r>
      <w:r w:rsidR="00AC7F9D" w:rsidRPr="00F933C6">
        <w:rPr>
          <w:rFonts w:ascii="Calibri" w:hAnsi="Calibri"/>
          <w:sz w:val="22"/>
          <w:szCs w:val="22"/>
        </w:rPr>
        <w:t>monitor NTG</w:t>
      </w:r>
      <w:r w:rsidR="005B1435" w:rsidRPr="00F933C6">
        <w:rPr>
          <w:rFonts w:ascii="Calibri" w:hAnsi="Calibri"/>
          <w:sz w:val="22"/>
          <w:szCs w:val="22"/>
        </w:rPr>
        <w:t xml:space="preserve">, </w:t>
      </w:r>
      <w:r w:rsidRPr="00F933C6">
        <w:rPr>
          <w:rFonts w:ascii="Calibri" w:hAnsi="Calibri"/>
          <w:sz w:val="22"/>
          <w:szCs w:val="22"/>
        </w:rPr>
        <w:t>each described below.</w:t>
      </w:r>
    </w:p>
    <w:p w14:paraId="0467368B" w14:textId="77777777" w:rsidR="005B1435" w:rsidRPr="00A21685" w:rsidRDefault="005B1435" w:rsidP="008F6DF4">
      <w:pPr>
        <w:pStyle w:val="Heading3"/>
      </w:pPr>
      <w:bookmarkStart w:id="42" w:name="_Toc59025493"/>
      <w:r w:rsidRPr="00A21685">
        <w:t>State mapping</w:t>
      </w:r>
      <w:bookmarkEnd w:id="42"/>
    </w:p>
    <w:p w14:paraId="06A427C6" w14:textId="77777777" w:rsidR="00A21685" w:rsidRPr="00F933C6" w:rsidRDefault="00A21685" w:rsidP="00F933C6">
      <w:pPr>
        <w:pStyle w:val="DSEBody"/>
        <w:rPr>
          <w:rFonts w:ascii="Calibri" w:hAnsi="Calibri"/>
          <w:sz w:val="22"/>
          <w:szCs w:val="22"/>
        </w:rPr>
      </w:pPr>
      <w:r w:rsidRPr="00F933C6">
        <w:rPr>
          <w:rFonts w:ascii="Calibri" w:hAnsi="Calibri"/>
          <w:sz w:val="22"/>
          <w:szCs w:val="22"/>
        </w:rPr>
        <w:t>This method addresses the following KPI:</w:t>
      </w:r>
    </w:p>
    <w:p w14:paraId="62969006" w14:textId="77777777" w:rsidR="00A21685" w:rsidRPr="00F933C6" w:rsidRDefault="00A21685" w:rsidP="00BB1010">
      <w:pPr>
        <w:pStyle w:val="DSEBody"/>
        <w:numPr>
          <w:ilvl w:val="0"/>
          <w:numId w:val="28"/>
        </w:numPr>
        <w:rPr>
          <w:rFonts w:ascii="Calibri" w:hAnsi="Calibri"/>
          <w:sz w:val="22"/>
          <w:szCs w:val="22"/>
        </w:rPr>
      </w:pPr>
      <w:r w:rsidRPr="00F933C6">
        <w:rPr>
          <w:rFonts w:ascii="Calibri" w:hAnsi="Calibri"/>
          <w:sz w:val="22"/>
          <w:szCs w:val="22"/>
        </w:rPr>
        <w:t>Hectares making transition between states</w:t>
      </w:r>
    </w:p>
    <w:p w14:paraId="45201FC1" w14:textId="2713C42E" w:rsidR="005B1435" w:rsidRPr="00F933C6" w:rsidRDefault="005B1435" w:rsidP="00F933C6">
      <w:pPr>
        <w:pStyle w:val="DSEBody"/>
        <w:rPr>
          <w:rFonts w:ascii="Calibri" w:hAnsi="Calibri"/>
          <w:sz w:val="22"/>
          <w:szCs w:val="22"/>
        </w:rPr>
      </w:pPr>
      <w:r w:rsidRPr="00F933C6">
        <w:rPr>
          <w:rFonts w:ascii="Calibri" w:hAnsi="Calibri"/>
          <w:sz w:val="22"/>
          <w:szCs w:val="22"/>
        </w:rPr>
        <w:t xml:space="preserve">Every new parcel of land is </w:t>
      </w:r>
      <w:r w:rsidR="00F40ED8" w:rsidRPr="00F933C6">
        <w:rPr>
          <w:rFonts w:ascii="Calibri" w:hAnsi="Calibri"/>
          <w:sz w:val="22"/>
          <w:szCs w:val="22"/>
        </w:rPr>
        <w:t>inspected</w:t>
      </w:r>
      <w:r w:rsidRPr="00F933C6">
        <w:rPr>
          <w:rFonts w:ascii="Calibri" w:hAnsi="Calibri"/>
          <w:sz w:val="22"/>
          <w:szCs w:val="22"/>
        </w:rPr>
        <w:t xml:space="preserve"> upon acquisition, and </w:t>
      </w:r>
      <w:r w:rsidR="00F40ED8" w:rsidRPr="00F933C6">
        <w:rPr>
          <w:rFonts w:ascii="Calibri" w:hAnsi="Calibri"/>
          <w:sz w:val="22"/>
          <w:szCs w:val="22"/>
        </w:rPr>
        <w:t xml:space="preserve">any NTG is mapped </w:t>
      </w:r>
      <w:r w:rsidR="00B81B91">
        <w:rPr>
          <w:rFonts w:ascii="Calibri" w:hAnsi="Calibri"/>
          <w:sz w:val="22"/>
          <w:szCs w:val="22"/>
        </w:rPr>
        <w:t xml:space="preserve">according to the method described in </w:t>
      </w:r>
      <w:r w:rsidR="00CD6960">
        <w:rPr>
          <w:rFonts w:ascii="Calibri" w:hAnsi="Calibri"/>
          <w:sz w:val="22"/>
          <w:szCs w:val="22"/>
        </w:rPr>
        <w:t xml:space="preserve">the </w:t>
      </w:r>
      <w:r w:rsidR="00CD6960">
        <w:rPr>
          <w:rFonts w:ascii="Calibri" w:hAnsi="Calibri" w:cs="Calibri"/>
          <w:sz w:val="22"/>
          <w:szCs w:val="22"/>
        </w:rPr>
        <w:t>Conservation Area Inventory Guidelines</w:t>
      </w:r>
      <w:r w:rsidR="00CD6960">
        <w:rPr>
          <w:rFonts w:ascii="Calibri" w:hAnsi="Calibri"/>
          <w:sz w:val="22"/>
          <w:szCs w:val="22"/>
        </w:rPr>
        <w:t xml:space="preserve"> </w:t>
      </w:r>
      <w:r w:rsidR="00B81B91">
        <w:rPr>
          <w:rFonts w:ascii="Calibri" w:hAnsi="Calibri"/>
          <w:sz w:val="22"/>
          <w:szCs w:val="22"/>
        </w:rPr>
        <w:t>(DELWP 2015b)</w:t>
      </w:r>
      <w:r w:rsidR="00CD6960">
        <w:rPr>
          <w:rFonts w:ascii="Calibri" w:hAnsi="Calibri"/>
          <w:sz w:val="22"/>
          <w:szCs w:val="22"/>
        </w:rPr>
        <w:t>,</w:t>
      </w:r>
      <w:r w:rsidR="00B81B91">
        <w:rPr>
          <w:rFonts w:ascii="Calibri" w:hAnsi="Calibri"/>
          <w:sz w:val="22"/>
          <w:szCs w:val="22"/>
        </w:rPr>
        <w:t xml:space="preserve"> </w:t>
      </w:r>
      <w:r w:rsidR="00F40ED8" w:rsidRPr="00F933C6">
        <w:rPr>
          <w:rFonts w:ascii="Calibri" w:hAnsi="Calibri"/>
          <w:sz w:val="22"/>
          <w:szCs w:val="22"/>
        </w:rPr>
        <w:t>and assigned to a state using the NTG state-and-transition model and the accompanying state key (Sinclair et al. 2019</w:t>
      </w:r>
      <w:r w:rsidR="0081684C">
        <w:rPr>
          <w:rFonts w:ascii="Calibri" w:hAnsi="Calibri"/>
          <w:sz w:val="22"/>
          <w:szCs w:val="22"/>
        </w:rPr>
        <w:t>b</w:t>
      </w:r>
      <w:r w:rsidR="00F40ED8" w:rsidRPr="00F933C6">
        <w:rPr>
          <w:rFonts w:ascii="Calibri" w:hAnsi="Calibri"/>
          <w:sz w:val="22"/>
          <w:szCs w:val="22"/>
        </w:rPr>
        <w:t xml:space="preserve">). </w:t>
      </w:r>
      <w:r w:rsidR="00A21685" w:rsidRPr="00F933C6">
        <w:rPr>
          <w:rFonts w:ascii="Calibri" w:hAnsi="Calibri"/>
          <w:sz w:val="22"/>
          <w:szCs w:val="22"/>
        </w:rPr>
        <w:t xml:space="preserve">Every property is remapped periodically, and any changes in state are recorded. These changes are reported on in </w:t>
      </w:r>
      <w:r w:rsidR="00217DE1" w:rsidRPr="00F933C6">
        <w:rPr>
          <w:rFonts w:ascii="Calibri" w:hAnsi="Calibri"/>
          <w:sz w:val="22"/>
          <w:szCs w:val="22"/>
        </w:rPr>
        <w:t>five-year</w:t>
      </w:r>
      <w:r w:rsidR="00A21685" w:rsidRPr="00F933C6">
        <w:rPr>
          <w:rFonts w:ascii="Calibri" w:hAnsi="Calibri"/>
          <w:sz w:val="22"/>
          <w:szCs w:val="22"/>
        </w:rPr>
        <w:t xml:space="preserve"> blocks and any changes are evaluated as being positive, neutral or negative, according to Sinclair et al. (2019</w:t>
      </w:r>
      <w:r w:rsidR="00940253">
        <w:rPr>
          <w:rFonts w:ascii="Calibri" w:hAnsi="Calibri"/>
          <w:sz w:val="22"/>
          <w:szCs w:val="22"/>
        </w:rPr>
        <w:t>b</w:t>
      </w:r>
      <w:r w:rsidR="00A21685" w:rsidRPr="00F933C6">
        <w:rPr>
          <w:rFonts w:ascii="Calibri" w:hAnsi="Calibri"/>
          <w:sz w:val="22"/>
          <w:szCs w:val="22"/>
        </w:rPr>
        <w:t>).</w:t>
      </w:r>
      <w:r w:rsidR="006F19A1">
        <w:rPr>
          <w:rFonts w:ascii="Calibri" w:hAnsi="Calibri"/>
          <w:sz w:val="22"/>
          <w:szCs w:val="22"/>
        </w:rPr>
        <w:t xml:space="preserve"> The first </w:t>
      </w:r>
      <w:r w:rsidR="00217DE1">
        <w:rPr>
          <w:rFonts w:ascii="Calibri" w:hAnsi="Calibri"/>
          <w:sz w:val="22"/>
          <w:szCs w:val="22"/>
        </w:rPr>
        <w:t>five-</w:t>
      </w:r>
      <w:r w:rsidR="006F19A1">
        <w:rPr>
          <w:rFonts w:ascii="Calibri" w:hAnsi="Calibri"/>
          <w:sz w:val="22"/>
          <w:szCs w:val="22"/>
        </w:rPr>
        <w:t>year period for reporting has been identified as 2015-2020.</w:t>
      </w:r>
    </w:p>
    <w:p w14:paraId="7C6F0654" w14:textId="77777777" w:rsidR="00206527" w:rsidRPr="003D6494" w:rsidRDefault="0046541E" w:rsidP="008F6DF4">
      <w:pPr>
        <w:pStyle w:val="Heading3"/>
      </w:pPr>
      <w:bookmarkStart w:id="43" w:name="_Toc448900849"/>
      <w:bookmarkStart w:id="44" w:name="_Toc59025494"/>
      <w:r w:rsidRPr="003D6494">
        <w:t xml:space="preserve">Intensive point </w:t>
      </w:r>
      <w:r w:rsidR="00206527" w:rsidRPr="003D6494">
        <w:t>intercept plots</w:t>
      </w:r>
      <w:bookmarkEnd w:id="43"/>
      <w:bookmarkEnd w:id="44"/>
    </w:p>
    <w:p w14:paraId="4A52AED7" w14:textId="77777777" w:rsidR="00206527" w:rsidRPr="00F933C6" w:rsidRDefault="00206527" w:rsidP="00F933C6">
      <w:pPr>
        <w:pStyle w:val="DSEBody"/>
        <w:rPr>
          <w:rFonts w:ascii="Calibri" w:hAnsi="Calibri"/>
          <w:sz w:val="22"/>
          <w:szCs w:val="22"/>
        </w:rPr>
      </w:pPr>
      <w:r w:rsidRPr="00F933C6">
        <w:rPr>
          <w:rFonts w:ascii="Calibri" w:hAnsi="Calibri"/>
          <w:sz w:val="22"/>
          <w:szCs w:val="22"/>
        </w:rPr>
        <w:t>This sampling method addresses the following KPIs:</w:t>
      </w:r>
    </w:p>
    <w:p w14:paraId="610A3E5A" w14:textId="77777777" w:rsidR="00206527" w:rsidRPr="00F933C6" w:rsidRDefault="00206527" w:rsidP="00BB1010">
      <w:pPr>
        <w:pStyle w:val="DSEBody"/>
        <w:numPr>
          <w:ilvl w:val="0"/>
          <w:numId w:val="28"/>
        </w:numPr>
        <w:rPr>
          <w:rFonts w:ascii="Calibri" w:hAnsi="Calibri"/>
          <w:sz w:val="22"/>
          <w:szCs w:val="22"/>
        </w:rPr>
      </w:pPr>
      <w:r w:rsidRPr="00F933C6">
        <w:rPr>
          <w:rFonts w:ascii="Calibri" w:hAnsi="Calibri"/>
          <w:sz w:val="22"/>
          <w:szCs w:val="22"/>
        </w:rPr>
        <w:t xml:space="preserve">Cover of perennial native herbs </w:t>
      </w:r>
    </w:p>
    <w:p w14:paraId="6106F123" w14:textId="77777777" w:rsidR="00206527" w:rsidRPr="00F933C6" w:rsidRDefault="00206527" w:rsidP="00BB1010">
      <w:pPr>
        <w:pStyle w:val="DSEBody"/>
        <w:numPr>
          <w:ilvl w:val="0"/>
          <w:numId w:val="28"/>
        </w:numPr>
        <w:rPr>
          <w:rFonts w:ascii="Calibri" w:hAnsi="Calibri"/>
          <w:sz w:val="22"/>
          <w:szCs w:val="22"/>
        </w:rPr>
      </w:pPr>
      <w:r w:rsidRPr="00F933C6">
        <w:rPr>
          <w:rFonts w:ascii="Calibri" w:hAnsi="Calibri"/>
          <w:sz w:val="22"/>
          <w:szCs w:val="22"/>
        </w:rPr>
        <w:t xml:space="preserve">Diversity of perennial native herbs </w:t>
      </w:r>
    </w:p>
    <w:p w14:paraId="625DC1E0" w14:textId="06BDBC35" w:rsidR="00206527" w:rsidRPr="00F933C6" w:rsidRDefault="00206527" w:rsidP="00BB1010">
      <w:pPr>
        <w:pStyle w:val="DSEBody"/>
        <w:numPr>
          <w:ilvl w:val="0"/>
          <w:numId w:val="28"/>
        </w:numPr>
        <w:rPr>
          <w:rFonts w:ascii="Calibri" w:hAnsi="Calibri"/>
          <w:sz w:val="22"/>
          <w:szCs w:val="22"/>
        </w:rPr>
      </w:pPr>
      <w:r w:rsidRPr="00F933C6">
        <w:rPr>
          <w:rFonts w:ascii="Calibri" w:hAnsi="Calibri"/>
          <w:sz w:val="22"/>
          <w:szCs w:val="22"/>
        </w:rPr>
        <w:t>Cover of Kangaroo Grass</w:t>
      </w:r>
      <w:r w:rsidR="00703466">
        <w:rPr>
          <w:rFonts w:ascii="Calibri" w:hAnsi="Calibri"/>
          <w:sz w:val="22"/>
          <w:szCs w:val="22"/>
        </w:rPr>
        <w:t xml:space="preserve"> (</w:t>
      </w:r>
      <w:r w:rsidR="00703466" w:rsidRPr="006F19A1">
        <w:rPr>
          <w:rFonts w:ascii="Calibri" w:hAnsi="Calibri"/>
          <w:i/>
          <w:sz w:val="22"/>
          <w:szCs w:val="22"/>
        </w:rPr>
        <w:t>Themeda triandra</w:t>
      </w:r>
      <w:r w:rsidR="00703466" w:rsidRPr="00703466">
        <w:rPr>
          <w:rFonts w:ascii="Calibri" w:hAnsi="Calibri"/>
          <w:iCs/>
          <w:sz w:val="22"/>
          <w:szCs w:val="22"/>
        </w:rPr>
        <w:t>)</w:t>
      </w:r>
    </w:p>
    <w:p w14:paraId="41E3995F" w14:textId="77777777" w:rsidR="00206527" w:rsidRPr="00F933C6" w:rsidRDefault="00206527" w:rsidP="00BB1010">
      <w:pPr>
        <w:pStyle w:val="DSEBody"/>
        <w:numPr>
          <w:ilvl w:val="0"/>
          <w:numId w:val="28"/>
        </w:numPr>
        <w:rPr>
          <w:rFonts w:ascii="Calibri" w:hAnsi="Calibri"/>
          <w:sz w:val="22"/>
          <w:szCs w:val="22"/>
        </w:rPr>
      </w:pPr>
      <w:r w:rsidRPr="00F933C6">
        <w:rPr>
          <w:rFonts w:ascii="Calibri" w:hAnsi="Calibri"/>
          <w:sz w:val="22"/>
          <w:szCs w:val="22"/>
        </w:rPr>
        <w:t xml:space="preserve">Cover of any native perennial grass (excluding </w:t>
      </w:r>
      <w:bookmarkStart w:id="45" w:name="_Hlk44488570"/>
      <w:r w:rsidRPr="006F19A1">
        <w:rPr>
          <w:rFonts w:ascii="Calibri" w:hAnsi="Calibri"/>
          <w:i/>
          <w:sz w:val="22"/>
          <w:szCs w:val="22"/>
        </w:rPr>
        <w:t>Themeda triandra</w:t>
      </w:r>
      <w:bookmarkEnd w:id="45"/>
      <w:r w:rsidRPr="00F933C6">
        <w:rPr>
          <w:rFonts w:ascii="Calibri" w:hAnsi="Calibri"/>
          <w:sz w:val="22"/>
          <w:szCs w:val="22"/>
        </w:rPr>
        <w:t>)</w:t>
      </w:r>
    </w:p>
    <w:p w14:paraId="537FBA09" w14:textId="77777777" w:rsidR="00206527" w:rsidRPr="00F933C6" w:rsidRDefault="00206527" w:rsidP="00BB1010">
      <w:pPr>
        <w:pStyle w:val="DSEBody"/>
        <w:numPr>
          <w:ilvl w:val="0"/>
          <w:numId w:val="49"/>
        </w:numPr>
        <w:rPr>
          <w:rFonts w:ascii="Calibri" w:hAnsi="Calibri"/>
          <w:sz w:val="22"/>
          <w:szCs w:val="22"/>
        </w:rPr>
      </w:pPr>
      <w:r w:rsidRPr="00F933C6">
        <w:rPr>
          <w:rFonts w:ascii="Calibri" w:hAnsi="Calibri"/>
          <w:sz w:val="22"/>
          <w:szCs w:val="22"/>
        </w:rPr>
        <w:t>Cover of perennial weeds</w:t>
      </w:r>
    </w:p>
    <w:p w14:paraId="70978CF9" w14:textId="5567CBA5" w:rsidR="008F744A" w:rsidRDefault="00206527" w:rsidP="00F933C6">
      <w:pPr>
        <w:pStyle w:val="DSEBody"/>
        <w:rPr>
          <w:rFonts w:ascii="Calibri" w:hAnsi="Calibri"/>
          <w:sz w:val="22"/>
          <w:szCs w:val="22"/>
        </w:rPr>
      </w:pPr>
      <w:r w:rsidRPr="00F933C6">
        <w:rPr>
          <w:rFonts w:ascii="Calibri" w:hAnsi="Calibri"/>
          <w:sz w:val="22"/>
          <w:szCs w:val="22"/>
        </w:rPr>
        <w:t xml:space="preserve">The plots </w:t>
      </w:r>
      <w:r w:rsidR="003D6494" w:rsidRPr="00F933C6">
        <w:rPr>
          <w:rFonts w:ascii="Calibri" w:hAnsi="Calibri"/>
          <w:sz w:val="22"/>
          <w:szCs w:val="22"/>
        </w:rPr>
        <w:t xml:space="preserve">are stratified across the states, with a higher density of plots in the more intact states </w:t>
      </w:r>
      <w:r w:rsidR="006F19A1">
        <w:rPr>
          <w:rFonts w:ascii="Calibri" w:hAnsi="Calibri"/>
          <w:sz w:val="22"/>
          <w:szCs w:val="22"/>
        </w:rPr>
        <w:t xml:space="preserve">which are rarer in the MSA area and more highly valued </w:t>
      </w:r>
      <w:r w:rsidR="003D6494" w:rsidRPr="00F933C6">
        <w:rPr>
          <w:rFonts w:ascii="Calibri" w:hAnsi="Calibri"/>
          <w:sz w:val="22"/>
          <w:szCs w:val="22"/>
        </w:rPr>
        <w:t xml:space="preserve">(Herb-rich grassland, </w:t>
      </w:r>
      <w:r w:rsidR="003D6494" w:rsidRPr="006F19A1">
        <w:rPr>
          <w:rFonts w:ascii="Calibri" w:hAnsi="Calibri"/>
          <w:i/>
          <w:sz w:val="22"/>
          <w:szCs w:val="22"/>
        </w:rPr>
        <w:t>Themeda</w:t>
      </w:r>
      <w:r w:rsidR="003D6494" w:rsidRPr="00F933C6">
        <w:rPr>
          <w:rFonts w:ascii="Calibri" w:hAnsi="Calibri"/>
          <w:sz w:val="22"/>
          <w:szCs w:val="22"/>
        </w:rPr>
        <w:t xml:space="preserve"> grassland)</w:t>
      </w:r>
      <w:r w:rsidR="00557230">
        <w:rPr>
          <w:rFonts w:ascii="Calibri" w:hAnsi="Calibri"/>
          <w:sz w:val="22"/>
          <w:szCs w:val="22"/>
        </w:rPr>
        <w:t>,</w:t>
      </w:r>
      <w:r w:rsidR="003D6494" w:rsidRPr="00F933C6">
        <w:rPr>
          <w:rFonts w:ascii="Calibri" w:hAnsi="Calibri"/>
          <w:sz w:val="22"/>
          <w:szCs w:val="22"/>
        </w:rPr>
        <w:t xml:space="preserve"> and a lower density in the less intact states </w:t>
      </w:r>
      <w:r w:rsidR="006F19A1">
        <w:rPr>
          <w:rFonts w:ascii="Calibri" w:hAnsi="Calibri"/>
          <w:sz w:val="22"/>
          <w:szCs w:val="22"/>
        </w:rPr>
        <w:t xml:space="preserve">which are more widespread </w:t>
      </w:r>
      <w:r w:rsidR="003D6494" w:rsidRPr="00F933C6">
        <w:rPr>
          <w:rFonts w:ascii="Calibri" w:hAnsi="Calibri"/>
          <w:sz w:val="22"/>
          <w:szCs w:val="22"/>
        </w:rPr>
        <w:t>(C3 grassland, Nutri</w:t>
      </w:r>
      <w:r w:rsidR="001F6CB3">
        <w:rPr>
          <w:rFonts w:ascii="Calibri" w:hAnsi="Calibri"/>
          <w:sz w:val="22"/>
          <w:szCs w:val="22"/>
        </w:rPr>
        <w:t xml:space="preserve">ent-enriched </w:t>
      </w:r>
      <w:r w:rsidR="003D6494" w:rsidRPr="00F933C6">
        <w:rPr>
          <w:rFonts w:ascii="Calibri" w:hAnsi="Calibri"/>
          <w:sz w:val="22"/>
          <w:szCs w:val="22"/>
        </w:rPr>
        <w:t>Grassland, De-rocked grassland)</w:t>
      </w:r>
      <w:r w:rsidR="00C04DEB">
        <w:rPr>
          <w:rFonts w:ascii="Calibri" w:hAnsi="Calibri"/>
          <w:sz w:val="22"/>
          <w:szCs w:val="22"/>
        </w:rPr>
        <w:t xml:space="preserve"> (The MRF </w:t>
      </w:r>
      <w:r w:rsidR="00A6281D">
        <w:rPr>
          <w:rFonts w:ascii="Calibri" w:hAnsi="Calibri"/>
          <w:sz w:val="22"/>
          <w:szCs w:val="22"/>
        </w:rPr>
        <w:t xml:space="preserve">(DELWP, 2015a) </w:t>
      </w:r>
      <w:r w:rsidR="00C04DEB">
        <w:rPr>
          <w:rFonts w:ascii="Calibri" w:hAnsi="Calibri"/>
          <w:sz w:val="22"/>
          <w:szCs w:val="22"/>
        </w:rPr>
        <w:t>provides density guidelines,</w:t>
      </w:r>
      <w:r w:rsidR="00A6281D">
        <w:rPr>
          <w:rFonts w:ascii="Calibri" w:hAnsi="Calibri"/>
          <w:sz w:val="22"/>
          <w:szCs w:val="22"/>
        </w:rPr>
        <w:t xml:space="preserve"> and Table 1 shows the plot allocations by state</w:t>
      </w:r>
      <w:r w:rsidR="00C04DEB">
        <w:rPr>
          <w:rFonts w:ascii="Calibri" w:hAnsi="Calibri"/>
          <w:sz w:val="22"/>
          <w:szCs w:val="22"/>
        </w:rPr>
        <w:t>)</w:t>
      </w:r>
      <w:r w:rsidRPr="00F933C6">
        <w:rPr>
          <w:rFonts w:ascii="Calibri" w:hAnsi="Calibri"/>
          <w:sz w:val="22"/>
          <w:szCs w:val="22"/>
        </w:rPr>
        <w:t xml:space="preserve">. </w:t>
      </w:r>
    </w:p>
    <w:p w14:paraId="4BF24925" w14:textId="61C65C60" w:rsidR="00593576" w:rsidRDefault="006F19A1" w:rsidP="00F933C6">
      <w:pPr>
        <w:pStyle w:val="DSEBody"/>
        <w:rPr>
          <w:rFonts w:ascii="Calibri" w:hAnsi="Calibri"/>
          <w:sz w:val="22"/>
          <w:szCs w:val="22"/>
        </w:rPr>
      </w:pPr>
      <w:r>
        <w:rPr>
          <w:rFonts w:ascii="Calibri" w:hAnsi="Calibri"/>
          <w:sz w:val="22"/>
          <w:szCs w:val="22"/>
        </w:rPr>
        <w:t xml:space="preserve">Approximately 75% </w:t>
      </w:r>
      <w:r w:rsidR="00206527" w:rsidRPr="00F933C6">
        <w:rPr>
          <w:rFonts w:ascii="Calibri" w:hAnsi="Calibri"/>
          <w:sz w:val="22"/>
          <w:szCs w:val="22"/>
        </w:rPr>
        <w:t>of the plots in each state are permanent</w:t>
      </w:r>
      <w:r w:rsidR="003D6494" w:rsidRPr="00F933C6">
        <w:rPr>
          <w:rFonts w:ascii="Calibri" w:hAnsi="Calibri"/>
          <w:sz w:val="22"/>
          <w:szCs w:val="22"/>
        </w:rPr>
        <w:t xml:space="preserve"> (and marked)</w:t>
      </w:r>
      <w:r w:rsidR="00206527" w:rsidRPr="00F933C6">
        <w:rPr>
          <w:rFonts w:ascii="Calibri" w:hAnsi="Calibri"/>
          <w:sz w:val="22"/>
          <w:szCs w:val="22"/>
        </w:rPr>
        <w:t xml:space="preserve">, and </w:t>
      </w:r>
      <w:r w:rsidR="000D4A6D" w:rsidRPr="00F933C6">
        <w:rPr>
          <w:rFonts w:ascii="Calibri" w:hAnsi="Calibri"/>
          <w:sz w:val="22"/>
          <w:szCs w:val="22"/>
        </w:rPr>
        <w:t xml:space="preserve">25% </w:t>
      </w:r>
      <w:r w:rsidR="00206527" w:rsidRPr="00F933C6">
        <w:rPr>
          <w:rFonts w:ascii="Calibri" w:hAnsi="Calibri"/>
          <w:sz w:val="22"/>
          <w:szCs w:val="22"/>
        </w:rPr>
        <w:t>re-allocated annually</w:t>
      </w:r>
      <w:r w:rsidR="003D6494" w:rsidRPr="00F933C6">
        <w:rPr>
          <w:rFonts w:ascii="Calibri" w:hAnsi="Calibri"/>
          <w:sz w:val="22"/>
          <w:szCs w:val="22"/>
        </w:rPr>
        <w:t xml:space="preserve"> (and not marked).</w:t>
      </w:r>
      <w:r w:rsidR="00C04DEB">
        <w:rPr>
          <w:rFonts w:ascii="Calibri" w:hAnsi="Calibri"/>
          <w:sz w:val="22"/>
          <w:szCs w:val="22"/>
        </w:rPr>
        <w:t xml:space="preserve"> </w:t>
      </w:r>
      <w:r>
        <w:rPr>
          <w:rFonts w:ascii="Calibri" w:hAnsi="Calibri"/>
          <w:sz w:val="22"/>
          <w:szCs w:val="22"/>
        </w:rPr>
        <w:t>This mix of plots was selected to gain the benefits of learning about change with repeat measures (permanent plots), and to partly avoid the danger of biasing management towards the plot locations (</w:t>
      </w:r>
      <w:r w:rsidR="005D2668">
        <w:rPr>
          <w:rFonts w:ascii="Calibri" w:hAnsi="Calibri"/>
          <w:sz w:val="22"/>
          <w:szCs w:val="22"/>
        </w:rPr>
        <w:t>DELWP, 2015; Vos et al. 2000</w:t>
      </w:r>
      <w:r w:rsidR="00557230">
        <w:rPr>
          <w:rFonts w:ascii="Calibri" w:hAnsi="Calibri"/>
          <w:sz w:val="22"/>
          <w:szCs w:val="22"/>
        </w:rPr>
        <w:t>;</w:t>
      </w:r>
      <w:r w:rsidR="005D2668">
        <w:rPr>
          <w:rFonts w:ascii="Calibri" w:hAnsi="Calibri"/>
          <w:sz w:val="22"/>
          <w:szCs w:val="22"/>
        </w:rPr>
        <w:t xml:space="preserve"> Lindenmayer et al. 2012</w:t>
      </w:r>
      <w:r>
        <w:rPr>
          <w:rFonts w:ascii="Calibri" w:hAnsi="Calibri"/>
          <w:sz w:val="22"/>
          <w:szCs w:val="22"/>
        </w:rPr>
        <w:t xml:space="preserve">). </w:t>
      </w:r>
      <w:r w:rsidR="00C04DEB">
        <w:rPr>
          <w:rFonts w:ascii="Calibri" w:hAnsi="Calibri"/>
          <w:sz w:val="22"/>
          <w:szCs w:val="22"/>
        </w:rPr>
        <w:t xml:space="preserve">Table </w:t>
      </w:r>
      <w:r w:rsidR="005D2668">
        <w:rPr>
          <w:rFonts w:ascii="Calibri" w:hAnsi="Calibri"/>
          <w:sz w:val="22"/>
          <w:szCs w:val="22"/>
        </w:rPr>
        <w:t>1</w:t>
      </w:r>
      <w:r w:rsidR="00C04DEB">
        <w:rPr>
          <w:rFonts w:ascii="Calibri" w:hAnsi="Calibri"/>
          <w:sz w:val="22"/>
          <w:szCs w:val="22"/>
        </w:rPr>
        <w:t xml:space="preserve"> summarises how the plots have been deployed over multiple years of sampling as new properties have been protected, and new plots introduced</w:t>
      </w:r>
      <w:r>
        <w:rPr>
          <w:rFonts w:ascii="Calibri" w:hAnsi="Calibri"/>
          <w:sz w:val="22"/>
          <w:szCs w:val="22"/>
        </w:rPr>
        <w:t xml:space="preserve"> and re-randomised</w:t>
      </w:r>
      <w:r w:rsidR="00C04DEB">
        <w:rPr>
          <w:rFonts w:ascii="Calibri" w:hAnsi="Calibri"/>
          <w:sz w:val="22"/>
          <w:szCs w:val="22"/>
        </w:rPr>
        <w:t>.</w:t>
      </w:r>
      <w:r w:rsidR="00593576" w:rsidRPr="00593576">
        <w:rPr>
          <w:rFonts w:ascii="Calibri" w:hAnsi="Calibri"/>
          <w:sz w:val="22"/>
          <w:szCs w:val="22"/>
        </w:rPr>
        <w:t xml:space="preserve"> </w:t>
      </w:r>
    </w:p>
    <w:p w14:paraId="6610D404" w14:textId="5CD5612A" w:rsidR="00206527" w:rsidRPr="00F933C6" w:rsidRDefault="00593576" w:rsidP="00F933C6">
      <w:pPr>
        <w:pStyle w:val="DSEBody"/>
        <w:rPr>
          <w:rFonts w:ascii="Calibri" w:hAnsi="Calibri"/>
          <w:sz w:val="22"/>
          <w:szCs w:val="22"/>
        </w:rPr>
      </w:pPr>
      <w:r w:rsidRPr="3722212B">
        <w:rPr>
          <w:rFonts w:ascii="Calibri" w:hAnsi="Calibri"/>
          <w:sz w:val="22"/>
          <w:szCs w:val="22"/>
        </w:rPr>
        <w:t xml:space="preserve">Within </w:t>
      </w:r>
      <w:r w:rsidR="00EA5A30" w:rsidRPr="3722212B">
        <w:rPr>
          <w:rFonts w:ascii="Calibri" w:hAnsi="Calibri"/>
          <w:sz w:val="22"/>
          <w:szCs w:val="22"/>
        </w:rPr>
        <w:t xml:space="preserve">the stratification by </w:t>
      </w:r>
      <w:r w:rsidRPr="3722212B">
        <w:rPr>
          <w:rFonts w:ascii="Calibri" w:hAnsi="Calibri"/>
          <w:sz w:val="22"/>
          <w:szCs w:val="22"/>
        </w:rPr>
        <w:t>state the plots are located randomly</w:t>
      </w:r>
      <w:r w:rsidR="00557230">
        <w:rPr>
          <w:rFonts w:ascii="Calibri" w:hAnsi="Calibri"/>
          <w:sz w:val="22"/>
          <w:szCs w:val="22"/>
        </w:rPr>
        <w:t>,</w:t>
      </w:r>
      <w:r w:rsidRPr="3722212B">
        <w:rPr>
          <w:rFonts w:ascii="Calibri" w:hAnsi="Calibri"/>
          <w:sz w:val="22"/>
          <w:szCs w:val="22"/>
        </w:rPr>
        <w:t xml:space="preserve"> with the exception that</w:t>
      </w:r>
      <w:r w:rsidR="00EA5A30" w:rsidRPr="3722212B">
        <w:rPr>
          <w:rFonts w:ascii="Calibri" w:hAnsi="Calibri"/>
          <w:sz w:val="22"/>
          <w:szCs w:val="22"/>
        </w:rPr>
        <w:t xml:space="preserve"> </w:t>
      </w:r>
      <w:r w:rsidR="000E486B" w:rsidRPr="3722212B">
        <w:rPr>
          <w:rFonts w:ascii="Calibri" w:hAnsi="Calibri"/>
          <w:sz w:val="22"/>
          <w:szCs w:val="22"/>
        </w:rPr>
        <w:t xml:space="preserve">additional </w:t>
      </w:r>
      <w:r w:rsidR="00EA5A30" w:rsidRPr="3722212B">
        <w:rPr>
          <w:rFonts w:ascii="Calibri" w:hAnsi="Calibri"/>
          <w:sz w:val="22"/>
          <w:szCs w:val="22"/>
        </w:rPr>
        <w:t xml:space="preserve">permanent plots are located on Spiny Rice-flower clusters </w:t>
      </w:r>
      <w:r w:rsidR="000E486B" w:rsidRPr="3722212B">
        <w:rPr>
          <w:rFonts w:ascii="Calibri" w:hAnsi="Calibri"/>
          <w:sz w:val="22"/>
          <w:szCs w:val="22"/>
        </w:rPr>
        <w:t xml:space="preserve">(See Spiny Rice-flower section). All such </w:t>
      </w:r>
      <w:r w:rsidR="0033580E" w:rsidRPr="3722212B">
        <w:rPr>
          <w:rFonts w:ascii="Calibri" w:hAnsi="Calibri"/>
          <w:sz w:val="22"/>
          <w:szCs w:val="22"/>
        </w:rPr>
        <w:t xml:space="preserve">Spiny Rice-flower plots </w:t>
      </w:r>
      <w:r w:rsidR="009F24B7" w:rsidRPr="3722212B">
        <w:rPr>
          <w:rFonts w:ascii="Calibri" w:hAnsi="Calibri"/>
          <w:sz w:val="22"/>
          <w:szCs w:val="22"/>
        </w:rPr>
        <w:t>fall in Herb-rich grassland</w:t>
      </w:r>
      <w:r w:rsidR="00EC0941" w:rsidRPr="3722212B">
        <w:rPr>
          <w:rFonts w:ascii="Calibri" w:hAnsi="Calibri"/>
          <w:sz w:val="22"/>
          <w:szCs w:val="22"/>
        </w:rPr>
        <w:t xml:space="preserve">, such that this state </w:t>
      </w:r>
      <w:r w:rsidR="0002458C" w:rsidRPr="3722212B">
        <w:rPr>
          <w:rFonts w:ascii="Calibri" w:hAnsi="Calibri"/>
          <w:sz w:val="22"/>
          <w:szCs w:val="22"/>
        </w:rPr>
        <w:t>experiences</w:t>
      </w:r>
      <w:r w:rsidR="00846CFC" w:rsidRPr="3722212B">
        <w:rPr>
          <w:rFonts w:ascii="Calibri" w:hAnsi="Calibri"/>
          <w:sz w:val="22"/>
          <w:szCs w:val="22"/>
        </w:rPr>
        <w:t xml:space="preserve"> some bias towards sites occupied by Spiny Rice-flower.</w:t>
      </w:r>
      <w:r w:rsidR="00DB630F" w:rsidRPr="3722212B">
        <w:rPr>
          <w:rFonts w:ascii="Calibri" w:hAnsi="Calibri"/>
          <w:sz w:val="22"/>
          <w:szCs w:val="22"/>
        </w:rPr>
        <w:t xml:space="preserve"> In 2019, 3 of 14 permanent plots are allocated to Spiny Rice-flower clusters.</w:t>
      </w:r>
    </w:p>
    <w:p w14:paraId="2EA29B1C" w14:textId="77777777" w:rsidR="00206527" w:rsidRPr="00F933C6" w:rsidRDefault="00662924" w:rsidP="00F933C6">
      <w:pPr>
        <w:pStyle w:val="DSEBody"/>
        <w:rPr>
          <w:rFonts w:ascii="Calibri" w:hAnsi="Calibri"/>
          <w:sz w:val="22"/>
          <w:szCs w:val="22"/>
        </w:rPr>
      </w:pPr>
      <w:r w:rsidRPr="00F933C6">
        <w:rPr>
          <w:rFonts w:ascii="Calibri" w:hAnsi="Calibri"/>
          <w:sz w:val="22"/>
          <w:szCs w:val="22"/>
        </w:rPr>
        <w:t xml:space="preserve">Each plot </w:t>
      </w:r>
      <w:r w:rsidR="00160267" w:rsidRPr="00F933C6">
        <w:rPr>
          <w:rFonts w:ascii="Calibri" w:hAnsi="Calibri"/>
          <w:sz w:val="22"/>
          <w:szCs w:val="22"/>
        </w:rPr>
        <w:t>i</w:t>
      </w:r>
      <w:r w:rsidRPr="00F933C6">
        <w:rPr>
          <w:rFonts w:ascii="Calibri" w:hAnsi="Calibri"/>
          <w:sz w:val="22"/>
          <w:szCs w:val="22"/>
        </w:rPr>
        <w:t>s</w:t>
      </w:r>
      <w:r w:rsidR="00206527" w:rsidRPr="00F933C6">
        <w:rPr>
          <w:rFonts w:ascii="Calibri" w:hAnsi="Calibri"/>
          <w:sz w:val="22"/>
          <w:szCs w:val="22"/>
        </w:rPr>
        <w:t xml:space="preserve"> a square 400 m</w:t>
      </w:r>
      <w:r w:rsidR="00206527" w:rsidRPr="005D2668">
        <w:rPr>
          <w:rFonts w:ascii="Calibri" w:hAnsi="Calibri"/>
          <w:sz w:val="22"/>
          <w:szCs w:val="22"/>
          <w:vertAlign w:val="superscript"/>
        </w:rPr>
        <w:t>2</w:t>
      </w:r>
      <w:r w:rsidR="00206527" w:rsidRPr="00F933C6">
        <w:rPr>
          <w:rFonts w:ascii="Calibri" w:hAnsi="Calibri"/>
          <w:sz w:val="22"/>
          <w:szCs w:val="22"/>
        </w:rPr>
        <w:t xml:space="preserve"> in area (20 x 20 m), aligned </w:t>
      </w:r>
      <w:r w:rsidR="003D6494" w:rsidRPr="00F933C6">
        <w:rPr>
          <w:rFonts w:ascii="Calibri" w:hAnsi="Calibri"/>
          <w:sz w:val="22"/>
          <w:szCs w:val="22"/>
        </w:rPr>
        <w:t>n</w:t>
      </w:r>
      <w:r w:rsidR="00206527" w:rsidRPr="00F933C6">
        <w:rPr>
          <w:rFonts w:ascii="Calibri" w:hAnsi="Calibri"/>
          <w:sz w:val="22"/>
          <w:szCs w:val="22"/>
        </w:rPr>
        <w:t>orth</w:t>
      </w:r>
      <w:r w:rsidR="003D6494" w:rsidRPr="00F933C6">
        <w:rPr>
          <w:rFonts w:ascii="Calibri" w:hAnsi="Calibri"/>
          <w:sz w:val="22"/>
          <w:szCs w:val="22"/>
        </w:rPr>
        <w:t>-s</w:t>
      </w:r>
      <w:r w:rsidR="00206527" w:rsidRPr="00F933C6">
        <w:rPr>
          <w:rFonts w:ascii="Calibri" w:hAnsi="Calibri"/>
          <w:sz w:val="22"/>
          <w:szCs w:val="22"/>
        </w:rPr>
        <w:t>outh</w:t>
      </w:r>
      <w:r w:rsidR="003D3025" w:rsidRPr="00F933C6">
        <w:rPr>
          <w:rFonts w:ascii="Calibri" w:hAnsi="Calibri"/>
          <w:sz w:val="22"/>
          <w:szCs w:val="22"/>
        </w:rPr>
        <w:t>.</w:t>
      </w:r>
      <w:r w:rsidRPr="00F933C6">
        <w:rPr>
          <w:rFonts w:ascii="Calibri" w:hAnsi="Calibri"/>
          <w:sz w:val="22"/>
          <w:szCs w:val="22"/>
        </w:rPr>
        <w:t xml:space="preserve"> </w:t>
      </w:r>
      <w:r w:rsidR="00206527" w:rsidRPr="00F933C6">
        <w:rPr>
          <w:rFonts w:ascii="Calibri" w:hAnsi="Calibri"/>
          <w:sz w:val="22"/>
          <w:szCs w:val="22"/>
        </w:rPr>
        <w:t xml:space="preserve">Within each plot, five 20 m lines </w:t>
      </w:r>
      <w:r w:rsidR="003D6494" w:rsidRPr="00F933C6">
        <w:rPr>
          <w:rFonts w:ascii="Calibri" w:hAnsi="Calibri"/>
          <w:sz w:val="22"/>
          <w:szCs w:val="22"/>
        </w:rPr>
        <w:t>a</w:t>
      </w:r>
      <w:r w:rsidR="00206527" w:rsidRPr="00F933C6">
        <w:rPr>
          <w:rFonts w:ascii="Calibri" w:hAnsi="Calibri"/>
          <w:sz w:val="22"/>
          <w:szCs w:val="22"/>
        </w:rPr>
        <w:t>re laid out across the plot</w:t>
      </w:r>
      <w:r w:rsidR="005D2668">
        <w:rPr>
          <w:rFonts w:ascii="Calibri" w:hAnsi="Calibri"/>
          <w:sz w:val="22"/>
          <w:szCs w:val="22"/>
        </w:rPr>
        <w:t>, running east-west</w:t>
      </w:r>
      <w:r w:rsidR="00206527" w:rsidRPr="00F933C6">
        <w:rPr>
          <w:rFonts w:ascii="Calibri" w:hAnsi="Calibri"/>
          <w:sz w:val="22"/>
          <w:szCs w:val="22"/>
        </w:rPr>
        <w:t xml:space="preserve"> (at 2, 6, </w:t>
      </w:r>
      <w:r w:rsidRPr="00F933C6">
        <w:rPr>
          <w:rFonts w:ascii="Calibri" w:hAnsi="Calibri"/>
          <w:sz w:val="22"/>
          <w:szCs w:val="22"/>
        </w:rPr>
        <w:t>10, 14</w:t>
      </w:r>
      <w:r w:rsidR="005D2668">
        <w:rPr>
          <w:rFonts w:ascii="Calibri" w:hAnsi="Calibri"/>
          <w:sz w:val="22"/>
          <w:szCs w:val="22"/>
        </w:rPr>
        <w:t xml:space="preserve"> and </w:t>
      </w:r>
      <w:r w:rsidRPr="00F933C6">
        <w:rPr>
          <w:rFonts w:ascii="Calibri" w:hAnsi="Calibri"/>
          <w:sz w:val="22"/>
          <w:szCs w:val="22"/>
        </w:rPr>
        <w:t>18 m</w:t>
      </w:r>
      <w:r w:rsidR="005D2668">
        <w:rPr>
          <w:rFonts w:ascii="Calibri" w:hAnsi="Calibri"/>
          <w:sz w:val="22"/>
          <w:szCs w:val="22"/>
        </w:rPr>
        <w:t xml:space="preserve"> along the north-south axis</w:t>
      </w:r>
      <w:r w:rsidRPr="00F933C6">
        <w:rPr>
          <w:rFonts w:ascii="Calibri" w:hAnsi="Calibri"/>
          <w:sz w:val="22"/>
          <w:szCs w:val="22"/>
        </w:rPr>
        <w:t>). Each line define</w:t>
      </w:r>
      <w:r w:rsidR="003D6494" w:rsidRPr="00F933C6">
        <w:rPr>
          <w:rFonts w:ascii="Calibri" w:hAnsi="Calibri"/>
          <w:sz w:val="22"/>
          <w:szCs w:val="22"/>
        </w:rPr>
        <w:t>s</w:t>
      </w:r>
      <w:r w:rsidR="00206527" w:rsidRPr="00F933C6">
        <w:rPr>
          <w:rFonts w:ascii="Calibri" w:hAnsi="Calibri"/>
          <w:sz w:val="22"/>
          <w:szCs w:val="22"/>
        </w:rPr>
        <w:t xml:space="preserve"> a set of 50 sampling points, located 40 cm apart, such that the plot contain</w:t>
      </w:r>
      <w:r w:rsidR="003D6494" w:rsidRPr="00F933C6">
        <w:rPr>
          <w:rFonts w:ascii="Calibri" w:hAnsi="Calibri"/>
          <w:sz w:val="22"/>
          <w:szCs w:val="22"/>
        </w:rPr>
        <w:t>s</w:t>
      </w:r>
      <w:r w:rsidR="00206527" w:rsidRPr="00F933C6">
        <w:rPr>
          <w:rFonts w:ascii="Calibri" w:hAnsi="Calibri"/>
          <w:sz w:val="22"/>
          <w:szCs w:val="22"/>
        </w:rPr>
        <w:t xml:space="preserve"> 250 sampling points. At each point, a</w:t>
      </w:r>
      <w:r w:rsidR="003B26A2" w:rsidRPr="00F933C6">
        <w:rPr>
          <w:rFonts w:ascii="Calibri" w:hAnsi="Calibri"/>
          <w:sz w:val="22"/>
          <w:szCs w:val="22"/>
        </w:rPr>
        <w:t xml:space="preserve"> narrow pin </w:t>
      </w:r>
      <w:r w:rsidR="003D6494" w:rsidRPr="00F933C6">
        <w:rPr>
          <w:rFonts w:ascii="Calibri" w:hAnsi="Calibri"/>
          <w:sz w:val="22"/>
          <w:szCs w:val="22"/>
        </w:rPr>
        <w:t>i</w:t>
      </w:r>
      <w:r w:rsidR="003B26A2" w:rsidRPr="00F933C6">
        <w:rPr>
          <w:rFonts w:ascii="Calibri" w:hAnsi="Calibri"/>
          <w:sz w:val="22"/>
          <w:szCs w:val="22"/>
        </w:rPr>
        <w:t>s held vertically</w:t>
      </w:r>
      <w:r w:rsidR="00206527" w:rsidRPr="00F933C6">
        <w:rPr>
          <w:rFonts w:ascii="Calibri" w:hAnsi="Calibri"/>
          <w:sz w:val="22"/>
          <w:szCs w:val="22"/>
        </w:rPr>
        <w:t xml:space="preserve"> and any vascular plant species, exposed rock, detached plant litter, bare ground or moss intersecting the pin </w:t>
      </w:r>
      <w:r w:rsidR="003D6494" w:rsidRPr="00F933C6">
        <w:rPr>
          <w:rFonts w:ascii="Calibri" w:hAnsi="Calibri"/>
          <w:sz w:val="22"/>
          <w:szCs w:val="22"/>
        </w:rPr>
        <w:t>i</w:t>
      </w:r>
      <w:r w:rsidR="00206527" w:rsidRPr="00F933C6">
        <w:rPr>
          <w:rFonts w:ascii="Calibri" w:hAnsi="Calibri"/>
          <w:sz w:val="22"/>
          <w:szCs w:val="22"/>
        </w:rPr>
        <w:t xml:space="preserve">s recorded. </w:t>
      </w:r>
      <w:r w:rsidR="00217DE1" w:rsidRPr="00F933C6">
        <w:rPr>
          <w:rFonts w:ascii="Calibri" w:hAnsi="Calibri"/>
          <w:sz w:val="22"/>
          <w:szCs w:val="22"/>
        </w:rPr>
        <w:t>Every item or species</w:t>
      </w:r>
      <w:r w:rsidR="003D6494" w:rsidRPr="00F933C6">
        <w:rPr>
          <w:rFonts w:ascii="Calibri" w:hAnsi="Calibri"/>
          <w:sz w:val="22"/>
          <w:szCs w:val="22"/>
        </w:rPr>
        <w:t xml:space="preserve"> is recorded only once per pin, but m</w:t>
      </w:r>
      <w:r w:rsidR="00206527" w:rsidRPr="00F933C6">
        <w:rPr>
          <w:rFonts w:ascii="Calibri" w:hAnsi="Calibri"/>
          <w:sz w:val="22"/>
          <w:szCs w:val="22"/>
        </w:rPr>
        <w:t xml:space="preserve">ultiple items </w:t>
      </w:r>
      <w:r w:rsidR="003D6494" w:rsidRPr="00F933C6">
        <w:rPr>
          <w:rFonts w:ascii="Calibri" w:hAnsi="Calibri"/>
          <w:sz w:val="22"/>
          <w:szCs w:val="22"/>
        </w:rPr>
        <w:t>a</w:t>
      </w:r>
      <w:r w:rsidR="00206527" w:rsidRPr="00F933C6">
        <w:rPr>
          <w:rFonts w:ascii="Calibri" w:hAnsi="Calibri"/>
          <w:sz w:val="22"/>
          <w:szCs w:val="22"/>
        </w:rPr>
        <w:t xml:space="preserve">re recorded at a single point (including multiple plant species, rock and plants), meaning that when the values for all plants are summed, the total cover may exceed 100%. Every data point for plant species </w:t>
      </w:r>
      <w:r w:rsidR="003D6494" w:rsidRPr="00F933C6">
        <w:rPr>
          <w:rFonts w:ascii="Calibri" w:hAnsi="Calibri"/>
          <w:sz w:val="22"/>
          <w:szCs w:val="22"/>
        </w:rPr>
        <w:t>i</w:t>
      </w:r>
      <w:r w:rsidR="00206527" w:rsidRPr="00F933C6">
        <w:rPr>
          <w:rFonts w:ascii="Calibri" w:hAnsi="Calibri"/>
          <w:sz w:val="22"/>
          <w:szCs w:val="22"/>
        </w:rPr>
        <w:t xml:space="preserve">s recorded as ‘basal area’ (a point where the plant contacts the ground; </w:t>
      </w:r>
      <w:r w:rsidR="005D2668">
        <w:rPr>
          <w:rFonts w:ascii="Calibri" w:hAnsi="Calibri"/>
          <w:sz w:val="22"/>
          <w:szCs w:val="22"/>
        </w:rPr>
        <w:t xml:space="preserve">i.e. </w:t>
      </w:r>
      <w:r w:rsidR="00206527" w:rsidRPr="00F933C6">
        <w:rPr>
          <w:rFonts w:ascii="Calibri" w:hAnsi="Calibri"/>
          <w:sz w:val="22"/>
          <w:szCs w:val="22"/>
        </w:rPr>
        <w:t>a stem</w:t>
      </w:r>
      <w:r w:rsidR="005D2668">
        <w:rPr>
          <w:rFonts w:ascii="Calibri" w:hAnsi="Calibri"/>
          <w:sz w:val="22"/>
          <w:szCs w:val="22"/>
        </w:rPr>
        <w:t>-</w:t>
      </w:r>
      <w:r w:rsidR="00206527" w:rsidRPr="00F933C6">
        <w:rPr>
          <w:rFonts w:ascii="Calibri" w:hAnsi="Calibri"/>
          <w:sz w:val="22"/>
          <w:szCs w:val="22"/>
        </w:rPr>
        <w:t xml:space="preserve"> or tiller</w:t>
      </w:r>
      <w:r w:rsidR="005D2668">
        <w:rPr>
          <w:rFonts w:ascii="Calibri" w:hAnsi="Calibri"/>
          <w:sz w:val="22"/>
          <w:szCs w:val="22"/>
        </w:rPr>
        <w:t>-base</w:t>
      </w:r>
      <w:r w:rsidR="00206527" w:rsidRPr="00F933C6">
        <w:rPr>
          <w:rFonts w:ascii="Calibri" w:hAnsi="Calibri"/>
          <w:sz w:val="22"/>
          <w:szCs w:val="22"/>
        </w:rPr>
        <w:t xml:space="preserve">), or ‘aerial cover’ (a point where any </w:t>
      </w:r>
      <w:r w:rsidR="005D2668">
        <w:rPr>
          <w:rFonts w:ascii="Calibri" w:hAnsi="Calibri"/>
          <w:sz w:val="22"/>
          <w:szCs w:val="22"/>
        </w:rPr>
        <w:t xml:space="preserve">other </w:t>
      </w:r>
      <w:r w:rsidR="00206527" w:rsidRPr="00F933C6">
        <w:rPr>
          <w:rFonts w:ascii="Calibri" w:hAnsi="Calibri"/>
          <w:sz w:val="22"/>
          <w:szCs w:val="22"/>
        </w:rPr>
        <w:t xml:space="preserve">plant part touches the pin). </w:t>
      </w:r>
      <w:r w:rsidR="003D6494" w:rsidRPr="00F933C6">
        <w:rPr>
          <w:rFonts w:ascii="Calibri" w:hAnsi="Calibri"/>
          <w:sz w:val="22"/>
          <w:szCs w:val="22"/>
        </w:rPr>
        <w:t xml:space="preserve">The </w:t>
      </w:r>
      <w:r w:rsidR="00206527" w:rsidRPr="00F933C6">
        <w:rPr>
          <w:rFonts w:ascii="Calibri" w:hAnsi="Calibri"/>
          <w:sz w:val="22"/>
          <w:szCs w:val="22"/>
        </w:rPr>
        <w:t>total cover for any species is the sum of basal and aerial cover.</w:t>
      </w:r>
    </w:p>
    <w:p w14:paraId="2F254C1A" w14:textId="47F37A94" w:rsidR="00206527" w:rsidRDefault="00206527" w:rsidP="00F933C6">
      <w:pPr>
        <w:pStyle w:val="DSEBody"/>
        <w:rPr>
          <w:rFonts w:ascii="Calibri" w:hAnsi="Calibri"/>
          <w:sz w:val="22"/>
          <w:szCs w:val="22"/>
        </w:rPr>
      </w:pPr>
      <w:r w:rsidRPr="00F933C6">
        <w:rPr>
          <w:rFonts w:ascii="Calibri" w:hAnsi="Calibri"/>
          <w:sz w:val="22"/>
          <w:szCs w:val="22"/>
        </w:rPr>
        <w:t xml:space="preserve">After the point intercept measurements </w:t>
      </w:r>
      <w:r w:rsidR="003D6494" w:rsidRPr="00F933C6">
        <w:rPr>
          <w:rFonts w:ascii="Calibri" w:hAnsi="Calibri"/>
          <w:sz w:val="22"/>
          <w:szCs w:val="22"/>
        </w:rPr>
        <w:t>are</w:t>
      </w:r>
      <w:r w:rsidRPr="00F933C6">
        <w:rPr>
          <w:rFonts w:ascii="Calibri" w:hAnsi="Calibri"/>
          <w:sz w:val="22"/>
          <w:szCs w:val="22"/>
        </w:rPr>
        <w:t xml:space="preserve"> completed, an unstructured </w:t>
      </w:r>
      <w:r w:rsidR="00217DE1">
        <w:rPr>
          <w:rFonts w:ascii="Calibri" w:hAnsi="Calibri"/>
          <w:sz w:val="22"/>
          <w:szCs w:val="22"/>
        </w:rPr>
        <w:t>three-</w:t>
      </w:r>
      <w:r w:rsidRPr="00F933C6">
        <w:rPr>
          <w:rFonts w:ascii="Calibri" w:hAnsi="Calibri"/>
          <w:sz w:val="22"/>
          <w:szCs w:val="22"/>
        </w:rPr>
        <w:t xml:space="preserve">minute search of the plot </w:t>
      </w:r>
      <w:r w:rsidR="003D6494" w:rsidRPr="00F933C6">
        <w:rPr>
          <w:rFonts w:ascii="Calibri" w:hAnsi="Calibri"/>
          <w:sz w:val="22"/>
          <w:szCs w:val="22"/>
        </w:rPr>
        <w:t>i</w:t>
      </w:r>
      <w:r w:rsidRPr="00F933C6">
        <w:rPr>
          <w:rFonts w:ascii="Calibri" w:hAnsi="Calibri"/>
          <w:sz w:val="22"/>
          <w:szCs w:val="22"/>
        </w:rPr>
        <w:t>s undertaken</w:t>
      </w:r>
      <w:r w:rsidR="005D2668">
        <w:rPr>
          <w:rFonts w:ascii="Calibri" w:hAnsi="Calibri"/>
          <w:sz w:val="22"/>
          <w:szCs w:val="22"/>
        </w:rPr>
        <w:t xml:space="preserve"> by a single experienced botanist</w:t>
      </w:r>
      <w:r w:rsidRPr="00F933C6">
        <w:rPr>
          <w:rFonts w:ascii="Calibri" w:hAnsi="Calibri"/>
          <w:sz w:val="22"/>
          <w:szCs w:val="22"/>
        </w:rPr>
        <w:t xml:space="preserve">, to record all native perennial </w:t>
      </w:r>
      <w:r w:rsidR="005D2668">
        <w:rPr>
          <w:rFonts w:ascii="Calibri" w:hAnsi="Calibri"/>
          <w:sz w:val="22"/>
          <w:szCs w:val="22"/>
        </w:rPr>
        <w:t>fo</w:t>
      </w:r>
      <w:r w:rsidRPr="00F933C6">
        <w:rPr>
          <w:rFonts w:ascii="Calibri" w:hAnsi="Calibri"/>
          <w:sz w:val="22"/>
          <w:szCs w:val="22"/>
        </w:rPr>
        <w:t xml:space="preserve">rb species not detected by pointing. Native perennial </w:t>
      </w:r>
      <w:r w:rsidR="005D2668">
        <w:rPr>
          <w:rFonts w:ascii="Calibri" w:hAnsi="Calibri"/>
          <w:sz w:val="22"/>
          <w:szCs w:val="22"/>
        </w:rPr>
        <w:t>fo</w:t>
      </w:r>
      <w:r w:rsidRPr="00F933C6">
        <w:rPr>
          <w:rFonts w:ascii="Calibri" w:hAnsi="Calibri"/>
          <w:sz w:val="22"/>
          <w:szCs w:val="22"/>
        </w:rPr>
        <w:t>rbs are defined in the MRF as any native perennial species not in the families Poaceae, Juncaceae or Cyperaceae (</w:t>
      </w:r>
      <w:r w:rsidR="00B81B91">
        <w:rPr>
          <w:rFonts w:ascii="Calibri" w:hAnsi="Calibri"/>
          <w:sz w:val="22"/>
          <w:szCs w:val="22"/>
        </w:rPr>
        <w:t>DELWP 2015a</w:t>
      </w:r>
      <w:r w:rsidRPr="00F933C6">
        <w:rPr>
          <w:rFonts w:ascii="Calibri" w:hAnsi="Calibri"/>
          <w:sz w:val="22"/>
          <w:szCs w:val="22"/>
        </w:rPr>
        <w:t>).</w:t>
      </w:r>
    </w:p>
    <w:p w14:paraId="44E54D7F" w14:textId="0D5AE167" w:rsidR="0048413A" w:rsidRPr="00BA4C6F" w:rsidRDefault="00333485" w:rsidP="00333485">
      <w:pPr>
        <w:pStyle w:val="Body"/>
        <w:rPr>
          <w:rFonts w:ascii="Calibri" w:hAnsi="Calibri" w:cs="Calibri"/>
          <w:sz w:val="22"/>
          <w:szCs w:val="32"/>
        </w:rPr>
      </w:pPr>
      <w:r w:rsidRPr="00BA4C6F">
        <w:rPr>
          <w:rFonts w:ascii="Calibri" w:hAnsi="Calibri" w:cs="Calibri"/>
          <w:color w:val="2B579A"/>
          <w:sz w:val="22"/>
          <w:szCs w:val="32"/>
          <w:shd w:val="clear" w:color="auto" w:fill="E6E6E6"/>
        </w:rPr>
        <w:fldChar w:fldCharType="begin"/>
      </w:r>
      <w:r w:rsidRPr="00BA4C6F">
        <w:rPr>
          <w:rFonts w:ascii="Calibri" w:hAnsi="Calibri" w:cs="Calibri"/>
          <w:sz w:val="22"/>
          <w:szCs w:val="32"/>
        </w:rPr>
        <w:instrText xml:space="preserve"> REF _Ref43300020 \h  \* MERGEFORMAT </w:instrText>
      </w:r>
      <w:r w:rsidRPr="00BA4C6F">
        <w:rPr>
          <w:rFonts w:ascii="Calibri" w:hAnsi="Calibri" w:cs="Calibri"/>
          <w:color w:val="2B579A"/>
          <w:sz w:val="22"/>
          <w:szCs w:val="32"/>
          <w:shd w:val="clear" w:color="auto" w:fill="E6E6E6"/>
        </w:rPr>
      </w:r>
      <w:r w:rsidRPr="00BA4C6F">
        <w:rPr>
          <w:rFonts w:ascii="Calibri" w:hAnsi="Calibri" w:cs="Calibri"/>
          <w:color w:val="2B579A"/>
          <w:sz w:val="22"/>
          <w:szCs w:val="32"/>
          <w:shd w:val="clear" w:color="auto" w:fill="E6E6E6"/>
        </w:rPr>
        <w:fldChar w:fldCharType="separate"/>
      </w:r>
      <w:r w:rsidRPr="00BA4C6F">
        <w:rPr>
          <w:rFonts w:ascii="Calibri" w:hAnsi="Calibri" w:cs="Calibri"/>
          <w:sz w:val="22"/>
          <w:szCs w:val="32"/>
        </w:rPr>
        <w:t xml:space="preserve">Figure </w:t>
      </w:r>
      <w:r w:rsidRPr="00BA4C6F">
        <w:rPr>
          <w:rFonts w:ascii="Calibri" w:hAnsi="Calibri" w:cs="Calibri"/>
          <w:noProof/>
          <w:sz w:val="22"/>
          <w:szCs w:val="32"/>
        </w:rPr>
        <w:t>3</w:t>
      </w:r>
      <w:r w:rsidRPr="00BA4C6F">
        <w:rPr>
          <w:rFonts w:ascii="Calibri" w:hAnsi="Calibri" w:cs="Calibri"/>
          <w:color w:val="2B579A"/>
          <w:sz w:val="22"/>
          <w:szCs w:val="32"/>
          <w:shd w:val="clear" w:color="auto" w:fill="E6E6E6"/>
        </w:rPr>
        <w:fldChar w:fldCharType="end"/>
      </w:r>
      <w:r w:rsidRPr="00BA4C6F">
        <w:rPr>
          <w:rFonts w:ascii="Calibri" w:hAnsi="Calibri" w:cs="Calibri"/>
          <w:sz w:val="22"/>
          <w:szCs w:val="32"/>
        </w:rPr>
        <w:t xml:space="preserve"> </w:t>
      </w:r>
      <w:r w:rsidR="0048413A" w:rsidRPr="00BA4C6F">
        <w:rPr>
          <w:rFonts w:ascii="Calibri" w:hAnsi="Calibri" w:cs="Calibri"/>
          <w:sz w:val="22"/>
          <w:szCs w:val="32"/>
        </w:rPr>
        <w:t>shows an example of a point intercept plot in NTG.</w:t>
      </w:r>
    </w:p>
    <w:p w14:paraId="5DA0182A" w14:textId="77777777" w:rsidR="00D30EEF" w:rsidRDefault="003D6494" w:rsidP="00F933C6">
      <w:pPr>
        <w:pStyle w:val="DSEBody"/>
        <w:rPr>
          <w:rFonts w:ascii="Calibri" w:hAnsi="Calibri"/>
          <w:sz w:val="22"/>
          <w:szCs w:val="22"/>
        </w:rPr>
      </w:pPr>
      <w:r w:rsidRPr="00F933C6">
        <w:rPr>
          <w:rFonts w:ascii="Calibri" w:hAnsi="Calibri"/>
          <w:sz w:val="22"/>
          <w:szCs w:val="22"/>
        </w:rPr>
        <w:t>S</w:t>
      </w:r>
      <w:r w:rsidR="00206527" w:rsidRPr="00F933C6">
        <w:rPr>
          <w:rFonts w:ascii="Calibri" w:hAnsi="Calibri"/>
          <w:sz w:val="22"/>
          <w:szCs w:val="22"/>
        </w:rPr>
        <w:t xml:space="preserve">oil </w:t>
      </w:r>
      <w:r w:rsidR="00D86BE6" w:rsidRPr="00F933C6">
        <w:rPr>
          <w:rFonts w:ascii="Calibri" w:hAnsi="Calibri"/>
          <w:sz w:val="22"/>
          <w:szCs w:val="22"/>
        </w:rPr>
        <w:t>samples a</w:t>
      </w:r>
      <w:r w:rsidR="00206527" w:rsidRPr="00F933C6">
        <w:rPr>
          <w:rFonts w:ascii="Calibri" w:hAnsi="Calibri"/>
          <w:sz w:val="22"/>
          <w:szCs w:val="22"/>
        </w:rPr>
        <w:t>re</w:t>
      </w:r>
      <w:r w:rsidR="00D86BE6" w:rsidRPr="00F933C6">
        <w:rPr>
          <w:rFonts w:ascii="Calibri" w:hAnsi="Calibri"/>
          <w:sz w:val="22"/>
          <w:szCs w:val="22"/>
        </w:rPr>
        <w:t xml:space="preserve"> </w:t>
      </w:r>
      <w:r w:rsidR="00206527" w:rsidRPr="00F933C6">
        <w:rPr>
          <w:rFonts w:ascii="Calibri" w:hAnsi="Calibri"/>
          <w:sz w:val="22"/>
          <w:szCs w:val="22"/>
        </w:rPr>
        <w:t xml:space="preserve">taken from all permanent plots </w:t>
      </w:r>
      <w:r w:rsidR="00D86BE6" w:rsidRPr="00F933C6">
        <w:rPr>
          <w:rFonts w:ascii="Calibri" w:hAnsi="Calibri"/>
          <w:sz w:val="22"/>
          <w:szCs w:val="22"/>
        </w:rPr>
        <w:t xml:space="preserve">when they are </w:t>
      </w:r>
      <w:r w:rsidR="00206527" w:rsidRPr="00F933C6">
        <w:rPr>
          <w:rFonts w:ascii="Calibri" w:hAnsi="Calibri"/>
          <w:sz w:val="22"/>
          <w:szCs w:val="22"/>
        </w:rPr>
        <w:t>newly established</w:t>
      </w:r>
      <w:r w:rsidRPr="00F933C6">
        <w:rPr>
          <w:rFonts w:ascii="Calibri" w:hAnsi="Calibri"/>
          <w:sz w:val="22"/>
          <w:szCs w:val="22"/>
        </w:rPr>
        <w:t>, and every five years thereafter</w:t>
      </w:r>
      <w:r w:rsidR="009B3B1A" w:rsidRPr="00F933C6">
        <w:rPr>
          <w:rFonts w:ascii="Calibri" w:hAnsi="Calibri"/>
          <w:sz w:val="22"/>
          <w:szCs w:val="22"/>
        </w:rPr>
        <w:t xml:space="preserve">. </w:t>
      </w:r>
    </w:p>
    <w:p w14:paraId="2BDAE8FD" w14:textId="6F01E288" w:rsidR="00C04DEB" w:rsidRPr="00F933C6" w:rsidRDefault="008231A3" w:rsidP="00F933C6">
      <w:pPr>
        <w:pStyle w:val="DSEBody"/>
        <w:rPr>
          <w:rFonts w:ascii="Calibri" w:hAnsi="Calibri"/>
          <w:sz w:val="22"/>
          <w:szCs w:val="22"/>
        </w:rPr>
      </w:pPr>
      <w:r>
        <w:rPr>
          <w:rFonts w:ascii="Calibri" w:hAnsi="Calibri"/>
          <w:sz w:val="22"/>
          <w:szCs w:val="22"/>
        </w:rPr>
        <w:t xml:space="preserve">Intensive point intercept plots were first established in 2013, </w:t>
      </w:r>
      <w:r w:rsidR="00D30EEF" w:rsidRPr="00032AA4">
        <w:rPr>
          <w:rFonts w:ascii="Calibri" w:hAnsi="Calibri"/>
          <w:sz w:val="22"/>
          <w:szCs w:val="22"/>
        </w:rPr>
        <w:t xml:space="preserve">before the MRF was </w:t>
      </w:r>
      <w:r>
        <w:rPr>
          <w:rFonts w:ascii="Calibri" w:hAnsi="Calibri"/>
          <w:sz w:val="22"/>
          <w:szCs w:val="22"/>
        </w:rPr>
        <w:t>draf</w:t>
      </w:r>
      <w:r w:rsidR="00D30EEF" w:rsidRPr="00032AA4">
        <w:rPr>
          <w:rFonts w:ascii="Calibri" w:hAnsi="Calibri"/>
          <w:sz w:val="22"/>
          <w:szCs w:val="22"/>
        </w:rPr>
        <w:t xml:space="preserve">ted </w:t>
      </w:r>
      <w:r>
        <w:rPr>
          <w:rFonts w:ascii="Calibri" w:hAnsi="Calibri"/>
          <w:sz w:val="22"/>
          <w:szCs w:val="22"/>
        </w:rPr>
        <w:t>(</w:t>
      </w:r>
      <w:r w:rsidR="00B81B91">
        <w:rPr>
          <w:rFonts w:ascii="Calibri" w:hAnsi="Calibri"/>
          <w:sz w:val="22"/>
          <w:szCs w:val="22"/>
        </w:rPr>
        <w:t>DELWP 2015a</w:t>
      </w:r>
      <w:r w:rsidR="00D30EEF" w:rsidRPr="00032AA4">
        <w:rPr>
          <w:rFonts w:ascii="Calibri" w:hAnsi="Calibri"/>
          <w:sz w:val="22"/>
          <w:szCs w:val="22"/>
        </w:rPr>
        <w:t>)</w:t>
      </w:r>
      <w:r>
        <w:rPr>
          <w:rFonts w:ascii="Calibri" w:hAnsi="Calibri"/>
          <w:sz w:val="22"/>
          <w:szCs w:val="22"/>
        </w:rPr>
        <w:t>. T</w:t>
      </w:r>
      <w:r w:rsidR="00D30EEF" w:rsidRPr="00032AA4">
        <w:rPr>
          <w:rFonts w:ascii="Calibri" w:hAnsi="Calibri"/>
          <w:sz w:val="22"/>
          <w:szCs w:val="22"/>
        </w:rPr>
        <w:t xml:space="preserve">he monitoring methods were slightly different </w:t>
      </w:r>
      <w:r>
        <w:rPr>
          <w:rFonts w:ascii="Calibri" w:hAnsi="Calibri"/>
          <w:sz w:val="22"/>
          <w:szCs w:val="22"/>
        </w:rPr>
        <w:t xml:space="preserve">in 2013 </w:t>
      </w:r>
      <w:r w:rsidR="00D30EEF" w:rsidRPr="00032AA4">
        <w:rPr>
          <w:rFonts w:ascii="Calibri" w:hAnsi="Calibri"/>
          <w:sz w:val="22"/>
          <w:szCs w:val="22"/>
        </w:rPr>
        <w:t>to</w:t>
      </w:r>
      <w:r>
        <w:rPr>
          <w:rFonts w:ascii="Calibri" w:hAnsi="Calibri"/>
          <w:sz w:val="22"/>
          <w:szCs w:val="22"/>
        </w:rPr>
        <w:t xml:space="preserve"> the</w:t>
      </w:r>
      <w:r w:rsidR="00D30EEF" w:rsidRPr="00032AA4">
        <w:rPr>
          <w:rFonts w:ascii="Calibri" w:hAnsi="Calibri"/>
          <w:sz w:val="22"/>
          <w:szCs w:val="22"/>
        </w:rPr>
        <w:t xml:space="preserve"> following years, such that some measures cannot be served by the data from 2013.</w:t>
      </w:r>
    </w:p>
    <w:p w14:paraId="08290250" w14:textId="55D4F69F" w:rsidR="00E16B59" w:rsidRPr="006B5FDB" w:rsidRDefault="00E16B59" w:rsidP="00047766">
      <w:pPr>
        <w:pStyle w:val="Heading3"/>
        <w:numPr>
          <w:ilvl w:val="0"/>
          <w:numId w:val="0"/>
        </w:numPr>
      </w:pPr>
      <w:bookmarkStart w:id="46" w:name="_Toc59025495"/>
      <w:bookmarkStart w:id="47" w:name="_Toc448900850"/>
      <w:r w:rsidRPr="006B5FDB">
        <w:t>Rapid plots</w:t>
      </w:r>
      <w:bookmarkEnd w:id="46"/>
    </w:p>
    <w:p w14:paraId="284A66B8" w14:textId="77777777" w:rsidR="00E16B59" w:rsidRPr="00F933C6" w:rsidRDefault="00E16B59" w:rsidP="00E16B59">
      <w:pPr>
        <w:pStyle w:val="DSEBody"/>
        <w:rPr>
          <w:rFonts w:ascii="Calibri" w:hAnsi="Calibri"/>
          <w:sz w:val="22"/>
          <w:szCs w:val="22"/>
        </w:rPr>
      </w:pPr>
      <w:r w:rsidRPr="00F933C6">
        <w:rPr>
          <w:rFonts w:ascii="Calibri" w:hAnsi="Calibri"/>
          <w:sz w:val="22"/>
          <w:szCs w:val="22"/>
        </w:rPr>
        <w:t>This sampling method addresses the following KPI:</w:t>
      </w:r>
    </w:p>
    <w:p w14:paraId="49536866" w14:textId="77777777" w:rsidR="00E16B59" w:rsidRPr="00F933C6" w:rsidRDefault="00E16B59" w:rsidP="00BB1010">
      <w:pPr>
        <w:pStyle w:val="DSEBody"/>
        <w:numPr>
          <w:ilvl w:val="0"/>
          <w:numId w:val="50"/>
        </w:numPr>
        <w:rPr>
          <w:rFonts w:ascii="Calibri" w:hAnsi="Calibri"/>
          <w:sz w:val="22"/>
          <w:szCs w:val="22"/>
        </w:rPr>
      </w:pPr>
      <w:r w:rsidRPr="00F933C6">
        <w:rPr>
          <w:rFonts w:ascii="Calibri" w:hAnsi="Calibri"/>
          <w:sz w:val="22"/>
          <w:szCs w:val="22"/>
        </w:rPr>
        <w:t>Percent of plots that have bare ground cover between 25 – 75%</w:t>
      </w:r>
    </w:p>
    <w:p w14:paraId="1FD8FCCE" w14:textId="77777777" w:rsidR="00E16B59" w:rsidRPr="00F933C6" w:rsidRDefault="00E16B59" w:rsidP="00E16B59">
      <w:pPr>
        <w:pStyle w:val="DSEBody"/>
        <w:rPr>
          <w:rFonts w:ascii="Calibri" w:hAnsi="Calibri"/>
          <w:sz w:val="22"/>
          <w:szCs w:val="22"/>
        </w:rPr>
      </w:pPr>
      <w:r w:rsidRPr="00F933C6">
        <w:rPr>
          <w:rFonts w:ascii="Calibri" w:hAnsi="Calibri"/>
          <w:sz w:val="22"/>
          <w:szCs w:val="22"/>
        </w:rPr>
        <w:t>It also provides data to characterise the grassland habitat of Golden Sun Moth and Striped Legless Lizard (see below).</w:t>
      </w:r>
    </w:p>
    <w:p w14:paraId="626725F4" w14:textId="714248A2" w:rsidR="00E16B59" w:rsidRPr="00F933C6" w:rsidRDefault="00E16B59" w:rsidP="00E16B59">
      <w:pPr>
        <w:pStyle w:val="DSEBody"/>
        <w:rPr>
          <w:rFonts w:ascii="Calibri" w:hAnsi="Calibri"/>
          <w:sz w:val="22"/>
          <w:szCs w:val="22"/>
        </w:rPr>
      </w:pPr>
      <w:r w:rsidRPr="00F933C6">
        <w:rPr>
          <w:rFonts w:ascii="Calibri" w:hAnsi="Calibri"/>
          <w:sz w:val="22"/>
          <w:szCs w:val="22"/>
        </w:rPr>
        <w:t xml:space="preserve">Numerous small ‘rapid plots’ are randomly positioned across the protected area of NTG without stratification by state. The MRF does not specify the density of such plots, but this has been gradually raised from one plot per 18.3 ha in 2014 (51 plots) to 1 plot per 7 ha in 2018 (145 plots). </w:t>
      </w:r>
      <w:r w:rsidR="006E1611" w:rsidRPr="00BA4C6F">
        <w:rPr>
          <w:rFonts w:ascii="Calibri" w:hAnsi="Calibri" w:cs="Calibri"/>
          <w:color w:val="2B579A"/>
          <w:sz w:val="22"/>
          <w:szCs w:val="22"/>
          <w:shd w:val="clear" w:color="auto" w:fill="E6E6E6"/>
        </w:rPr>
        <w:fldChar w:fldCharType="begin"/>
      </w:r>
      <w:r w:rsidR="006E1611" w:rsidRPr="00BA4C6F">
        <w:rPr>
          <w:rFonts w:ascii="Calibri" w:hAnsi="Calibri" w:cs="Calibri"/>
          <w:sz w:val="22"/>
          <w:szCs w:val="22"/>
        </w:rPr>
        <w:instrText xml:space="preserve"> REF _Ref43300185 \h  \* MERGEFORMAT </w:instrText>
      </w:r>
      <w:r w:rsidR="006E1611" w:rsidRPr="00BA4C6F">
        <w:rPr>
          <w:rFonts w:ascii="Calibri" w:hAnsi="Calibri" w:cs="Calibri"/>
          <w:color w:val="2B579A"/>
          <w:sz w:val="22"/>
          <w:szCs w:val="22"/>
          <w:shd w:val="clear" w:color="auto" w:fill="E6E6E6"/>
        </w:rPr>
      </w:r>
      <w:r w:rsidR="006E1611" w:rsidRPr="00BA4C6F">
        <w:rPr>
          <w:rFonts w:ascii="Calibri" w:hAnsi="Calibri" w:cs="Calibri"/>
          <w:color w:val="2B579A"/>
          <w:sz w:val="22"/>
          <w:szCs w:val="22"/>
          <w:shd w:val="clear" w:color="auto" w:fill="E6E6E6"/>
        </w:rPr>
        <w:fldChar w:fldCharType="separate"/>
      </w:r>
      <w:r w:rsidR="006E1611" w:rsidRPr="00BA4C6F">
        <w:rPr>
          <w:rFonts w:ascii="Calibri" w:hAnsi="Calibri" w:cs="Calibri"/>
          <w:sz w:val="22"/>
          <w:szCs w:val="22"/>
        </w:rPr>
        <w:t xml:space="preserve">Table </w:t>
      </w:r>
      <w:r w:rsidR="006E1611" w:rsidRPr="00BA4C6F">
        <w:rPr>
          <w:rFonts w:ascii="Calibri" w:hAnsi="Calibri" w:cs="Calibri"/>
          <w:noProof/>
          <w:sz w:val="22"/>
          <w:szCs w:val="22"/>
        </w:rPr>
        <w:t>1</w:t>
      </w:r>
      <w:r w:rsidR="006E1611" w:rsidRPr="00BA4C6F">
        <w:rPr>
          <w:rFonts w:ascii="Calibri" w:hAnsi="Calibri" w:cs="Calibri"/>
          <w:color w:val="2B579A"/>
          <w:sz w:val="22"/>
          <w:szCs w:val="22"/>
          <w:shd w:val="clear" w:color="auto" w:fill="E6E6E6"/>
        </w:rPr>
        <w:fldChar w:fldCharType="end"/>
      </w:r>
      <w:r w:rsidR="006E1611" w:rsidRPr="00BA4C6F">
        <w:rPr>
          <w:rFonts w:ascii="Calibri" w:hAnsi="Calibri" w:cs="Calibri"/>
          <w:sz w:val="22"/>
          <w:szCs w:val="22"/>
        </w:rPr>
        <w:t xml:space="preserve"> </w:t>
      </w:r>
      <w:r w:rsidRPr="00BA4C6F">
        <w:rPr>
          <w:rFonts w:ascii="Calibri" w:hAnsi="Calibri" w:cs="Calibri"/>
          <w:sz w:val="22"/>
          <w:szCs w:val="22"/>
        </w:rPr>
        <w:t>summarises</w:t>
      </w:r>
      <w:r>
        <w:rPr>
          <w:rFonts w:ascii="Calibri" w:hAnsi="Calibri"/>
          <w:sz w:val="22"/>
          <w:szCs w:val="22"/>
        </w:rPr>
        <w:t xml:space="preserve"> how the rapid </w:t>
      </w:r>
      <w:r w:rsidR="00557230">
        <w:rPr>
          <w:rFonts w:ascii="Calibri" w:hAnsi="Calibri"/>
          <w:sz w:val="22"/>
          <w:szCs w:val="22"/>
        </w:rPr>
        <w:t xml:space="preserve">plots </w:t>
      </w:r>
      <w:r>
        <w:rPr>
          <w:rFonts w:ascii="Calibri" w:hAnsi="Calibri"/>
          <w:sz w:val="22"/>
          <w:szCs w:val="22"/>
        </w:rPr>
        <w:t xml:space="preserve">have been deployed over multiple years of sampling, as new properties have been protected and new plots introduced. </w:t>
      </w:r>
      <w:r w:rsidRPr="00F933C6">
        <w:rPr>
          <w:rFonts w:ascii="Calibri" w:hAnsi="Calibri"/>
          <w:sz w:val="22"/>
          <w:szCs w:val="22"/>
        </w:rPr>
        <w:t>Each rapid plot is a square 1 m</w:t>
      </w:r>
      <w:r w:rsidRPr="00FF29F2">
        <w:rPr>
          <w:rFonts w:ascii="Calibri" w:hAnsi="Calibri"/>
          <w:sz w:val="22"/>
          <w:szCs w:val="22"/>
          <w:vertAlign w:val="superscript"/>
        </w:rPr>
        <w:t>2</w:t>
      </w:r>
      <w:r w:rsidRPr="00F933C6">
        <w:rPr>
          <w:rFonts w:ascii="Calibri" w:hAnsi="Calibri"/>
          <w:sz w:val="22"/>
          <w:szCs w:val="22"/>
        </w:rPr>
        <w:t xml:space="preserve"> in area. Within each plot, visual estimates </w:t>
      </w:r>
      <w:r>
        <w:rPr>
          <w:rFonts w:ascii="Calibri" w:hAnsi="Calibri"/>
          <w:sz w:val="22"/>
          <w:szCs w:val="22"/>
        </w:rPr>
        <w:t>a</w:t>
      </w:r>
      <w:r w:rsidRPr="00F933C6">
        <w:rPr>
          <w:rFonts w:ascii="Calibri" w:hAnsi="Calibri"/>
          <w:sz w:val="22"/>
          <w:szCs w:val="22"/>
        </w:rPr>
        <w:t>re made of the cover of the following important elements</w:t>
      </w:r>
      <w:r w:rsidR="00557230">
        <w:rPr>
          <w:rFonts w:ascii="Calibri" w:hAnsi="Calibri"/>
          <w:sz w:val="22"/>
          <w:szCs w:val="22"/>
        </w:rPr>
        <w:t>:</w:t>
      </w:r>
    </w:p>
    <w:p w14:paraId="2A27E78B" w14:textId="77777777" w:rsidR="00E16B59" w:rsidRPr="00FF29F2" w:rsidRDefault="00E16B59" w:rsidP="00BB1010">
      <w:pPr>
        <w:pStyle w:val="DSEBody"/>
        <w:numPr>
          <w:ilvl w:val="0"/>
          <w:numId w:val="21"/>
        </w:numPr>
        <w:rPr>
          <w:rFonts w:ascii="Calibri" w:hAnsi="Calibri"/>
          <w:i/>
          <w:sz w:val="22"/>
          <w:szCs w:val="22"/>
        </w:rPr>
      </w:pPr>
      <w:r w:rsidRPr="00FF29F2">
        <w:rPr>
          <w:rFonts w:ascii="Calibri" w:hAnsi="Calibri"/>
          <w:i/>
          <w:sz w:val="22"/>
          <w:szCs w:val="22"/>
        </w:rPr>
        <w:t>Themeda triandra</w:t>
      </w:r>
    </w:p>
    <w:p w14:paraId="57EA9A88" w14:textId="10D75146"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 xml:space="preserve">Native </w:t>
      </w:r>
      <w:r>
        <w:rPr>
          <w:rFonts w:ascii="Calibri" w:hAnsi="Calibri"/>
          <w:sz w:val="22"/>
          <w:szCs w:val="22"/>
        </w:rPr>
        <w:t>fo</w:t>
      </w:r>
      <w:r w:rsidRPr="00F933C6">
        <w:rPr>
          <w:rFonts w:ascii="Calibri" w:hAnsi="Calibri"/>
          <w:sz w:val="22"/>
          <w:szCs w:val="22"/>
        </w:rPr>
        <w:t xml:space="preserve">rbs (as defined in </w:t>
      </w:r>
      <w:r w:rsidR="00B81B91">
        <w:rPr>
          <w:rFonts w:ascii="Calibri" w:hAnsi="Calibri"/>
          <w:sz w:val="22"/>
          <w:szCs w:val="22"/>
        </w:rPr>
        <w:t>DELWP 2015a</w:t>
      </w:r>
      <w:r w:rsidRPr="00F933C6">
        <w:rPr>
          <w:rFonts w:ascii="Calibri" w:hAnsi="Calibri"/>
          <w:sz w:val="22"/>
          <w:szCs w:val="22"/>
        </w:rPr>
        <w:t>)</w:t>
      </w:r>
    </w:p>
    <w:p w14:paraId="5E3747D8"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C4 native grasses</w:t>
      </w:r>
    </w:p>
    <w:p w14:paraId="09CC0DA7"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C3 native grasses</w:t>
      </w:r>
    </w:p>
    <w:p w14:paraId="74346D85"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Exotic perennial monocots</w:t>
      </w:r>
    </w:p>
    <w:p w14:paraId="1A5A8DD1"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Exotic perennial dicots</w:t>
      </w:r>
    </w:p>
    <w:p w14:paraId="1EFF4034"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Exotic annual dicots</w:t>
      </w:r>
    </w:p>
    <w:p w14:paraId="414EC3FC"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Exotic annual monocots</w:t>
      </w:r>
    </w:p>
    <w:p w14:paraId="05C18420"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Bare ground</w:t>
      </w:r>
    </w:p>
    <w:p w14:paraId="6BF6707A"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Litter</w:t>
      </w:r>
    </w:p>
    <w:p w14:paraId="6845E2A4" w14:textId="77777777" w:rsidR="00E16B59" w:rsidRPr="00F933C6" w:rsidRDefault="00E16B59" w:rsidP="00BB1010">
      <w:pPr>
        <w:pStyle w:val="DSEBody"/>
        <w:numPr>
          <w:ilvl w:val="0"/>
          <w:numId w:val="21"/>
        </w:numPr>
        <w:rPr>
          <w:rFonts w:ascii="Calibri" w:hAnsi="Calibri"/>
          <w:sz w:val="22"/>
          <w:szCs w:val="22"/>
        </w:rPr>
      </w:pPr>
      <w:r w:rsidRPr="00F933C6">
        <w:rPr>
          <w:rFonts w:ascii="Calibri" w:hAnsi="Calibri"/>
          <w:sz w:val="22"/>
          <w:szCs w:val="22"/>
        </w:rPr>
        <w:t>Exposed rock.</w:t>
      </w:r>
    </w:p>
    <w:p w14:paraId="5C14A430" w14:textId="77777777" w:rsidR="00E16B59" w:rsidRDefault="00E16B59" w:rsidP="00E16B59">
      <w:pPr>
        <w:pStyle w:val="DSEBody"/>
        <w:rPr>
          <w:rFonts w:ascii="Calibri" w:hAnsi="Calibri"/>
          <w:sz w:val="22"/>
          <w:szCs w:val="22"/>
        </w:rPr>
      </w:pPr>
      <w:r w:rsidRPr="00F933C6">
        <w:rPr>
          <w:rFonts w:ascii="Calibri" w:hAnsi="Calibri"/>
          <w:sz w:val="22"/>
          <w:szCs w:val="22"/>
        </w:rPr>
        <w:t>The biomass assessment method of Schultz et al. (2017) is also applied at each plot. This data is used to characterise habitat for Golden Sun Moth.</w:t>
      </w:r>
    </w:p>
    <w:p w14:paraId="09878F80" w14:textId="7CE9117E" w:rsidR="00143785" w:rsidRDefault="67CC4462" w:rsidP="00EF4FF2">
      <w:pPr>
        <w:pStyle w:val="TblHd"/>
        <w:keepNext/>
        <w:jc w:val="center"/>
      </w:pPr>
      <w:r>
        <w:rPr>
          <w:noProof/>
        </w:rPr>
        <w:drawing>
          <wp:inline distT="0" distB="0" distL="0" distR="0" wp14:anchorId="41A2E724" wp14:editId="0E676493">
            <wp:extent cx="5391152" cy="3213100"/>
            <wp:effectExtent l="0" t="0" r="0" b="0"/>
            <wp:docPr id="1906473967" name="Picture 1906473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391152" cy="3213100"/>
                    </a:xfrm>
                    <a:prstGeom prst="rect">
                      <a:avLst/>
                    </a:prstGeom>
                  </pic:spPr>
                </pic:pic>
              </a:graphicData>
            </a:graphic>
          </wp:inline>
        </w:drawing>
      </w:r>
    </w:p>
    <w:p w14:paraId="2BB5F7C0" w14:textId="466AB02B" w:rsidR="00C04DEB" w:rsidRPr="00085CC3" w:rsidRDefault="00143785" w:rsidP="00EF4FF2">
      <w:pPr>
        <w:pStyle w:val="Caption"/>
        <w:spacing w:before="120"/>
        <w:jc w:val="center"/>
      </w:pPr>
      <w:bookmarkStart w:id="48" w:name="_Ref4330002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w:t>
      </w:r>
      <w:r>
        <w:rPr>
          <w:color w:val="2B579A"/>
          <w:shd w:val="clear" w:color="auto" w:fill="E6E6E6"/>
        </w:rPr>
        <w:fldChar w:fldCharType="end"/>
      </w:r>
      <w:bookmarkEnd w:id="48"/>
      <w:r>
        <w:t xml:space="preserve">. </w:t>
      </w:r>
      <w:r w:rsidRPr="006007AE">
        <w:t>A point-intercept plot used to sample Natural Temperate Grassland.</w:t>
      </w:r>
      <w:bookmarkEnd w:id="47"/>
    </w:p>
    <w:p w14:paraId="1F4B1567" w14:textId="5B623823" w:rsidR="00333485" w:rsidRDefault="00333485" w:rsidP="00333485">
      <w:pPr>
        <w:pStyle w:val="Caption"/>
        <w:spacing w:before="240" w:after="120"/>
      </w:pPr>
      <w:bookmarkStart w:id="49" w:name="_Ref43300185"/>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83111">
        <w:rPr>
          <w:noProof/>
        </w:rPr>
        <w:t>1</w:t>
      </w:r>
      <w:r>
        <w:rPr>
          <w:color w:val="2B579A"/>
          <w:shd w:val="clear" w:color="auto" w:fill="E6E6E6"/>
        </w:rPr>
        <w:fldChar w:fldCharType="end"/>
      </w:r>
      <w:bookmarkEnd w:id="49"/>
      <w:r>
        <w:t xml:space="preserve">. </w:t>
      </w:r>
      <w:r w:rsidRPr="00214AA3">
        <w:t>Sampling intensity for Natural Temperate grassland, showing how the different plot types have been dispersed across the states in different years.</w:t>
      </w:r>
    </w:p>
    <w:tbl>
      <w:tblPr>
        <w:tblW w:w="5000" w:type="pct"/>
        <w:tblInd w:w="108" w:type="dxa"/>
        <w:tblBorders>
          <w:bottom w:val="single" w:sz="4" w:space="0" w:color="228591"/>
          <w:insideH w:val="single" w:sz="4" w:space="0" w:color="228591"/>
        </w:tblBorders>
        <w:tblLook w:val="04A0" w:firstRow="1" w:lastRow="0" w:firstColumn="1" w:lastColumn="0" w:noHBand="0" w:noVBand="1"/>
      </w:tblPr>
      <w:tblGrid>
        <w:gridCol w:w="3649"/>
        <w:gridCol w:w="854"/>
        <w:gridCol w:w="856"/>
        <w:gridCol w:w="856"/>
        <w:gridCol w:w="856"/>
        <w:gridCol w:w="856"/>
        <w:gridCol w:w="856"/>
        <w:gridCol w:w="856"/>
      </w:tblGrid>
      <w:tr w:rsidR="001971DD" w:rsidRPr="00FB0F26" w14:paraId="2D6CB0BB" w14:textId="7148B176" w:rsidTr="77698C9D">
        <w:trPr>
          <w:trHeight w:val="397"/>
        </w:trPr>
        <w:tc>
          <w:tcPr>
            <w:tcW w:w="1893" w:type="pct"/>
            <w:shd w:val="clear" w:color="auto" w:fill="228591"/>
          </w:tcPr>
          <w:p w14:paraId="7EEE4322" w14:textId="77777777" w:rsidR="001971DD" w:rsidRPr="00BA4C6F" w:rsidRDefault="001971DD" w:rsidP="00174D3F">
            <w:pPr>
              <w:pStyle w:val="TableTitle"/>
              <w:spacing w:after="60" w:line="240" w:lineRule="auto"/>
              <w:jc w:val="center"/>
              <w:rPr>
                <w:rFonts w:cs="Calibri"/>
                <w:color w:val="FFFFFF"/>
                <w:sz w:val="20"/>
                <w:szCs w:val="20"/>
              </w:rPr>
            </w:pPr>
            <w:r w:rsidRPr="00BA4C6F">
              <w:rPr>
                <w:rFonts w:cs="Calibri"/>
                <w:color w:val="FFFFFF"/>
                <w:sz w:val="20"/>
                <w:szCs w:val="20"/>
              </w:rPr>
              <w:t>Plot type (and state)</w:t>
            </w:r>
          </w:p>
        </w:tc>
        <w:tc>
          <w:tcPr>
            <w:tcW w:w="3107" w:type="pct"/>
            <w:gridSpan w:val="7"/>
            <w:shd w:val="clear" w:color="auto" w:fill="228591"/>
          </w:tcPr>
          <w:p w14:paraId="0CCCE465" w14:textId="37A58A3F" w:rsidR="001971DD" w:rsidRPr="00BA4C6F" w:rsidRDefault="001971DD" w:rsidP="00174D3F">
            <w:pPr>
              <w:pStyle w:val="TableTitle"/>
              <w:spacing w:after="60" w:line="240" w:lineRule="auto"/>
              <w:jc w:val="center"/>
              <w:rPr>
                <w:rFonts w:cs="Calibri"/>
                <w:color w:val="FFFFFF"/>
                <w:sz w:val="20"/>
                <w:szCs w:val="20"/>
              </w:rPr>
            </w:pPr>
            <w:r w:rsidRPr="00BA4C6F">
              <w:rPr>
                <w:rFonts w:cs="Calibri"/>
                <w:color w:val="FFFFFF"/>
                <w:sz w:val="20"/>
                <w:szCs w:val="20"/>
              </w:rPr>
              <w:t>Number of plots</w:t>
            </w:r>
          </w:p>
        </w:tc>
      </w:tr>
      <w:tr w:rsidR="00174D3F" w:rsidRPr="00677D1B" w14:paraId="11A0DAA6" w14:textId="3205A1C5" w:rsidTr="003B2C39">
        <w:tc>
          <w:tcPr>
            <w:tcW w:w="1893" w:type="pct"/>
            <w:shd w:val="clear" w:color="auto" w:fill="auto"/>
          </w:tcPr>
          <w:p w14:paraId="3DC4C8F4" w14:textId="77777777" w:rsidR="00B33F5F" w:rsidRPr="00BA4C6F" w:rsidRDefault="00B33F5F" w:rsidP="00285E78">
            <w:pPr>
              <w:pStyle w:val="TblBdy"/>
              <w:rPr>
                <w:rFonts w:cs="Calibri"/>
                <w:i/>
                <w:sz w:val="20"/>
                <w:szCs w:val="20"/>
              </w:rPr>
            </w:pPr>
          </w:p>
        </w:tc>
        <w:tc>
          <w:tcPr>
            <w:tcW w:w="443" w:type="pct"/>
            <w:shd w:val="clear" w:color="auto" w:fill="auto"/>
            <w:vAlign w:val="center"/>
          </w:tcPr>
          <w:p w14:paraId="415E1C5F" w14:textId="77777777" w:rsidR="00B33F5F" w:rsidRPr="00BA4C6F" w:rsidRDefault="00B33F5F" w:rsidP="003B2C39">
            <w:pPr>
              <w:pStyle w:val="TblBdy"/>
              <w:jc w:val="right"/>
              <w:rPr>
                <w:rFonts w:cs="Calibri"/>
                <w:sz w:val="20"/>
                <w:szCs w:val="20"/>
              </w:rPr>
            </w:pPr>
            <w:r w:rsidRPr="00BA4C6F">
              <w:rPr>
                <w:rFonts w:cs="Calibri"/>
                <w:sz w:val="20"/>
                <w:szCs w:val="20"/>
              </w:rPr>
              <w:t>2013</w:t>
            </w:r>
          </w:p>
        </w:tc>
        <w:tc>
          <w:tcPr>
            <w:tcW w:w="444" w:type="pct"/>
            <w:shd w:val="clear" w:color="auto" w:fill="auto"/>
            <w:vAlign w:val="center"/>
          </w:tcPr>
          <w:p w14:paraId="52733949" w14:textId="77777777" w:rsidR="00B33F5F" w:rsidRPr="00BA4C6F" w:rsidRDefault="00B33F5F" w:rsidP="003B2C39">
            <w:pPr>
              <w:pStyle w:val="TblBdy"/>
              <w:jc w:val="right"/>
              <w:rPr>
                <w:rFonts w:cs="Calibri"/>
                <w:sz w:val="20"/>
                <w:szCs w:val="20"/>
              </w:rPr>
            </w:pPr>
            <w:r w:rsidRPr="00BA4C6F">
              <w:rPr>
                <w:rFonts w:cs="Calibri"/>
                <w:sz w:val="20"/>
                <w:szCs w:val="20"/>
              </w:rPr>
              <w:t>2014</w:t>
            </w:r>
          </w:p>
        </w:tc>
        <w:tc>
          <w:tcPr>
            <w:tcW w:w="444" w:type="pct"/>
            <w:shd w:val="clear" w:color="auto" w:fill="auto"/>
            <w:vAlign w:val="center"/>
          </w:tcPr>
          <w:p w14:paraId="29697804" w14:textId="77777777" w:rsidR="00B33F5F" w:rsidRPr="00BA4C6F" w:rsidRDefault="00B33F5F" w:rsidP="003B2C39">
            <w:pPr>
              <w:pStyle w:val="TblBdy"/>
              <w:jc w:val="right"/>
              <w:rPr>
                <w:rFonts w:cs="Calibri"/>
                <w:sz w:val="20"/>
                <w:szCs w:val="20"/>
              </w:rPr>
            </w:pPr>
            <w:r w:rsidRPr="00BA4C6F">
              <w:rPr>
                <w:rFonts w:cs="Calibri"/>
                <w:sz w:val="20"/>
                <w:szCs w:val="20"/>
              </w:rPr>
              <w:t>2015</w:t>
            </w:r>
          </w:p>
        </w:tc>
        <w:tc>
          <w:tcPr>
            <w:tcW w:w="444" w:type="pct"/>
            <w:shd w:val="clear" w:color="auto" w:fill="auto"/>
            <w:vAlign w:val="center"/>
          </w:tcPr>
          <w:p w14:paraId="4E2E0AC4" w14:textId="77777777" w:rsidR="00B33F5F" w:rsidRPr="00BA4C6F" w:rsidRDefault="00B33F5F" w:rsidP="003B2C39">
            <w:pPr>
              <w:pStyle w:val="TblBdy"/>
              <w:jc w:val="right"/>
              <w:rPr>
                <w:rFonts w:cs="Calibri"/>
                <w:sz w:val="20"/>
                <w:szCs w:val="20"/>
              </w:rPr>
            </w:pPr>
            <w:r w:rsidRPr="00BA4C6F">
              <w:rPr>
                <w:rFonts w:cs="Calibri"/>
                <w:sz w:val="20"/>
                <w:szCs w:val="20"/>
              </w:rPr>
              <w:t>2016</w:t>
            </w:r>
          </w:p>
        </w:tc>
        <w:tc>
          <w:tcPr>
            <w:tcW w:w="444" w:type="pct"/>
            <w:shd w:val="clear" w:color="auto" w:fill="auto"/>
            <w:vAlign w:val="center"/>
          </w:tcPr>
          <w:p w14:paraId="575FEED2" w14:textId="77777777" w:rsidR="00B33F5F" w:rsidRPr="00BA4C6F" w:rsidRDefault="00B33F5F" w:rsidP="003B2C39">
            <w:pPr>
              <w:pStyle w:val="TblBdy"/>
              <w:jc w:val="right"/>
              <w:rPr>
                <w:rFonts w:cs="Calibri"/>
                <w:sz w:val="20"/>
                <w:szCs w:val="20"/>
              </w:rPr>
            </w:pPr>
            <w:r w:rsidRPr="00BA4C6F">
              <w:rPr>
                <w:rFonts w:cs="Calibri"/>
                <w:sz w:val="20"/>
                <w:szCs w:val="20"/>
              </w:rPr>
              <w:t>2017</w:t>
            </w:r>
          </w:p>
        </w:tc>
        <w:tc>
          <w:tcPr>
            <w:tcW w:w="444" w:type="pct"/>
            <w:shd w:val="clear" w:color="auto" w:fill="auto"/>
            <w:vAlign w:val="center"/>
          </w:tcPr>
          <w:p w14:paraId="1659E487" w14:textId="77777777" w:rsidR="00B33F5F" w:rsidRPr="00BA4C6F" w:rsidRDefault="00B33F5F" w:rsidP="003B2C39">
            <w:pPr>
              <w:pStyle w:val="TblBdy"/>
              <w:jc w:val="right"/>
              <w:rPr>
                <w:rFonts w:cs="Calibri"/>
                <w:sz w:val="20"/>
                <w:szCs w:val="20"/>
              </w:rPr>
            </w:pPr>
            <w:r w:rsidRPr="00BA4C6F">
              <w:rPr>
                <w:rFonts w:cs="Calibri"/>
                <w:sz w:val="20"/>
                <w:szCs w:val="20"/>
              </w:rPr>
              <w:t>2018</w:t>
            </w:r>
          </w:p>
        </w:tc>
        <w:tc>
          <w:tcPr>
            <w:tcW w:w="444" w:type="pct"/>
            <w:shd w:val="clear" w:color="auto" w:fill="auto"/>
            <w:vAlign w:val="center"/>
          </w:tcPr>
          <w:p w14:paraId="1D1BCEFF" w14:textId="732973B2" w:rsidR="00B33F5F" w:rsidRPr="00BA4C6F" w:rsidRDefault="26D93721" w:rsidP="003B2C39">
            <w:pPr>
              <w:pStyle w:val="TblBdy"/>
              <w:jc w:val="right"/>
              <w:rPr>
                <w:rFonts w:cs="Calibri"/>
                <w:sz w:val="20"/>
                <w:szCs w:val="20"/>
              </w:rPr>
            </w:pPr>
            <w:r w:rsidRPr="77698C9D">
              <w:rPr>
                <w:rFonts w:cs="Calibri"/>
                <w:sz w:val="20"/>
                <w:szCs w:val="20"/>
              </w:rPr>
              <w:t>2019</w:t>
            </w:r>
          </w:p>
        </w:tc>
      </w:tr>
      <w:tr w:rsidR="00174D3F" w:rsidRPr="00FB0F26" w14:paraId="0BA7AD2D" w14:textId="6745B556" w:rsidTr="003B2C39">
        <w:tc>
          <w:tcPr>
            <w:tcW w:w="1893" w:type="pct"/>
            <w:shd w:val="clear" w:color="auto" w:fill="auto"/>
          </w:tcPr>
          <w:p w14:paraId="62F0D058" w14:textId="77777777" w:rsidR="00B33F5F" w:rsidRPr="00BA4C6F" w:rsidRDefault="00B33F5F" w:rsidP="00285E78">
            <w:pPr>
              <w:pStyle w:val="TblBdy"/>
              <w:rPr>
                <w:rFonts w:cs="Calibri"/>
                <w:b/>
                <w:sz w:val="20"/>
                <w:szCs w:val="20"/>
              </w:rPr>
            </w:pPr>
            <w:r w:rsidRPr="00BA4C6F">
              <w:rPr>
                <w:rFonts w:cs="Calibri"/>
                <w:b/>
                <w:sz w:val="20"/>
                <w:szCs w:val="20"/>
              </w:rPr>
              <w:t>Rapid plots (all states, no strata)</w:t>
            </w:r>
          </w:p>
        </w:tc>
        <w:tc>
          <w:tcPr>
            <w:tcW w:w="443" w:type="pct"/>
            <w:shd w:val="clear" w:color="auto" w:fill="auto"/>
            <w:vAlign w:val="center"/>
          </w:tcPr>
          <w:p w14:paraId="4B75A918" w14:textId="77777777" w:rsidR="00B33F5F" w:rsidRPr="00BA4C6F" w:rsidRDefault="00B33F5F" w:rsidP="003B2C39">
            <w:pPr>
              <w:pStyle w:val="TblBdy"/>
              <w:jc w:val="right"/>
              <w:rPr>
                <w:rFonts w:cs="Calibri"/>
                <w:b/>
                <w:sz w:val="20"/>
                <w:szCs w:val="20"/>
              </w:rPr>
            </w:pPr>
            <w:r w:rsidRPr="00BA4C6F">
              <w:rPr>
                <w:rFonts w:cs="Calibri"/>
                <w:b/>
                <w:sz w:val="20"/>
                <w:szCs w:val="20"/>
              </w:rPr>
              <w:t>-</w:t>
            </w:r>
          </w:p>
        </w:tc>
        <w:tc>
          <w:tcPr>
            <w:tcW w:w="444" w:type="pct"/>
            <w:shd w:val="clear" w:color="auto" w:fill="auto"/>
            <w:vAlign w:val="center"/>
          </w:tcPr>
          <w:p w14:paraId="7BE4D17C" w14:textId="77777777" w:rsidR="00B33F5F" w:rsidRPr="00BA4C6F" w:rsidRDefault="00B33F5F" w:rsidP="003B2C39">
            <w:pPr>
              <w:pStyle w:val="TblBdy"/>
              <w:jc w:val="right"/>
              <w:rPr>
                <w:rFonts w:cs="Calibri"/>
                <w:b/>
                <w:sz w:val="20"/>
                <w:szCs w:val="20"/>
              </w:rPr>
            </w:pPr>
            <w:r w:rsidRPr="00BA4C6F">
              <w:rPr>
                <w:rFonts w:cs="Calibri"/>
                <w:b/>
                <w:sz w:val="20"/>
                <w:szCs w:val="20"/>
              </w:rPr>
              <w:t>47</w:t>
            </w:r>
          </w:p>
        </w:tc>
        <w:tc>
          <w:tcPr>
            <w:tcW w:w="444" w:type="pct"/>
            <w:shd w:val="clear" w:color="auto" w:fill="auto"/>
            <w:vAlign w:val="center"/>
          </w:tcPr>
          <w:p w14:paraId="14458519" w14:textId="77777777" w:rsidR="00B33F5F" w:rsidRPr="00BA4C6F" w:rsidRDefault="00B33F5F" w:rsidP="003B2C39">
            <w:pPr>
              <w:pStyle w:val="TblBdy"/>
              <w:jc w:val="right"/>
              <w:rPr>
                <w:rFonts w:cs="Calibri"/>
                <w:b/>
                <w:sz w:val="20"/>
                <w:szCs w:val="20"/>
              </w:rPr>
            </w:pPr>
            <w:r w:rsidRPr="00BA4C6F">
              <w:rPr>
                <w:rFonts w:cs="Calibri"/>
                <w:b/>
                <w:sz w:val="20"/>
                <w:szCs w:val="20"/>
              </w:rPr>
              <w:t>69</w:t>
            </w:r>
          </w:p>
        </w:tc>
        <w:tc>
          <w:tcPr>
            <w:tcW w:w="444" w:type="pct"/>
            <w:shd w:val="clear" w:color="auto" w:fill="auto"/>
            <w:vAlign w:val="center"/>
          </w:tcPr>
          <w:p w14:paraId="4A0FDE15" w14:textId="77777777" w:rsidR="00B33F5F" w:rsidRPr="00BA4C6F" w:rsidRDefault="00B33F5F" w:rsidP="003B2C39">
            <w:pPr>
              <w:pStyle w:val="TblBdy"/>
              <w:jc w:val="right"/>
              <w:rPr>
                <w:rFonts w:cs="Calibri"/>
                <w:b/>
                <w:sz w:val="20"/>
                <w:szCs w:val="20"/>
              </w:rPr>
            </w:pPr>
            <w:r w:rsidRPr="00BA4C6F">
              <w:rPr>
                <w:rFonts w:cs="Calibri"/>
                <w:b/>
                <w:sz w:val="20"/>
                <w:szCs w:val="20"/>
              </w:rPr>
              <w:t>93</w:t>
            </w:r>
          </w:p>
        </w:tc>
        <w:tc>
          <w:tcPr>
            <w:tcW w:w="444" w:type="pct"/>
            <w:shd w:val="clear" w:color="auto" w:fill="auto"/>
            <w:vAlign w:val="center"/>
          </w:tcPr>
          <w:p w14:paraId="5DC7A8D7" w14:textId="77777777" w:rsidR="00B33F5F" w:rsidRPr="00BA4C6F" w:rsidRDefault="00B33F5F" w:rsidP="003B2C39">
            <w:pPr>
              <w:pStyle w:val="TblBdy"/>
              <w:jc w:val="right"/>
              <w:rPr>
                <w:rFonts w:cs="Calibri"/>
                <w:b/>
                <w:sz w:val="20"/>
                <w:szCs w:val="20"/>
              </w:rPr>
            </w:pPr>
            <w:r w:rsidRPr="00BA4C6F">
              <w:rPr>
                <w:rFonts w:cs="Calibri"/>
                <w:b/>
                <w:sz w:val="20"/>
                <w:szCs w:val="20"/>
              </w:rPr>
              <w:t>124</w:t>
            </w:r>
          </w:p>
        </w:tc>
        <w:tc>
          <w:tcPr>
            <w:tcW w:w="444" w:type="pct"/>
            <w:shd w:val="clear" w:color="auto" w:fill="auto"/>
            <w:vAlign w:val="center"/>
          </w:tcPr>
          <w:p w14:paraId="4FA51872" w14:textId="77777777" w:rsidR="00B33F5F" w:rsidRPr="00BA4C6F" w:rsidRDefault="00B33F5F" w:rsidP="003B2C39">
            <w:pPr>
              <w:pStyle w:val="TblBdy"/>
              <w:jc w:val="right"/>
              <w:rPr>
                <w:rFonts w:cs="Calibri"/>
                <w:b/>
                <w:sz w:val="20"/>
                <w:szCs w:val="20"/>
              </w:rPr>
            </w:pPr>
            <w:r w:rsidRPr="00BA4C6F">
              <w:rPr>
                <w:rFonts w:cs="Calibri"/>
                <w:b/>
                <w:sz w:val="20"/>
                <w:szCs w:val="20"/>
              </w:rPr>
              <w:t>145</w:t>
            </w:r>
          </w:p>
        </w:tc>
        <w:tc>
          <w:tcPr>
            <w:tcW w:w="444" w:type="pct"/>
            <w:shd w:val="clear" w:color="auto" w:fill="auto"/>
            <w:vAlign w:val="center"/>
          </w:tcPr>
          <w:p w14:paraId="784A808D" w14:textId="36A57B1B" w:rsidR="00B33F5F" w:rsidRPr="00BA4C6F" w:rsidRDefault="09B7F851" w:rsidP="003B2C39">
            <w:pPr>
              <w:pStyle w:val="TblBdy"/>
              <w:jc w:val="right"/>
              <w:rPr>
                <w:rFonts w:cs="Calibri"/>
                <w:b/>
                <w:bCs/>
                <w:sz w:val="20"/>
                <w:szCs w:val="20"/>
              </w:rPr>
            </w:pPr>
            <w:r w:rsidRPr="77698C9D">
              <w:rPr>
                <w:rFonts w:cs="Calibri"/>
                <w:b/>
                <w:bCs/>
                <w:sz w:val="20"/>
                <w:szCs w:val="20"/>
              </w:rPr>
              <w:t>224</w:t>
            </w:r>
          </w:p>
        </w:tc>
      </w:tr>
      <w:tr w:rsidR="00174D3F" w:rsidRPr="00FB0F26" w14:paraId="477656BD" w14:textId="364A5093" w:rsidTr="003B2C39">
        <w:tc>
          <w:tcPr>
            <w:tcW w:w="1893" w:type="pct"/>
            <w:shd w:val="clear" w:color="auto" w:fill="auto"/>
          </w:tcPr>
          <w:p w14:paraId="3AAB5012" w14:textId="77859B93" w:rsidR="00B33F5F" w:rsidRPr="00BA4C6F" w:rsidRDefault="00B33F5F" w:rsidP="00285E78">
            <w:pPr>
              <w:pStyle w:val="TblBdy"/>
              <w:rPr>
                <w:rFonts w:cs="Calibri"/>
                <w:b/>
                <w:sz w:val="20"/>
                <w:szCs w:val="20"/>
              </w:rPr>
            </w:pPr>
            <w:r w:rsidRPr="00BA4C6F">
              <w:rPr>
                <w:rFonts w:cs="Calibri"/>
                <w:b/>
                <w:sz w:val="20"/>
                <w:szCs w:val="20"/>
              </w:rPr>
              <w:t>A</w:t>
            </w:r>
            <w:r w:rsidR="00A255D4">
              <w:rPr>
                <w:rFonts w:cs="Calibri"/>
                <w:b/>
                <w:sz w:val="20"/>
                <w:szCs w:val="20"/>
              </w:rPr>
              <w:t>ll</w:t>
            </w:r>
            <w:r w:rsidRPr="00BA4C6F">
              <w:rPr>
                <w:rFonts w:cs="Calibri"/>
                <w:b/>
                <w:sz w:val="20"/>
                <w:szCs w:val="20"/>
              </w:rPr>
              <w:t>point intercept plots</w:t>
            </w:r>
          </w:p>
        </w:tc>
        <w:tc>
          <w:tcPr>
            <w:tcW w:w="443" w:type="pct"/>
            <w:shd w:val="clear" w:color="auto" w:fill="auto"/>
            <w:vAlign w:val="center"/>
          </w:tcPr>
          <w:p w14:paraId="592B8945" w14:textId="77777777" w:rsidR="00B33F5F" w:rsidRPr="00BA4C6F" w:rsidRDefault="00B33F5F" w:rsidP="003B2C39">
            <w:pPr>
              <w:pStyle w:val="TblBdy"/>
              <w:jc w:val="right"/>
              <w:rPr>
                <w:rFonts w:cs="Calibri"/>
                <w:b/>
                <w:sz w:val="20"/>
                <w:szCs w:val="20"/>
              </w:rPr>
            </w:pPr>
            <w:r w:rsidRPr="00BA4C6F">
              <w:rPr>
                <w:rFonts w:cs="Calibri"/>
                <w:b/>
                <w:sz w:val="20"/>
                <w:szCs w:val="20"/>
              </w:rPr>
              <w:t>16</w:t>
            </w:r>
          </w:p>
        </w:tc>
        <w:tc>
          <w:tcPr>
            <w:tcW w:w="444" w:type="pct"/>
            <w:shd w:val="clear" w:color="auto" w:fill="auto"/>
            <w:vAlign w:val="center"/>
          </w:tcPr>
          <w:p w14:paraId="763E07E3" w14:textId="77777777" w:rsidR="00B33F5F" w:rsidRPr="00BA4C6F" w:rsidRDefault="00B33F5F" w:rsidP="003B2C39">
            <w:pPr>
              <w:pStyle w:val="TblBdy"/>
              <w:jc w:val="right"/>
              <w:rPr>
                <w:rFonts w:cs="Calibri"/>
                <w:b/>
                <w:sz w:val="20"/>
                <w:szCs w:val="20"/>
              </w:rPr>
            </w:pPr>
            <w:r w:rsidRPr="00BA4C6F">
              <w:rPr>
                <w:rFonts w:cs="Calibri"/>
                <w:b/>
                <w:sz w:val="20"/>
                <w:szCs w:val="20"/>
              </w:rPr>
              <w:t>23</w:t>
            </w:r>
          </w:p>
        </w:tc>
        <w:tc>
          <w:tcPr>
            <w:tcW w:w="444" w:type="pct"/>
            <w:shd w:val="clear" w:color="auto" w:fill="auto"/>
            <w:vAlign w:val="center"/>
          </w:tcPr>
          <w:p w14:paraId="44C177EA" w14:textId="77777777" w:rsidR="00B33F5F" w:rsidRPr="00BA4C6F" w:rsidRDefault="00B33F5F" w:rsidP="003B2C39">
            <w:pPr>
              <w:pStyle w:val="TblBdy"/>
              <w:jc w:val="right"/>
              <w:rPr>
                <w:rFonts w:cs="Calibri"/>
                <w:b/>
                <w:sz w:val="20"/>
                <w:szCs w:val="20"/>
              </w:rPr>
            </w:pPr>
            <w:r w:rsidRPr="00BA4C6F">
              <w:rPr>
                <w:rFonts w:cs="Calibri"/>
                <w:b/>
                <w:sz w:val="20"/>
                <w:szCs w:val="20"/>
              </w:rPr>
              <w:t>32</w:t>
            </w:r>
          </w:p>
        </w:tc>
        <w:tc>
          <w:tcPr>
            <w:tcW w:w="444" w:type="pct"/>
            <w:shd w:val="clear" w:color="auto" w:fill="auto"/>
            <w:vAlign w:val="center"/>
          </w:tcPr>
          <w:p w14:paraId="4D222DF0" w14:textId="77777777" w:rsidR="00B33F5F" w:rsidRPr="00BA4C6F" w:rsidRDefault="00B33F5F" w:rsidP="003B2C39">
            <w:pPr>
              <w:pStyle w:val="TblBdy"/>
              <w:jc w:val="right"/>
              <w:rPr>
                <w:rFonts w:cs="Calibri"/>
                <w:b/>
                <w:sz w:val="20"/>
                <w:szCs w:val="20"/>
              </w:rPr>
            </w:pPr>
            <w:r w:rsidRPr="00BA4C6F">
              <w:rPr>
                <w:rFonts w:cs="Calibri"/>
                <w:b/>
                <w:sz w:val="20"/>
                <w:szCs w:val="20"/>
              </w:rPr>
              <w:t>33</w:t>
            </w:r>
          </w:p>
        </w:tc>
        <w:tc>
          <w:tcPr>
            <w:tcW w:w="444" w:type="pct"/>
            <w:shd w:val="clear" w:color="auto" w:fill="auto"/>
            <w:vAlign w:val="center"/>
          </w:tcPr>
          <w:p w14:paraId="3349398A" w14:textId="77777777" w:rsidR="00B33F5F" w:rsidRPr="00BA4C6F" w:rsidRDefault="00B33F5F" w:rsidP="003B2C39">
            <w:pPr>
              <w:pStyle w:val="TblBdy"/>
              <w:jc w:val="right"/>
              <w:rPr>
                <w:rFonts w:cs="Calibri"/>
                <w:b/>
                <w:sz w:val="20"/>
                <w:szCs w:val="20"/>
              </w:rPr>
            </w:pPr>
            <w:r w:rsidRPr="00BA4C6F">
              <w:rPr>
                <w:rFonts w:cs="Calibri"/>
                <w:b/>
                <w:sz w:val="20"/>
                <w:szCs w:val="20"/>
              </w:rPr>
              <w:t>32</w:t>
            </w:r>
          </w:p>
        </w:tc>
        <w:tc>
          <w:tcPr>
            <w:tcW w:w="444" w:type="pct"/>
            <w:shd w:val="clear" w:color="auto" w:fill="auto"/>
            <w:vAlign w:val="center"/>
          </w:tcPr>
          <w:p w14:paraId="1B312572" w14:textId="77777777" w:rsidR="00B33F5F" w:rsidRPr="00BA4C6F" w:rsidRDefault="00B33F5F" w:rsidP="003B2C39">
            <w:pPr>
              <w:pStyle w:val="TblBdy"/>
              <w:jc w:val="right"/>
              <w:rPr>
                <w:rFonts w:cs="Calibri"/>
                <w:b/>
                <w:sz w:val="20"/>
                <w:szCs w:val="20"/>
              </w:rPr>
            </w:pPr>
            <w:r w:rsidRPr="00BA4C6F">
              <w:rPr>
                <w:rFonts w:cs="Calibri"/>
                <w:b/>
                <w:sz w:val="20"/>
                <w:szCs w:val="20"/>
              </w:rPr>
              <w:t>36</w:t>
            </w:r>
          </w:p>
        </w:tc>
        <w:tc>
          <w:tcPr>
            <w:tcW w:w="444" w:type="pct"/>
            <w:shd w:val="clear" w:color="auto" w:fill="auto"/>
            <w:vAlign w:val="center"/>
          </w:tcPr>
          <w:p w14:paraId="5C01DE0F" w14:textId="799825F0" w:rsidR="00B33F5F" w:rsidRPr="00BA4C6F" w:rsidRDefault="0B9B88C1" w:rsidP="003B2C39">
            <w:pPr>
              <w:pStyle w:val="TblBdy"/>
              <w:jc w:val="right"/>
              <w:rPr>
                <w:rFonts w:cs="Calibri"/>
                <w:b/>
                <w:bCs/>
                <w:sz w:val="20"/>
                <w:szCs w:val="20"/>
              </w:rPr>
            </w:pPr>
            <w:r w:rsidRPr="77698C9D">
              <w:rPr>
                <w:rFonts w:cs="Calibri"/>
                <w:b/>
                <w:bCs/>
                <w:sz w:val="20"/>
                <w:szCs w:val="20"/>
              </w:rPr>
              <w:t>53</w:t>
            </w:r>
          </w:p>
        </w:tc>
      </w:tr>
      <w:tr w:rsidR="00174D3F" w:rsidRPr="00677D1B" w14:paraId="003CE4B9" w14:textId="18792DE8" w:rsidTr="003B2C39">
        <w:tc>
          <w:tcPr>
            <w:tcW w:w="1893" w:type="pct"/>
            <w:shd w:val="clear" w:color="auto" w:fill="auto"/>
          </w:tcPr>
          <w:p w14:paraId="21EA5FB6" w14:textId="77777777" w:rsidR="00B33F5F" w:rsidRPr="00BA4C6F" w:rsidRDefault="00B33F5F" w:rsidP="00285E78">
            <w:pPr>
              <w:pStyle w:val="TblBdy"/>
              <w:rPr>
                <w:rFonts w:cs="Calibri"/>
                <w:sz w:val="20"/>
                <w:szCs w:val="20"/>
              </w:rPr>
            </w:pPr>
            <w:r w:rsidRPr="00BA4C6F">
              <w:rPr>
                <w:rFonts w:cs="Calibri"/>
                <w:sz w:val="20"/>
                <w:szCs w:val="20"/>
              </w:rPr>
              <w:t>Permanent point intercept plots</w:t>
            </w:r>
          </w:p>
        </w:tc>
        <w:tc>
          <w:tcPr>
            <w:tcW w:w="443" w:type="pct"/>
            <w:shd w:val="clear" w:color="auto" w:fill="auto"/>
            <w:vAlign w:val="center"/>
          </w:tcPr>
          <w:p w14:paraId="376694CC" w14:textId="77777777" w:rsidR="00B33F5F" w:rsidRPr="00BA4C6F" w:rsidRDefault="00B33F5F" w:rsidP="003B2C39">
            <w:pPr>
              <w:pStyle w:val="TblBdy"/>
              <w:jc w:val="right"/>
              <w:rPr>
                <w:rFonts w:cs="Calibri"/>
                <w:sz w:val="20"/>
                <w:szCs w:val="20"/>
              </w:rPr>
            </w:pPr>
            <w:r w:rsidRPr="00BA4C6F">
              <w:rPr>
                <w:rFonts w:cs="Calibri"/>
                <w:sz w:val="20"/>
                <w:szCs w:val="20"/>
              </w:rPr>
              <w:t>10</w:t>
            </w:r>
          </w:p>
        </w:tc>
        <w:tc>
          <w:tcPr>
            <w:tcW w:w="444" w:type="pct"/>
            <w:shd w:val="clear" w:color="auto" w:fill="auto"/>
            <w:vAlign w:val="center"/>
          </w:tcPr>
          <w:p w14:paraId="75671B1E" w14:textId="77777777" w:rsidR="00B33F5F" w:rsidRPr="00BA4C6F" w:rsidRDefault="00B33F5F" w:rsidP="003B2C39">
            <w:pPr>
              <w:pStyle w:val="TblBdy"/>
              <w:jc w:val="right"/>
              <w:rPr>
                <w:rFonts w:cs="Calibri"/>
                <w:sz w:val="20"/>
                <w:szCs w:val="20"/>
              </w:rPr>
            </w:pPr>
            <w:r w:rsidRPr="00BA4C6F">
              <w:rPr>
                <w:rFonts w:cs="Calibri"/>
                <w:sz w:val="20"/>
                <w:szCs w:val="20"/>
              </w:rPr>
              <w:t>18</w:t>
            </w:r>
          </w:p>
        </w:tc>
        <w:tc>
          <w:tcPr>
            <w:tcW w:w="444" w:type="pct"/>
            <w:shd w:val="clear" w:color="auto" w:fill="auto"/>
            <w:vAlign w:val="center"/>
          </w:tcPr>
          <w:p w14:paraId="0F8832E8" w14:textId="77777777" w:rsidR="00B33F5F" w:rsidRPr="00BA4C6F" w:rsidRDefault="00B33F5F" w:rsidP="003B2C39">
            <w:pPr>
              <w:pStyle w:val="TblBdy"/>
              <w:jc w:val="right"/>
              <w:rPr>
                <w:rFonts w:cs="Calibri"/>
                <w:sz w:val="20"/>
                <w:szCs w:val="20"/>
              </w:rPr>
            </w:pPr>
            <w:r w:rsidRPr="00BA4C6F">
              <w:rPr>
                <w:rFonts w:cs="Calibri"/>
                <w:sz w:val="20"/>
                <w:szCs w:val="20"/>
              </w:rPr>
              <w:t>24</w:t>
            </w:r>
          </w:p>
        </w:tc>
        <w:tc>
          <w:tcPr>
            <w:tcW w:w="444" w:type="pct"/>
            <w:shd w:val="clear" w:color="auto" w:fill="auto"/>
            <w:vAlign w:val="center"/>
          </w:tcPr>
          <w:p w14:paraId="77159C0F" w14:textId="77777777" w:rsidR="00B33F5F" w:rsidRPr="00BA4C6F" w:rsidRDefault="00B33F5F" w:rsidP="003B2C39">
            <w:pPr>
              <w:pStyle w:val="TblBdy"/>
              <w:jc w:val="right"/>
              <w:rPr>
                <w:rFonts w:cs="Calibri"/>
                <w:sz w:val="20"/>
                <w:szCs w:val="20"/>
              </w:rPr>
            </w:pPr>
            <w:r w:rsidRPr="00BA4C6F">
              <w:rPr>
                <w:rFonts w:cs="Calibri"/>
                <w:sz w:val="20"/>
                <w:szCs w:val="20"/>
              </w:rPr>
              <w:t>24</w:t>
            </w:r>
          </w:p>
        </w:tc>
        <w:tc>
          <w:tcPr>
            <w:tcW w:w="444" w:type="pct"/>
            <w:shd w:val="clear" w:color="auto" w:fill="auto"/>
            <w:vAlign w:val="center"/>
          </w:tcPr>
          <w:p w14:paraId="1310EAFB" w14:textId="77777777" w:rsidR="00B33F5F" w:rsidRPr="00BA4C6F" w:rsidRDefault="00B33F5F" w:rsidP="003B2C39">
            <w:pPr>
              <w:pStyle w:val="TblBdy"/>
              <w:jc w:val="right"/>
              <w:rPr>
                <w:rFonts w:cs="Calibri"/>
                <w:sz w:val="20"/>
                <w:szCs w:val="20"/>
              </w:rPr>
            </w:pPr>
            <w:r w:rsidRPr="00BA4C6F">
              <w:rPr>
                <w:rFonts w:cs="Calibri"/>
                <w:sz w:val="20"/>
                <w:szCs w:val="20"/>
              </w:rPr>
              <w:t>24</w:t>
            </w:r>
          </w:p>
        </w:tc>
        <w:tc>
          <w:tcPr>
            <w:tcW w:w="444" w:type="pct"/>
            <w:shd w:val="clear" w:color="auto" w:fill="auto"/>
            <w:vAlign w:val="center"/>
          </w:tcPr>
          <w:p w14:paraId="0B1358A8" w14:textId="77777777" w:rsidR="00B33F5F" w:rsidRPr="00BA4C6F" w:rsidRDefault="00B33F5F" w:rsidP="003B2C39">
            <w:pPr>
              <w:pStyle w:val="TblBdy"/>
              <w:jc w:val="right"/>
              <w:rPr>
                <w:rFonts w:cs="Calibri"/>
                <w:sz w:val="20"/>
                <w:szCs w:val="20"/>
              </w:rPr>
            </w:pPr>
            <w:r w:rsidRPr="00BA4C6F">
              <w:rPr>
                <w:rFonts w:cs="Calibri"/>
                <w:sz w:val="20"/>
                <w:szCs w:val="20"/>
              </w:rPr>
              <w:t>27</w:t>
            </w:r>
          </w:p>
        </w:tc>
        <w:tc>
          <w:tcPr>
            <w:tcW w:w="444" w:type="pct"/>
            <w:shd w:val="clear" w:color="auto" w:fill="auto"/>
            <w:vAlign w:val="center"/>
          </w:tcPr>
          <w:p w14:paraId="7BE2D5D9" w14:textId="4D886B9F" w:rsidR="00B33F5F" w:rsidRPr="00BA4C6F" w:rsidRDefault="59D968C2" w:rsidP="003B2C39">
            <w:pPr>
              <w:pStyle w:val="TblBdy"/>
              <w:jc w:val="right"/>
              <w:rPr>
                <w:rFonts w:cs="Calibri"/>
                <w:sz w:val="20"/>
                <w:szCs w:val="20"/>
              </w:rPr>
            </w:pPr>
            <w:r w:rsidRPr="77698C9D">
              <w:rPr>
                <w:rFonts w:cs="Calibri"/>
                <w:sz w:val="20"/>
                <w:szCs w:val="20"/>
              </w:rPr>
              <w:t>39</w:t>
            </w:r>
          </w:p>
        </w:tc>
      </w:tr>
      <w:tr w:rsidR="00174D3F" w:rsidRPr="00FB0F26" w14:paraId="3E071D44" w14:textId="7CE3ECEA" w:rsidTr="003B2C39">
        <w:tc>
          <w:tcPr>
            <w:tcW w:w="1893" w:type="pct"/>
            <w:shd w:val="clear" w:color="auto" w:fill="auto"/>
          </w:tcPr>
          <w:p w14:paraId="3B1F4FD2" w14:textId="77777777" w:rsidR="00B33F5F" w:rsidRPr="00BA4C6F" w:rsidRDefault="00B33F5F" w:rsidP="00BB1010">
            <w:pPr>
              <w:pStyle w:val="TblBdy"/>
              <w:numPr>
                <w:ilvl w:val="0"/>
                <w:numId w:val="26"/>
              </w:numPr>
              <w:rPr>
                <w:rFonts w:cs="Calibri"/>
                <w:sz w:val="20"/>
                <w:szCs w:val="20"/>
              </w:rPr>
            </w:pPr>
            <w:r w:rsidRPr="00BA4C6F">
              <w:rPr>
                <w:rFonts w:cs="Calibri"/>
                <w:sz w:val="20"/>
                <w:szCs w:val="20"/>
              </w:rPr>
              <w:t>Herb-rich grassland (HG)</w:t>
            </w:r>
          </w:p>
        </w:tc>
        <w:tc>
          <w:tcPr>
            <w:tcW w:w="443" w:type="pct"/>
            <w:shd w:val="clear" w:color="auto" w:fill="auto"/>
            <w:vAlign w:val="center"/>
          </w:tcPr>
          <w:p w14:paraId="3B45F120" w14:textId="77777777" w:rsidR="00B33F5F" w:rsidRPr="00BA4C6F" w:rsidRDefault="00B33F5F" w:rsidP="003B2C39">
            <w:pPr>
              <w:pStyle w:val="TblBdy"/>
              <w:jc w:val="right"/>
              <w:rPr>
                <w:rFonts w:cs="Calibri"/>
                <w:sz w:val="20"/>
                <w:szCs w:val="20"/>
              </w:rPr>
            </w:pPr>
            <w:r w:rsidRPr="00BA4C6F">
              <w:rPr>
                <w:rFonts w:cs="Calibri"/>
                <w:sz w:val="20"/>
                <w:szCs w:val="20"/>
              </w:rPr>
              <w:t>5</w:t>
            </w:r>
          </w:p>
        </w:tc>
        <w:tc>
          <w:tcPr>
            <w:tcW w:w="444" w:type="pct"/>
            <w:shd w:val="clear" w:color="auto" w:fill="auto"/>
            <w:vAlign w:val="center"/>
          </w:tcPr>
          <w:p w14:paraId="05402595" w14:textId="77777777" w:rsidR="00B33F5F" w:rsidRPr="00BA4C6F" w:rsidRDefault="00B33F5F" w:rsidP="003B2C39">
            <w:pPr>
              <w:pStyle w:val="TblBdy"/>
              <w:jc w:val="right"/>
              <w:rPr>
                <w:rFonts w:cs="Calibri"/>
                <w:sz w:val="20"/>
                <w:szCs w:val="20"/>
              </w:rPr>
            </w:pPr>
            <w:r w:rsidRPr="00BA4C6F">
              <w:rPr>
                <w:rFonts w:cs="Calibri"/>
                <w:sz w:val="20"/>
                <w:szCs w:val="20"/>
              </w:rPr>
              <w:t>7</w:t>
            </w:r>
          </w:p>
        </w:tc>
        <w:tc>
          <w:tcPr>
            <w:tcW w:w="444" w:type="pct"/>
            <w:shd w:val="clear" w:color="auto" w:fill="auto"/>
            <w:vAlign w:val="center"/>
          </w:tcPr>
          <w:p w14:paraId="08EE6726" w14:textId="77777777" w:rsidR="00B33F5F" w:rsidRPr="00BA4C6F" w:rsidRDefault="00B33F5F" w:rsidP="003B2C39">
            <w:pPr>
              <w:pStyle w:val="TblBdy"/>
              <w:jc w:val="right"/>
              <w:rPr>
                <w:rFonts w:cs="Calibri"/>
                <w:sz w:val="20"/>
                <w:szCs w:val="20"/>
              </w:rPr>
            </w:pPr>
            <w:r w:rsidRPr="00BA4C6F">
              <w:rPr>
                <w:rFonts w:cs="Calibri"/>
                <w:sz w:val="20"/>
                <w:szCs w:val="20"/>
              </w:rPr>
              <w:t>10</w:t>
            </w:r>
          </w:p>
        </w:tc>
        <w:tc>
          <w:tcPr>
            <w:tcW w:w="444" w:type="pct"/>
            <w:shd w:val="clear" w:color="auto" w:fill="auto"/>
            <w:vAlign w:val="center"/>
          </w:tcPr>
          <w:p w14:paraId="3CF7E21D" w14:textId="77777777" w:rsidR="00B33F5F" w:rsidRPr="00BA4C6F" w:rsidRDefault="00B33F5F" w:rsidP="003B2C39">
            <w:pPr>
              <w:pStyle w:val="TblBdy"/>
              <w:jc w:val="right"/>
              <w:rPr>
                <w:rFonts w:cs="Calibri"/>
                <w:sz w:val="20"/>
                <w:szCs w:val="20"/>
              </w:rPr>
            </w:pPr>
            <w:r w:rsidRPr="00BA4C6F">
              <w:rPr>
                <w:rFonts w:cs="Calibri"/>
                <w:sz w:val="20"/>
                <w:szCs w:val="20"/>
              </w:rPr>
              <w:t>10</w:t>
            </w:r>
          </w:p>
        </w:tc>
        <w:tc>
          <w:tcPr>
            <w:tcW w:w="444" w:type="pct"/>
            <w:shd w:val="clear" w:color="auto" w:fill="auto"/>
            <w:vAlign w:val="center"/>
          </w:tcPr>
          <w:p w14:paraId="0CAA4D0D" w14:textId="77777777" w:rsidR="00B33F5F" w:rsidRPr="00BA4C6F" w:rsidRDefault="00B33F5F" w:rsidP="003B2C39">
            <w:pPr>
              <w:pStyle w:val="TblBdy"/>
              <w:jc w:val="right"/>
              <w:rPr>
                <w:rFonts w:cs="Calibri"/>
                <w:sz w:val="20"/>
                <w:szCs w:val="20"/>
              </w:rPr>
            </w:pPr>
            <w:r w:rsidRPr="00BA4C6F">
              <w:rPr>
                <w:rFonts w:cs="Calibri"/>
                <w:sz w:val="20"/>
                <w:szCs w:val="20"/>
              </w:rPr>
              <w:t>10</w:t>
            </w:r>
          </w:p>
        </w:tc>
        <w:tc>
          <w:tcPr>
            <w:tcW w:w="444" w:type="pct"/>
            <w:shd w:val="clear" w:color="auto" w:fill="auto"/>
            <w:vAlign w:val="center"/>
          </w:tcPr>
          <w:p w14:paraId="7C5AAF61" w14:textId="77777777" w:rsidR="00B33F5F" w:rsidRPr="00BA4C6F" w:rsidRDefault="00B33F5F" w:rsidP="003B2C39">
            <w:pPr>
              <w:pStyle w:val="TblBdy"/>
              <w:jc w:val="right"/>
              <w:rPr>
                <w:rFonts w:cs="Calibri"/>
                <w:sz w:val="20"/>
                <w:szCs w:val="20"/>
              </w:rPr>
            </w:pPr>
            <w:r w:rsidRPr="00BA4C6F">
              <w:rPr>
                <w:rFonts w:cs="Calibri"/>
                <w:sz w:val="20"/>
                <w:szCs w:val="20"/>
              </w:rPr>
              <w:t>10</w:t>
            </w:r>
          </w:p>
        </w:tc>
        <w:tc>
          <w:tcPr>
            <w:tcW w:w="444" w:type="pct"/>
            <w:shd w:val="clear" w:color="auto" w:fill="auto"/>
            <w:vAlign w:val="center"/>
          </w:tcPr>
          <w:p w14:paraId="4F04D3F4" w14:textId="4E715937" w:rsidR="00B33F5F" w:rsidRPr="00BA4C6F" w:rsidRDefault="5141392F" w:rsidP="003B2C39">
            <w:pPr>
              <w:pStyle w:val="TblBdy"/>
              <w:jc w:val="right"/>
              <w:rPr>
                <w:rFonts w:cs="Calibri"/>
                <w:sz w:val="20"/>
                <w:szCs w:val="20"/>
              </w:rPr>
            </w:pPr>
            <w:r w:rsidRPr="77698C9D">
              <w:rPr>
                <w:rFonts w:cs="Calibri"/>
                <w:sz w:val="20"/>
                <w:szCs w:val="20"/>
              </w:rPr>
              <w:t>14</w:t>
            </w:r>
          </w:p>
        </w:tc>
      </w:tr>
      <w:tr w:rsidR="00174D3F" w:rsidRPr="00677D1B" w14:paraId="2B8A107C" w14:textId="643409CB" w:rsidTr="003B2C39">
        <w:tc>
          <w:tcPr>
            <w:tcW w:w="1893" w:type="pct"/>
            <w:shd w:val="clear" w:color="auto" w:fill="auto"/>
          </w:tcPr>
          <w:p w14:paraId="31FA8B73" w14:textId="77777777" w:rsidR="00B33F5F" w:rsidRPr="00BA4C6F" w:rsidRDefault="00B33F5F" w:rsidP="00BB1010">
            <w:pPr>
              <w:pStyle w:val="TblBdy"/>
              <w:numPr>
                <w:ilvl w:val="0"/>
                <w:numId w:val="26"/>
              </w:numPr>
              <w:rPr>
                <w:rFonts w:cs="Calibri"/>
                <w:sz w:val="20"/>
                <w:szCs w:val="20"/>
              </w:rPr>
            </w:pPr>
            <w:r w:rsidRPr="00BA4C6F">
              <w:rPr>
                <w:rFonts w:cs="Calibri"/>
                <w:i/>
                <w:sz w:val="20"/>
                <w:szCs w:val="20"/>
              </w:rPr>
              <w:t>Themeda</w:t>
            </w:r>
            <w:r w:rsidRPr="00BA4C6F">
              <w:rPr>
                <w:rFonts w:cs="Calibri"/>
                <w:sz w:val="20"/>
                <w:szCs w:val="20"/>
              </w:rPr>
              <w:t xml:space="preserve"> grassland (TG)</w:t>
            </w:r>
          </w:p>
        </w:tc>
        <w:tc>
          <w:tcPr>
            <w:tcW w:w="443" w:type="pct"/>
            <w:shd w:val="clear" w:color="auto" w:fill="auto"/>
            <w:vAlign w:val="center"/>
          </w:tcPr>
          <w:p w14:paraId="73C49B22"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588057D1"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4EB5DF7E" w14:textId="77777777" w:rsidR="00B33F5F" w:rsidRPr="00BA4C6F" w:rsidRDefault="00B33F5F" w:rsidP="003B2C39">
            <w:pPr>
              <w:pStyle w:val="TblBdy"/>
              <w:jc w:val="right"/>
              <w:rPr>
                <w:rFonts w:cs="Calibri"/>
                <w:sz w:val="20"/>
                <w:szCs w:val="20"/>
              </w:rPr>
            </w:pPr>
            <w:r w:rsidRPr="00BA4C6F">
              <w:rPr>
                <w:rFonts w:cs="Calibri"/>
                <w:sz w:val="20"/>
                <w:szCs w:val="20"/>
              </w:rPr>
              <w:t>5</w:t>
            </w:r>
          </w:p>
        </w:tc>
        <w:tc>
          <w:tcPr>
            <w:tcW w:w="444" w:type="pct"/>
            <w:shd w:val="clear" w:color="auto" w:fill="auto"/>
            <w:vAlign w:val="center"/>
          </w:tcPr>
          <w:p w14:paraId="324BB433" w14:textId="77777777" w:rsidR="00B33F5F" w:rsidRPr="00BA4C6F" w:rsidRDefault="00B33F5F" w:rsidP="003B2C39">
            <w:pPr>
              <w:pStyle w:val="TblBdy"/>
              <w:jc w:val="right"/>
              <w:rPr>
                <w:rFonts w:cs="Calibri"/>
                <w:sz w:val="20"/>
                <w:szCs w:val="20"/>
              </w:rPr>
            </w:pPr>
            <w:r w:rsidRPr="00BA4C6F">
              <w:rPr>
                <w:rFonts w:cs="Calibri"/>
                <w:sz w:val="20"/>
                <w:szCs w:val="20"/>
              </w:rPr>
              <w:t>5</w:t>
            </w:r>
          </w:p>
        </w:tc>
        <w:tc>
          <w:tcPr>
            <w:tcW w:w="444" w:type="pct"/>
            <w:shd w:val="clear" w:color="auto" w:fill="auto"/>
            <w:vAlign w:val="center"/>
          </w:tcPr>
          <w:p w14:paraId="1D4CD0B0" w14:textId="77777777" w:rsidR="00B33F5F" w:rsidRPr="00BA4C6F" w:rsidRDefault="00B33F5F" w:rsidP="003B2C39">
            <w:pPr>
              <w:pStyle w:val="TblBdy"/>
              <w:jc w:val="right"/>
              <w:rPr>
                <w:rFonts w:cs="Calibri"/>
                <w:sz w:val="20"/>
                <w:szCs w:val="20"/>
              </w:rPr>
            </w:pPr>
            <w:r w:rsidRPr="00BA4C6F">
              <w:rPr>
                <w:rFonts w:cs="Calibri"/>
                <w:sz w:val="20"/>
                <w:szCs w:val="20"/>
              </w:rPr>
              <w:t>5</w:t>
            </w:r>
          </w:p>
        </w:tc>
        <w:tc>
          <w:tcPr>
            <w:tcW w:w="444" w:type="pct"/>
            <w:shd w:val="clear" w:color="auto" w:fill="auto"/>
            <w:vAlign w:val="center"/>
          </w:tcPr>
          <w:p w14:paraId="26EEA058" w14:textId="77777777" w:rsidR="00B33F5F" w:rsidRPr="00BA4C6F" w:rsidRDefault="00B33F5F" w:rsidP="003B2C39">
            <w:pPr>
              <w:pStyle w:val="TblBdy"/>
              <w:jc w:val="right"/>
              <w:rPr>
                <w:rFonts w:cs="Calibri"/>
                <w:sz w:val="20"/>
                <w:szCs w:val="20"/>
              </w:rPr>
            </w:pPr>
            <w:r w:rsidRPr="00BA4C6F">
              <w:rPr>
                <w:rFonts w:cs="Calibri"/>
                <w:sz w:val="20"/>
                <w:szCs w:val="20"/>
              </w:rPr>
              <w:t>8</w:t>
            </w:r>
          </w:p>
        </w:tc>
        <w:tc>
          <w:tcPr>
            <w:tcW w:w="444" w:type="pct"/>
            <w:shd w:val="clear" w:color="auto" w:fill="auto"/>
            <w:vAlign w:val="center"/>
          </w:tcPr>
          <w:p w14:paraId="3B689932" w14:textId="18A42C0B" w:rsidR="00B33F5F" w:rsidRPr="00BA4C6F" w:rsidRDefault="4B6452DE" w:rsidP="003B2C39">
            <w:pPr>
              <w:pStyle w:val="TblBdy"/>
              <w:jc w:val="right"/>
              <w:rPr>
                <w:rFonts w:cs="Calibri"/>
                <w:sz w:val="20"/>
                <w:szCs w:val="20"/>
              </w:rPr>
            </w:pPr>
            <w:r w:rsidRPr="77698C9D">
              <w:rPr>
                <w:rFonts w:cs="Calibri"/>
                <w:sz w:val="20"/>
                <w:szCs w:val="20"/>
              </w:rPr>
              <w:t>11</w:t>
            </w:r>
          </w:p>
        </w:tc>
      </w:tr>
      <w:tr w:rsidR="00174D3F" w:rsidRPr="00FB0F26" w14:paraId="55D1A025" w14:textId="70403811" w:rsidTr="003B2C39">
        <w:tc>
          <w:tcPr>
            <w:tcW w:w="1893" w:type="pct"/>
            <w:shd w:val="clear" w:color="auto" w:fill="auto"/>
          </w:tcPr>
          <w:p w14:paraId="6AA72795" w14:textId="5BAE4DC3" w:rsidR="00B33F5F" w:rsidRPr="00BA4C6F" w:rsidRDefault="00B33F5F" w:rsidP="00BB1010">
            <w:pPr>
              <w:pStyle w:val="TblBdy"/>
              <w:numPr>
                <w:ilvl w:val="0"/>
                <w:numId w:val="26"/>
              </w:numPr>
              <w:rPr>
                <w:rFonts w:cs="Calibri"/>
                <w:i/>
                <w:sz w:val="20"/>
                <w:szCs w:val="20"/>
              </w:rPr>
            </w:pPr>
            <w:r w:rsidRPr="00BA4C6F">
              <w:rPr>
                <w:rFonts w:cs="Calibri"/>
                <w:sz w:val="20"/>
                <w:szCs w:val="20"/>
              </w:rPr>
              <w:t xml:space="preserve">C3 </w:t>
            </w:r>
            <w:r w:rsidR="005D55B2">
              <w:rPr>
                <w:rFonts w:cs="Calibri"/>
                <w:sz w:val="20"/>
                <w:szCs w:val="20"/>
              </w:rPr>
              <w:t>g</w:t>
            </w:r>
            <w:r w:rsidRPr="00BA4C6F">
              <w:rPr>
                <w:rFonts w:cs="Calibri"/>
                <w:sz w:val="20"/>
                <w:szCs w:val="20"/>
              </w:rPr>
              <w:t>rassland (C3G)</w:t>
            </w:r>
          </w:p>
        </w:tc>
        <w:tc>
          <w:tcPr>
            <w:tcW w:w="443" w:type="pct"/>
            <w:shd w:val="clear" w:color="auto" w:fill="auto"/>
            <w:vAlign w:val="center"/>
          </w:tcPr>
          <w:p w14:paraId="29A6645C"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6F64E01B" w14:textId="77777777" w:rsidR="00B33F5F" w:rsidRPr="00BA4C6F" w:rsidRDefault="00B33F5F" w:rsidP="003B2C39">
            <w:pPr>
              <w:pStyle w:val="TblBdy"/>
              <w:jc w:val="right"/>
              <w:rPr>
                <w:rFonts w:cs="Calibri"/>
                <w:sz w:val="20"/>
                <w:szCs w:val="20"/>
              </w:rPr>
            </w:pPr>
            <w:r w:rsidRPr="00BA4C6F">
              <w:rPr>
                <w:rFonts w:cs="Calibri"/>
                <w:sz w:val="20"/>
                <w:szCs w:val="20"/>
              </w:rPr>
              <w:t>2</w:t>
            </w:r>
          </w:p>
        </w:tc>
        <w:tc>
          <w:tcPr>
            <w:tcW w:w="444" w:type="pct"/>
            <w:shd w:val="clear" w:color="auto" w:fill="auto"/>
            <w:vAlign w:val="center"/>
          </w:tcPr>
          <w:p w14:paraId="0BF65EFA"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05A65758"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59717920"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71409644"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6AB3DA30" w14:textId="269CC834" w:rsidR="00B33F5F" w:rsidRPr="00BA4C6F" w:rsidRDefault="7A409056" w:rsidP="003B2C39">
            <w:pPr>
              <w:pStyle w:val="TblBdy"/>
              <w:jc w:val="right"/>
              <w:rPr>
                <w:rFonts w:cs="Calibri"/>
                <w:sz w:val="20"/>
                <w:szCs w:val="20"/>
              </w:rPr>
            </w:pPr>
            <w:r w:rsidRPr="77698C9D">
              <w:rPr>
                <w:rFonts w:cs="Calibri"/>
                <w:sz w:val="20"/>
                <w:szCs w:val="20"/>
              </w:rPr>
              <w:t>5</w:t>
            </w:r>
          </w:p>
        </w:tc>
      </w:tr>
      <w:tr w:rsidR="00174D3F" w:rsidRPr="00677D1B" w14:paraId="0FCDC7C0" w14:textId="6BCB47CF" w:rsidTr="003B2C39">
        <w:tc>
          <w:tcPr>
            <w:tcW w:w="1893" w:type="pct"/>
            <w:shd w:val="clear" w:color="auto" w:fill="auto"/>
          </w:tcPr>
          <w:p w14:paraId="65F98594" w14:textId="77777777" w:rsidR="00B33F5F" w:rsidRPr="00BA4C6F" w:rsidRDefault="00B33F5F" w:rsidP="00BB1010">
            <w:pPr>
              <w:pStyle w:val="TblBdy"/>
              <w:numPr>
                <w:ilvl w:val="0"/>
                <w:numId w:val="26"/>
              </w:numPr>
              <w:rPr>
                <w:rFonts w:cs="Calibri"/>
                <w:sz w:val="20"/>
                <w:szCs w:val="20"/>
              </w:rPr>
            </w:pPr>
            <w:r w:rsidRPr="00BA4C6F">
              <w:rPr>
                <w:rFonts w:cs="Calibri"/>
                <w:sz w:val="20"/>
                <w:szCs w:val="20"/>
              </w:rPr>
              <w:t>Nutrient-enriched grassland (NG)</w:t>
            </w:r>
          </w:p>
        </w:tc>
        <w:tc>
          <w:tcPr>
            <w:tcW w:w="443" w:type="pct"/>
            <w:shd w:val="clear" w:color="auto" w:fill="auto"/>
            <w:vAlign w:val="center"/>
          </w:tcPr>
          <w:p w14:paraId="30866C50" w14:textId="77777777" w:rsidR="00B33F5F" w:rsidRPr="00BA4C6F" w:rsidRDefault="00B33F5F" w:rsidP="003B2C39">
            <w:pPr>
              <w:pStyle w:val="TblBdy"/>
              <w:jc w:val="right"/>
              <w:rPr>
                <w:rFonts w:cs="Calibri"/>
                <w:sz w:val="20"/>
                <w:szCs w:val="20"/>
              </w:rPr>
            </w:pPr>
            <w:r w:rsidRPr="00BA4C6F">
              <w:rPr>
                <w:rFonts w:cs="Calibri"/>
                <w:sz w:val="20"/>
                <w:szCs w:val="20"/>
              </w:rPr>
              <w:t>5</w:t>
            </w:r>
          </w:p>
        </w:tc>
        <w:tc>
          <w:tcPr>
            <w:tcW w:w="444" w:type="pct"/>
            <w:shd w:val="clear" w:color="auto" w:fill="auto"/>
            <w:vAlign w:val="center"/>
          </w:tcPr>
          <w:p w14:paraId="2FF601F8" w14:textId="77777777" w:rsidR="00B33F5F" w:rsidRPr="00BA4C6F" w:rsidRDefault="00B33F5F" w:rsidP="003B2C39">
            <w:pPr>
              <w:pStyle w:val="TblBdy"/>
              <w:jc w:val="right"/>
              <w:rPr>
                <w:rFonts w:cs="Calibri"/>
                <w:sz w:val="20"/>
                <w:szCs w:val="20"/>
              </w:rPr>
            </w:pPr>
            <w:r w:rsidRPr="00BA4C6F">
              <w:rPr>
                <w:rFonts w:cs="Calibri"/>
                <w:sz w:val="20"/>
                <w:szCs w:val="20"/>
              </w:rPr>
              <w:t>6</w:t>
            </w:r>
          </w:p>
        </w:tc>
        <w:tc>
          <w:tcPr>
            <w:tcW w:w="444" w:type="pct"/>
            <w:shd w:val="clear" w:color="auto" w:fill="auto"/>
            <w:vAlign w:val="center"/>
          </w:tcPr>
          <w:p w14:paraId="0BB656D2" w14:textId="77777777" w:rsidR="00B33F5F" w:rsidRPr="00BA4C6F" w:rsidRDefault="00B33F5F" w:rsidP="003B2C39">
            <w:pPr>
              <w:pStyle w:val="TblBdy"/>
              <w:jc w:val="right"/>
              <w:rPr>
                <w:rFonts w:cs="Calibri"/>
                <w:sz w:val="20"/>
                <w:szCs w:val="20"/>
              </w:rPr>
            </w:pPr>
            <w:r w:rsidRPr="00BA4C6F">
              <w:rPr>
                <w:rFonts w:cs="Calibri"/>
                <w:sz w:val="20"/>
                <w:szCs w:val="20"/>
              </w:rPr>
              <w:t>6</w:t>
            </w:r>
          </w:p>
        </w:tc>
        <w:tc>
          <w:tcPr>
            <w:tcW w:w="444" w:type="pct"/>
            <w:shd w:val="clear" w:color="auto" w:fill="auto"/>
            <w:vAlign w:val="center"/>
          </w:tcPr>
          <w:p w14:paraId="6D2D73F4" w14:textId="77777777" w:rsidR="00B33F5F" w:rsidRPr="00BA4C6F" w:rsidRDefault="00B33F5F" w:rsidP="003B2C39">
            <w:pPr>
              <w:pStyle w:val="TblBdy"/>
              <w:jc w:val="right"/>
              <w:rPr>
                <w:rFonts w:cs="Calibri"/>
                <w:sz w:val="20"/>
                <w:szCs w:val="20"/>
              </w:rPr>
            </w:pPr>
            <w:r w:rsidRPr="00BA4C6F">
              <w:rPr>
                <w:rFonts w:cs="Calibri"/>
                <w:sz w:val="20"/>
                <w:szCs w:val="20"/>
              </w:rPr>
              <w:t>6</w:t>
            </w:r>
          </w:p>
        </w:tc>
        <w:tc>
          <w:tcPr>
            <w:tcW w:w="444" w:type="pct"/>
            <w:shd w:val="clear" w:color="auto" w:fill="auto"/>
            <w:vAlign w:val="center"/>
          </w:tcPr>
          <w:p w14:paraId="03C6444A" w14:textId="77777777" w:rsidR="00B33F5F" w:rsidRPr="00BA4C6F" w:rsidRDefault="00B33F5F" w:rsidP="003B2C39">
            <w:pPr>
              <w:pStyle w:val="TblBdy"/>
              <w:jc w:val="right"/>
              <w:rPr>
                <w:rFonts w:cs="Calibri"/>
                <w:sz w:val="20"/>
                <w:szCs w:val="20"/>
              </w:rPr>
            </w:pPr>
            <w:r w:rsidRPr="00BA4C6F">
              <w:rPr>
                <w:rFonts w:cs="Calibri"/>
                <w:sz w:val="20"/>
                <w:szCs w:val="20"/>
              </w:rPr>
              <w:t>6</w:t>
            </w:r>
          </w:p>
        </w:tc>
        <w:tc>
          <w:tcPr>
            <w:tcW w:w="444" w:type="pct"/>
            <w:shd w:val="clear" w:color="auto" w:fill="auto"/>
            <w:vAlign w:val="center"/>
          </w:tcPr>
          <w:p w14:paraId="68368D0B" w14:textId="77777777" w:rsidR="00B33F5F" w:rsidRPr="00BA4C6F" w:rsidRDefault="00B33F5F" w:rsidP="003B2C39">
            <w:pPr>
              <w:pStyle w:val="TblBdy"/>
              <w:jc w:val="right"/>
              <w:rPr>
                <w:rFonts w:cs="Calibri"/>
                <w:sz w:val="20"/>
                <w:szCs w:val="20"/>
              </w:rPr>
            </w:pPr>
            <w:r w:rsidRPr="00BA4C6F">
              <w:rPr>
                <w:rFonts w:cs="Calibri"/>
                <w:sz w:val="20"/>
                <w:szCs w:val="20"/>
              </w:rPr>
              <w:t>6</w:t>
            </w:r>
          </w:p>
        </w:tc>
        <w:tc>
          <w:tcPr>
            <w:tcW w:w="444" w:type="pct"/>
            <w:shd w:val="clear" w:color="auto" w:fill="auto"/>
            <w:vAlign w:val="center"/>
          </w:tcPr>
          <w:p w14:paraId="708EAEE8" w14:textId="7FB55AFB" w:rsidR="00B33F5F" w:rsidRPr="00BA4C6F" w:rsidRDefault="15B5DF3A" w:rsidP="003B2C39">
            <w:pPr>
              <w:pStyle w:val="TblBdy"/>
              <w:jc w:val="right"/>
              <w:rPr>
                <w:rFonts w:cs="Calibri"/>
                <w:sz w:val="20"/>
                <w:szCs w:val="20"/>
              </w:rPr>
            </w:pPr>
            <w:r w:rsidRPr="77698C9D">
              <w:rPr>
                <w:rFonts w:cs="Calibri"/>
                <w:sz w:val="20"/>
                <w:szCs w:val="20"/>
              </w:rPr>
              <w:t>6</w:t>
            </w:r>
          </w:p>
        </w:tc>
      </w:tr>
      <w:tr w:rsidR="00174D3F" w:rsidRPr="00FB0F26" w14:paraId="159E0C26" w14:textId="726F9AD8" w:rsidTr="003B2C39">
        <w:tc>
          <w:tcPr>
            <w:tcW w:w="1893" w:type="pct"/>
            <w:shd w:val="clear" w:color="auto" w:fill="auto"/>
          </w:tcPr>
          <w:p w14:paraId="6474C1AD" w14:textId="77777777" w:rsidR="00B33F5F" w:rsidRPr="00BA4C6F" w:rsidRDefault="00B33F5F" w:rsidP="00BB1010">
            <w:pPr>
              <w:pStyle w:val="TblBdy"/>
              <w:numPr>
                <w:ilvl w:val="0"/>
                <w:numId w:val="26"/>
              </w:numPr>
              <w:rPr>
                <w:rFonts w:cs="Calibri"/>
                <w:sz w:val="20"/>
                <w:szCs w:val="20"/>
              </w:rPr>
            </w:pPr>
            <w:r w:rsidRPr="00BA4C6F">
              <w:rPr>
                <w:rFonts w:cs="Calibri"/>
                <w:sz w:val="20"/>
                <w:szCs w:val="20"/>
              </w:rPr>
              <w:t>De-rocked grassland (DG)</w:t>
            </w:r>
          </w:p>
        </w:tc>
        <w:tc>
          <w:tcPr>
            <w:tcW w:w="443" w:type="pct"/>
            <w:shd w:val="clear" w:color="auto" w:fill="auto"/>
            <w:vAlign w:val="center"/>
          </w:tcPr>
          <w:p w14:paraId="6E36FB23"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4E4D6021"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096DB9EB"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51821D60"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07ADBDC6"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2F561CDD"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3E943FBD" w14:textId="10900E33" w:rsidR="00B33F5F" w:rsidRPr="00BA4C6F" w:rsidRDefault="4A1DD956" w:rsidP="003B2C39">
            <w:pPr>
              <w:pStyle w:val="TblBdy"/>
              <w:jc w:val="right"/>
              <w:rPr>
                <w:rFonts w:cs="Calibri"/>
                <w:sz w:val="20"/>
                <w:szCs w:val="20"/>
              </w:rPr>
            </w:pPr>
            <w:r w:rsidRPr="77698C9D">
              <w:rPr>
                <w:rFonts w:cs="Calibri"/>
                <w:sz w:val="20"/>
                <w:szCs w:val="20"/>
              </w:rPr>
              <w:t>3</w:t>
            </w:r>
          </w:p>
        </w:tc>
      </w:tr>
      <w:tr w:rsidR="00174D3F" w:rsidRPr="00677D1B" w14:paraId="38618027" w14:textId="00C4CB07" w:rsidTr="003B2C39">
        <w:tc>
          <w:tcPr>
            <w:tcW w:w="1893" w:type="pct"/>
            <w:shd w:val="clear" w:color="auto" w:fill="auto"/>
          </w:tcPr>
          <w:p w14:paraId="6B44DAAE" w14:textId="77777777" w:rsidR="00B33F5F" w:rsidRPr="00BA4C6F" w:rsidRDefault="00B33F5F" w:rsidP="00285E78">
            <w:pPr>
              <w:pStyle w:val="TblBdy"/>
              <w:rPr>
                <w:rFonts w:cs="Calibri"/>
                <w:sz w:val="20"/>
                <w:szCs w:val="20"/>
              </w:rPr>
            </w:pPr>
            <w:r w:rsidRPr="00BA4C6F">
              <w:rPr>
                <w:rFonts w:cs="Calibri"/>
                <w:sz w:val="20"/>
                <w:szCs w:val="20"/>
              </w:rPr>
              <w:t>Re-allocated point-intercept plots</w:t>
            </w:r>
          </w:p>
        </w:tc>
        <w:tc>
          <w:tcPr>
            <w:tcW w:w="443" w:type="pct"/>
            <w:shd w:val="clear" w:color="auto" w:fill="auto"/>
            <w:vAlign w:val="center"/>
          </w:tcPr>
          <w:p w14:paraId="4B862CFC" w14:textId="77777777" w:rsidR="00B33F5F" w:rsidRPr="00BA4C6F" w:rsidRDefault="00B33F5F" w:rsidP="003B2C39">
            <w:pPr>
              <w:pStyle w:val="TblBdy"/>
              <w:jc w:val="right"/>
              <w:rPr>
                <w:rFonts w:cs="Calibri"/>
                <w:sz w:val="20"/>
                <w:szCs w:val="20"/>
              </w:rPr>
            </w:pPr>
            <w:r w:rsidRPr="00BA4C6F">
              <w:rPr>
                <w:rFonts w:cs="Calibri"/>
                <w:sz w:val="20"/>
                <w:szCs w:val="20"/>
              </w:rPr>
              <w:t>6</w:t>
            </w:r>
          </w:p>
        </w:tc>
        <w:tc>
          <w:tcPr>
            <w:tcW w:w="444" w:type="pct"/>
            <w:shd w:val="clear" w:color="auto" w:fill="auto"/>
            <w:vAlign w:val="center"/>
          </w:tcPr>
          <w:p w14:paraId="7578AF69" w14:textId="77777777" w:rsidR="00B33F5F" w:rsidRPr="00BA4C6F" w:rsidRDefault="00B33F5F" w:rsidP="003B2C39">
            <w:pPr>
              <w:pStyle w:val="TblBdy"/>
              <w:jc w:val="right"/>
              <w:rPr>
                <w:rFonts w:cs="Calibri"/>
                <w:sz w:val="20"/>
                <w:szCs w:val="20"/>
              </w:rPr>
            </w:pPr>
            <w:r w:rsidRPr="00BA4C6F">
              <w:rPr>
                <w:rFonts w:cs="Calibri"/>
                <w:sz w:val="20"/>
                <w:szCs w:val="20"/>
              </w:rPr>
              <w:t>5</w:t>
            </w:r>
          </w:p>
        </w:tc>
        <w:tc>
          <w:tcPr>
            <w:tcW w:w="444" w:type="pct"/>
            <w:shd w:val="clear" w:color="auto" w:fill="auto"/>
            <w:vAlign w:val="center"/>
          </w:tcPr>
          <w:p w14:paraId="31EE569E" w14:textId="77777777" w:rsidR="00B33F5F" w:rsidRPr="00BA4C6F" w:rsidRDefault="00B33F5F" w:rsidP="003B2C39">
            <w:pPr>
              <w:pStyle w:val="TblBdy"/>
              <w:jc w:val="right"/>
              <w:rPr>
                <w:rFonts w:cs="Calibri"/>
                <w:sz w:val="20"/>
                <w:szCs w:val="20"/>
              </w:rPr>
            </w:pPr>
            <w:r w:rsidRPr="00BA4C6F">
              <w:rPr>
                <w:rFonts w:cs="Calibri"/>
                <w:sz w:val="20"/>
                <w:szCs w:val="20"/>
              </w:rPr>
              <w:t>8</w:t>
            </w:r>
          </w:p>
        </w:tc>
        <w:tc>
          <w:tcPr>
            <w:tcW w:w="444" w:type="pct"/>
            <w:shd w:val="clear" w:color="auto" w:fill="auto"/>
            <w:vAlign w:val="center"/>
          </w:tcPr>
          <w:p w14:paraId="1F7DAE76" w14:textId="77777777" w:rsidR="00B33F5F" w:rsidRPr="00BA4C6F" w:rsidRDefault="00B33F5F" w:rsidP="003B2C39">
            <w:pPr>
              <w:pStyle w:val="TblBdy"/>
              <w:jc w:val="right"/>
              <w:rPr>
                <w:rFonts w:cs="Calibri"/>
                <w:sz w:val="20"/>
                <w:szCs w:val="20"/>
              </w:rPr>
            </w:pPr>
            <w:r w:rsidRPr="00BA4C6F">
              <w:rPr>
                <w:rFonts w:cs="Calibri"/>
                <w:sz w:val="20"/>
                <w:szCs w:val="20"/>
              </w:rPr>
              <w:t>9</w:t>
            </w:r>
          </w:p>
        </w:tc>
        <w:tc>
          <w:tcPr>
            <w:tcW w:w="444" w:type="pct"/>
            <w:shd w:val="clear" w:color="auto" w:fill="auto"/>
            <w:vAlign w:val="center"/>
          </w:tcPr>
          <w:p w14:paraId="339AAE26" w14:textId="77777777" w:rsidR="00B33F5F" w:rsidRPr="00BA4C6F" w:rsidRDefault="00B33F5F" w:rsidP="003B2C39">
            <w:pPr>
              <w:pStyle w:val="TblBdy"/>
              <w:jc w:val="right"/>
              <w:rPr>
                <w:rFonts w:cs="Calibri"/>
                <w:sz w:val="20"/>
                <w:szCs w:val="20"/>
              </w:rPr>
            </w:pPr>
            <w:r w:rsidRPr="00BA4C6F">
              <w:rPr>
                <w:rFonts w:cs="Calibri"/>
                <w:sz w:val="20"/>
                <w:szCs w:val="20"/>
              </w:rPr>
              <w:t>8</w:t>
            </w:r>
          </w:p>
        </w:tc>
        <w:tc>
          <w:tcPr>
            <w:tcW w:w="444" w:type="pct"/>
            <w:shd w:val="clear" w:color="auto" w:fill="auto"/>
            <w:vAlign w:val="center"/>
          </w:tcPr>
          <w:p w14:paraId="5017B402" w14:textId="77777777" w:rsidR="00B33F5F" w:rsidRPr="00BA4C6F" w:rsidRDefault="00B33F5F" w:rsidP="003B2C39">
            <w:pPr>
              <w:pStyle w:val="TblBdy"/>
              <w:jc w:val="right"/>
              <w:rPr>
                <w:rFonts w:cs="Calibri"/>
                <w:sz w:val="20"/>
                <w:szCs w:val="20"/>
              </w:rPr>
            </w:pPr>
            <w:r w:rsidRPr="00BA4C6F">
              <w:rPr>
                <w:rFonts w:cs="Calibri"/>
                <w:sz w:val="20"/>
                <w:szCs w:val="20"/>
              </w:rPr>
              <w:t>9</w:t>
            </w:r>
          </w:p>
        </w:tc>
        <w:tc>
          <w:tcPr>
            <w:tcW w:w="444" w:type="pct"/>
            <w:shd w:val="clear" w:color="auto" w:fill="auto"/>
            <w:vAlign w:val="center"/>
          </w:tcPr>
          <w:p w14:paraId="18AD8DEF" w14:textId="761AD684" w:rsidR="00B33F5F" w:rsidRPr="00BA4C6F" w:rsidRDefault="5C2A3E77" w:rsidP="003B2C39">
            <w:pPr>
              <w:pStyle w:val="TblBdy"/>
              <w:jc w:val="right"/>
              <w:rPr>
                <w:rFonts w:cs="Calibri"/>
                <w:sz w:val="20"/>
                <w:szCs w:val="20"/>
              </w:rPr>
            </w:pPr>
            <w:r w:rsidRPr="77698C9D">
              <w:rPr>
                <w:rFonts w:cs="Calibri"/>
                <w:sz w:val="20"/>
                <w:szCs w:val="20"/>
              </w:rPr>
              <w:t>14</w:t>
            </w:r>
          </w:p>
        </w:tc>
      </w:tr>
      <w:tr w:rsidR="00174D3F" w:rsidRPr="00FB0F26" w14:paraId="39FA1B29" w14:textId="5BF73328" w:rsidTr="003B2C39">
        <w:tc>
          <w:tcPr>
            <w:tcW w:w="1893" w:type="pct"/>
            <w:shd w:val="clear" w:color="auto" w:fill="auto"/>
          </w:tcPr>
          <w:p w14:paraId="0F7E2054" w14:textId="77777777" w:rsidR="00B33F5F" w:rsidRPr="00BA4C6F" w:rsidRDefault="00B33F5F" w:rsidP="00BB1010">
            <w:pPr>
              <w:pStyle w:val="TblBdy"/>
              <w:numPr>
                <w:ilvl w:val="0"/>
                <w:numId w:val="27"/>
              </w:numPr>
              <w:rPr>
                <w:rFonts w:cs="Calibri"/>
                <w:sz w:val="20"/>
                <w:szCs w:val="20"/>
              </w:rPr>
            </w:pPr>
            <w:r w:rsidRPr="00BA4C6F">
              <w:rPr>
                <w:rFonts w:cs="Calibri"/>
                <w:sz w:val="20"/>
                <w:szCs w:val="20"/>
              </w:rPr>
              <w:t>Herb-rich grassland (HG)</w:t>
            </w:r>
          </w:p>
        </w:tc>
        <w:tc>
          <w:tcPr>
            <w:tcW w:w="443" w:type="pct"/>
            <w:shd w:val="clear" w:color="auto" w:fill="auto"/>
            <w:vAlign w:val="center"/>
          </w:tcPr>
          <w:p w14:paraId="74AAE6EB"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5B69AC3F" w14:textId="77777777" w:rsidR="00B33F5F" w:rsidRPr="00BA4C6F" w:rsidRDefault="00B33F5F" w:rsidP="003B2C39">
            <w:pPr>
              <w:pStyle w:val="TblBdy"/>
              <w:jc w:val="right"/>
              <w:rPr>
                <w:rFonts w:cs="Calibri"/>
                <w:sz w:val="20"/>
                <w:szCs w:val="20"/>
              </w:rPr>
            </w:pPr>
            <w:r w:rsidRPr="00BA4C6F">
              <w:rPr>
                <w:rFonts w:cs="Calibri"/>
                <w:sz w:val="20"/>
                <w:szCs w:val="20"/>
              </w:rPr>
              <w:t>2</w:t>
            </w:r>
          </w:p>
        </w:tc>
        <w:tc>
          <w:tcPr>
            <w:tcW w:w="444" w:type="pct"/>
            <w:shd w:val="clear" w:color="auto" w:fill="auto"/>
            <w:vAlign w:val="center"/>
          </w:tcPr>
          <w:p w14:paraId="0001D5DE" w14:textId="77777777" w:rsidR="00B33F5F" w:rsidRPr="00BA4C6F" w:rsidRDefault="00B33F5F" w:rsidP="003B2C39">
            <w:pPr>
              <w:pStyle w:val="TblBdy"/>
              <w:jc w:val="right"/>
              <w:rPr>
                <w:rFonts w:cs="Calibri"/>
                <w:sz w:val="20"/>
                <w:szCs w:val="20"/>
              </w:rPr>
            </w:pPr>
            <w:r w:rsidRPr="00BA4C6F">
              <w:rPr>
                <w:rFonts w:cs="Calibri"/>
                <w:sz w:val="20"/>
                <w:szCs w:val="20"/>
              </w:rPr>
              <w:t>4</w:t>
            </w:r>
          </w:p>
        </w:tc>
        <w:tc>
          <w:tcPr>
            <w:tcW w:w="444" w:type="pct"/>
            <w:shd w:val="clear" w:color="auto" w:fill="auto"/>
            <w:vAlign w:val="center"/>
          </w:tcPr>
          <w:p w14:paraId="6176451E" w14:textId="77777777" w:rsidR="00B33F5F" w:rsidRPr="00BA4C6F" w:rsidRDefault="00B33F5F" w:rsidP="003B2C39">
            <w:pPr>
              <w:pStyle w:val="TblBdy"/>
              <w:jc w:val="right"/>
              <w:rPr>
                <w:rFonts w:cs="Calibri"/>
                <w:sz w:val="20"/>
                <w:szCs w:val="20"/>
              </w:rPr>
            </w:pPr>
            <w:r w:rsidRPr="00BA4C6F">
              <w:rPr>
                <w:rFonts w:cs="Calibri"/>
                <w:sz w:val="20"/>
                <w:szCs w:val="20"/>
              </w:rPr>
              <w:t>4</w:t>
            </w:r>
          </w:p>
        </w:tc>
        <w:tc>
          <w:tcPr>
            <w:tcW w:w="444" w:type="pct"/>
            <w:shd w:val="clear" w:color="auto" w:fill="auto"/>
            <w:vAlign w:val="center"/>
          </w:tcPr>
          <w:p w14:paraId="114674D5"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56FCC40D" w14:textId="77777777" w:rsidR="00B33F5F" w:rsidRPr="00BA4C6F" w:rsidRDefault="00B33F5F" w:rsidP="003B2C39">
            <w:pPr>
              <w:pStyle w:val="TblBdy"/>
              <w:jc w:val="right"/>
              <w:rPr>
                <w:rFonts w:cs="Calibri"/>
                <w:sz w:val="20"/>
                <w:szCs w:val="20"/>
              </w:rPr>
            </w:pPr>
            <w:r w:rsidRPr="00BA4C6F">
              <w:rPr>
                <w:rFonts w:cs="Calibri"/>
                <w:sz w:val="20"/>
                <w:szCs w:val="20"/>
              </w:rPr>
              <w:t>1</w:t>
            </w:r>
          </w:p>
        </w:tc>
        <w:tc>
          <w:tcPr>
            <w:tcW w:w="444" w:type="pct"/>
            <w:shd w:val="clear" w:color="auto" w:fill="auto"/>
            <w:vAlign w:val="center"/>
          </w:tcPr>
          <w:p w14:paraId="35727D7E" w14:textId="580CAA27" w:rsidR="00B33F5F" w:rsidRPr="00BA4C6F" w:rsidRDefault="62B4916E" w:rsidP="003B2C39">
            <w:pPr>
              <w:pStyle w:val="TblBdy"/>
              <w:jc w:val="right"/>
              <w:rPr>
                <w:rFonts w:cs="Calibri"/>
                <w:sz w:val="20"/>
                <w:szCs w:val="20"/>
              </w:rPr>
            </w:pPr>
            <w:r w:rsidRPr="77698C9D">
              <w:rPr>
                <w:rFonts w:cs="Calibri"/>
                <w:sz w:val="20"/>
                <w:szCs w:val="20"/>
              </w:rPr>
              <w:t>6</w:t>
            </w:r>
          </w:p>
        </w:tc>
      </w:tr>
      <w:tr w:rsidR="00174D3F" w:rsidRPr="00FB0F26" w14:paraId="3FA14937" w14:textId="790E41F7" w:rsidTr="003B2C39">
        <w:tc>
          <w:tcPr>
            <w:tcW w:w="1893" w:type="pct"/>
            <w:shd w:val="clear" w:color="auto" w:fill="auto"/>
          </w:tcPr>
          <w:p w14:paraId="4AF0D813" w14:textId="77777777" w:rsidR="00B33F5F" w:rsidRPr="00BA4C6F" w:rsidRDefault="00B33F5F" w:rsidP="00BB1010">
            <w:pPr>
              <w:pStyle w:val="TblBdy"/>
              <w:numPr>
                <w:ilvl w:val="0"/>
                <w:numId w:val="27"/>
              </w:numPr>
              <w:rPr>
                <w:rFonts w:cs="Calibri"/>
                <w:sz w:val="20"/>
                <w:szCs w:val="20"/>
              </w:rPr>
            </w:pPr>
            <w:r w:rsidRPr="00BA4C6F">
              <w:rPr>
                <w:rFonts w:cs="Calibri"/>
                <w:i/>
                <w:sz w:val="20"/>
                <w:szCs w:val="20"/>
              </w:rPr>
              <w:t>Themeda</w:t>
            </w:r>
            <w:r w:rsidRPr="00BA4C6F">
              <w:rPr>
                <w:rFonts w:cs="Calibri"/>
                <w:sz w:val="20"/>
                <w:szCs w:val="20"/>
              </w:rPr>
              <w:t xml:space="preserve"> grassland (TG)</w:t>
            </w:r>
          </w:p>
        </w:tc>
        <w:tc>
          <w:tcPr>
            <w:tcW w:w="443" w:type="pct"/>
            <w:shd w:val="clear" w:color="auto" w:fill="auto"/>
            <w:vAlign w:val="center"/>
          </w:tcPr>
          <w:p w14:paraId="149E2520"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1202F666" w14:textId="77777777" w:rsidR="00B33F5F" w:rsidRPr="00BA4C6F" w:rsidRDefault="00B33F5F" w:rsidP="003B2C39">
            <w:pPr>
              <w:pStyle w:val="TblBdy"/>
              <w:jc w:val="right"/>
              <w:rPr>
                <w:rFonts w:cs="Calibri"/>
                <w:sz w:val="20"/>
                <w:szCs w:val="20"/>
              </w:rPr>
            </w:pPr>
            <w:r w:rsidRPr="00BA4C6F">
              <w:rPr>
                <w:rFonts w:cs="Calibri"/>
                <w:sz w:val="20"/>
                <w:szCs w:val="20"/>
              </w:rPr>
              <w:t>1</w:t>
            </w:r>
          </w:p>
        </w:tc>
        <w:tc>
          <w:tcPr>
            <w:tcW w:w="444" w:type="pct"/>
            <w:shd w:val="clear" w:color="auto" w:fill="auto"/>
            <w:vAlign w:val="center"/>
          </w:tcPr>
          <w:p w14:paraId="16B35C42" w14:textId="77777777" w:rsidR="00B33F5F" w:rsidRPr="00BA4C6F" w:rsidRDefault="00B33F5F" w:rsidP="003B2C39">
            <w:pPr>
              <w:pStyle w:val="TblBdy"/>
              <w:jc w:val="right"/>
              <w:rPr>
                <w:rFonts w:cs="Calibri"/>
                <w:sz w:val="20"/>
                <w:szCs w:val="20"/>
              </w:rPr>
            </w:pPr>
            <w:r w:rsidRPr="00BA4C6F">
              <w:rPr>
                <w:rFonts w:cs="Calibri"/>
                <w:sz w:val="20"/>
                <w:szCs w:val="20"/>
              </w:rPr>
              <w:t>1</w:t>
            </w:r>
          </w:p>
        </w:tc>
        <w:tc>
          <w:tcPr>
            <w:tcW w:w="444" w:type="pct"/>
            <w:shd w:val="clear" w:color="auto" w:fill="auto"/>
            <w:vAlign w:val="center"/>
          </w:tcPr>
          <w:p w14:paraId="79E7021A" w14:textId="77777777" w:rsidR="00B33F5F" w:rsidRPr="00BA4C6F" w:rsidRDefault="00B33F5F" w:rsidP="003B2C39">
            <w:pPr>
              <w:pStyle w:val="TblBdy"/>
              <w:jc w:val="right"/>
              <w:rPr>
                <w:rFonts w:cs="Calibri"/>
                <w:sz w:val="20"/>
                <w:szCs w:val="20"/>
              </w:rPr>
            </w:pPr>
            <w:r w:rsidRPr="00BA4C6F">
              <w:rPr>
                <w:rFonts w:cs="Calibri"/>
                <w:sz w:val="20"/>
                <w:szCs w:val="20"/>
              </w:rPr>
              <w:t>2</w:t>
            </w:r>
          </w:p>
        </w:tc>
        <w:tc>
          <w:tcPr>
            <w:tcW w:w="444" w:type="pct"/>
            <w:shd w:val="clear" w:color="auto" w:fill="auto"/>
            <w:vAlign w:val="center"/>
          </w:tcPr>
          <w:p w14:paraId="2E488D24" w14:textId="77777777" w:rsidR="00B33F5F" w:rsidRPr="00BA4C6F" w:rsidRDefault="00B33F5F" w:rsidP="003B2C39">
            <w:pPr>
              <w:pStyle w:val="TblBdy"/>
              <w:jc w:val="right"/>
              <w:rPr>
                <w:rFonts w:cs="Calibri"/>
                <w:sz w:val="20"/>
                <w:szCs w:val="20"/>
              </w:rPr>
            </w:pPr>
            <w:r w:rsidRPr="00BA4C6F">
              <w:rPr>
                <w:rFonts w:cs="Calibri"/>
                <w:sz w:val="20"/>
                <w:szCs w:val="20"/>
              </w:rPr>
              <w:t>1</w:t>
            </w:r>
          </w:p>
        </w:tc>
        <w:tc>
          <w:tcPr>
            <w:tcW w:w="444" w:type="pct"/>
            <w:shd w:val="clear" w:color="auto" w:fill="auto"/>
            <w:vAlign w:val="center"/>
          </w:tcPr>
          <w:p w14:paraId="305B74EC" w14:textId="77777777" w:rsidR="00B33F5F" w:rsidRPr="00BA4C6F" w:rsidRDefault="00B33F5F" w:rsidP="003B2C39">
            <w:pPr>
              <w:pStyle w:val="TblBdy"/>
              <w:jc w:val="right"/>
              <w:rPr>
                <w:rFonts w:cs="Calibri"/>
                <w:sz w:val="20"/>
                <w:szCs w:val="20"/>
              </w:rPr>
            </w:pPr>
            <w:r w:rsidRPr="00BA4C6F">
              <w:rPr>
                <w:rFonts w:cs="Calibri"/>
                <w:sz w:val="20"/>
                <w:szCs w:val="20"/>
              </w:rPr>
              <w:t>4</w:t>
            </w:r>
          </w:p>
        </w:tc>
        <w:tc>
          <w:tcPr>
            <w:tcW w:w="444" w:type="pct"/>
            <w:shd w:val="clear" w:color="auto" w:fill="auto"/>
            <w:vAlign w:val="center"/>
          </w:tcPr>
          <w:p w14:paraId="33059698" w14:textId="46FD3AD6" w:rsidR="00B33F5F" w:rsidRPr="00BA4C6F" w:rsidRDefault="334B0E80" w:rsidP="003B2C39">
            <w:pPr>
              <w:pStyle w:val="TblBdy"/>
              <w:jc w:val="right"/>
              <w:rPr>
                <w:rFonts w:cs="Calibri"/>
                <w:sz w:val="20"/>
                <w:szCs w:val="20"/>
              </w:rPr>
            </w:pPr>
            <w:r w:rsidRPr="77698C9D">
              <w:rPr>
                <w:rFonts w:cs="Calibri"/>
                <w:sz w:val="20"/>
                <w:szCs w:val="20"/>
              </w:rPr>
              <w:t>5</w:t>
            </w:r>
          </w:p>
        </w:tc>
      </w:tr>
      <w:tr w:rsidR="00174D3F" w:rsidRPr="00FB0F26" w14:paraId="69FC7767" w14:textId="3B24462D" w:rsidTr="003B2C39">
        <w:tc>
          <w:tcPr>
            <w:tcW w:w="1893" w:type="pct"/>
            <w:shd w:val="clear" w:color="auto" w:fill="auto"/>
          </w:tcPr>
          <w:p w14:paraId="2982A7C3" w14:textId="48EA1951" w:rsidR="00B33F5F" w:rsidRPr="00BA4C6F" w:rsidRDefault="00B33F5F" w:rsidP="00BB1010">
            <w:pPr>
              <w:pStyle w:val="TblBdy"/>
              <w:numPr>
                <w:ilvl w:val="0"/>
                <w:numId w:val="27"/>
              </w:numPr>
              <w:rPr>
                <w:rFonts w:cs="Calibri"/>
                <w:sz w:val="20"/>
                <w:szCs w:val="20"/>
              </w:rPr>
            </w:pPr>
            <w:r w:rsidRPr="00BA4C6F">
              <w:rPr>
                <w:rFonts w:cs="Calibri"/>
                <w:sz w:val="20"/>
                <w:szCs w:val="20"/>
              </w:rPr>
              <w:t xml:space="preserve">C3 </w:t>
            </w:r>
            <w:r w:rsidR="005D55B2">
              <w:rPr>
                <w:rFonts w:cs="Calibri"/>
                <w:sz w:val="20"/>
                <w:szCs w:val="20"/>
              </w:rPr>
              <w:t>g</w:t>
            </w:r>
            <w:r w:rsidRPr="00BA4C6F">
              <w:rPr>
                <w:rFonts w:cs="Calibri"/>
                <w:sz w:val="20"/>
                <w:szCs w:val="20"/>
              </w:rPr>
              <w:t>rassland (C3G)</w:t>
            </w:r>
          </w:p>
        </w:tc>
        <w:tc>
          <w:tcPr>
            <w:tcW w:w="443" w:type="pct"/>
            <w:shd w:val="clear" w:color="auto" w:fill="auto"/>
            <w:vAlign w:val="center"/>
          </w:tcPr>
          <w:p w14:paraId="146AA315" w14:textId="77777777" w:rsidR="00B33F5F" w:rsidRPr="00BA4C6F" w:rsidRDefault="00B33F5F" w:rsidP="003B2C39">
            <w:pPr>
              <w:pStyle w:val="TblBdy"/>
              <w:jc w:val="right"/>
              <w:rPr>
                <w:rFonts w:cs="Calibri"/>
                <w:sz w:val="20"/>
                <w:szCs w:val="20"/>
              </w:rPr>
            </w:pPr>
            <w:r w:rsidRPr="00BA4C6F">
              <w:rPr>
                <w:rFonts w:cs="Calibri"/>
                <w:sz w:val="20"/>
                <w:szCs w:val="20"/>
              </w:rPr>
              <w:t>1</w:t>
            </w:r>
          </w:p>
        </w:tc>
        <w:tc>
          <w:tcPr>
            <w:tcW w:w="444" w:type="pct"/>
            <w:shd w:val="clear" w:color="auto" w:fill="auto"/>
            <w:vAlign w:val="center"/>
          </w:tcPr>
          <w:p w14:paraId="59FF1BCB"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2ADA194F"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0C09A805"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697F83C2" w14:textId="77777777" w:rsidR="00B33F5F" w:rsidRPr="00BA4C6F" w:rsidRDefault="00B33F5F" w:rsidP="003B2C39">
            <w:pPr>
              <w:pStyle w:val="TblBdy"/>
              <w:jc w:val="right"/>
              <w:rPr>
                <w:rFonts w:cs="Calibri"/>
                <w:sz w:val="20"/>
                <w:szCs w:val="20"/>
              </w:rPr>
            </w:pPr>
            <w:r w:rsidRPr="00BA4C6F">
              <w:rPr>
                <w:rFonts w:cs="Calibri"/>
                <w:sz w:val="20"/>
                <w:szCs w:val="20"/>
              </w:rPr>
              <w:t>1</w:t>
            </w:r>
          </w:p>
        </w:tc>
        <w:tc>
          <w:tcPr>
            <w:tcW w:w="444" w:type="pct"/>
            <w:shd w:val="clear" w:color="auto" w:fill="auto"/>
            <w:vAlign w:val="center"/>
          </w:tcPr>
          <w:p w14:paraId="5BEE8F4D" w14:textId="77777777" w:rsidR="00B33F5F" w:rsidRPr="00BA4C6F" w:rsidRDefault="00B33F5F" w:rsidP="003B2C39">
            <w:pPr>
              <w:pStyle w:val="TblBdy"/>
              <w:jc w:val="right"/>
              <w:rPr>
                <w:rFonts w:cs="Calibri"/>
                <w:sz w:val="20"/>
                <w:szCs w:val="20"/>
              </w:rPr>
            </w:pPr>
            <w:r w:rsidRPr="00BA4C6F">
              <w:rPr>
                <w:rFonts w:cs="Calibri"/>
                <w:sz w:val="20"/>
                <w:szCs w:val="20"/>
              </w:rPr>
              <w:t>1</w:t>
            </w:r>
          </w:p>
        </w:tc>
        <w:tc>
          <w:tcPr>
            <w:tcW w:w="444" w:type="pct"/>
            <w:shd w:val="clear" w:color="auto" w:fill="auto"/>
            <w:vAlign w:val="center"/>
          </w:tcPr>
          <w:p w14:paraId="79A51219" w14:textId="220E9820" w:rsidR="00B33F5F" w:rsidRPr="00BA4C6F" w:rsidRDefault="5F84E565" w:rsidP="003B2C39">
            <w:pPr>
              <w:pStyle w:val="TblBdy"/>
              <w:jc w:val="right"/>
              <w:rPr>
                <w:rFonts w:cs="Calibri"/>
                <w:sz w:val="20"/>
                <w:szCs w:val="20"/>
              </w:rPr>
            </w:pPr>
            <w:r w:rsidRPr="77698C9D">
              <w:rPr>
                <w:rFonts w:cs="Calibri"/>
                <w:sz w:val="20"/>
                <w:szCs w:val="20"/>
              </w:rPr>
              <w:t>0</w:t>
            </w:r>
          </w:p>
        </w:tc>
      </w:tr>
      <w:tr w:rsidR="00174D3F" w:rsidRPr="00FB0F26" w14:paraId="49BFF7B3" w14:textId="09348AA7" w:rsidTr="003B2C39">
        <w:tc>
          <w:tcPr>
            <w:tcW w:w="1893" w:type="pct"/>
            <w:shd w:val="clear" w:color="auto" w:fill="auto"/>
          </w:tcPr>
          <w:p w14:paraId="157DA2FB" w14:textId="77777777" w:rsidR="00B33F5F" w:rsidRPr="00BA4C6F" w:rsidRDefault="00B33F5F" w:rsidP="00BB1010">
            <w:pPr>
              <w:pStyle w:val="TblBdy"/>
              <w:numPr>
                <w:ilvl w:val="0"/>
                <w:numId w:val="27"/>
              </w:numPr>
              <w:rPr>
                <w:rFonts w:cs="Calibri"/>
                <w:sz w:val="20"/>
                <w:szCs w:val="20"/>
              </w:rPr>
            </w:pPr>
            <w:r w:rsidRPr="00BA4C6F">
              <w:rPr>
                <w:rFonts w:cs="Calibri"/>
                <w:sz w:val="20"/>
                <w:szCs w:val="20"/>
              </w:rPr>
              <w:t>Nutrient-enriched grassland (NG)</w:t>
            </w:r>
          </w:p>
        </w:tc>
        <w:tc>
          <w:tcPr>
            <w:tcW w:w="443" w:type="pct"/>
            <w:shd w:val="clear" w:color="auto" w:fill="auto"/>
            <w:vAlign w:val="center"/>
          </w:tcPr>
          <w:p w14:paraId="0FE234A1" w14:textId="77777777" w:rsidR="00B33F5F" w:rsidRPr="00BA4C6F" w:rsidRDefault="00B33F5F" w:rsidP="003B2C39">
            <w:pPr>
              <w:pStyle w:val="TblBdy"/>
              <w:jc w:val="right"/>
              <w:rPr>
                <w:rFonts w:cs="Calibri"/>
                <w:sz w:val="20"/>
                <w:szCs w:val="20"/>
              </w:rPr>
            </w:pPr>
            <w:r w:rsidRPr="00BA4C6F">
              <w:rPr>
                <w:rFonts w:cs="Calibri"/>
                <w:sz w:val="20"/>
                <w:szCs w:val="20"/>
              </w:rPr>
              <w:t>2</w:t>
            </w:r>
          </w:p>
        </w:tc>
        <w:tc>
          <w:tcPr>
            <w:tcW w:w="444" w:type="pct"/>
            <w:shd w:val="clear" w:color="auto" w:fill="auto"/>
            <w:vAlign w:val="center"/>
          </w:tcPr>
          <w:p w14:paraId="7409B5DD" w14:textId="77777777" w:rsidR="00B33F5F" w:rsidRPr="00BA4C6F" w:rsidRDefault="00B33F5F" w:rsidP="003B2C39">
            <w:pPr>
              <w:pStyle w:val="TblBdy"/>
              <w:jc w:val="right"/>
              <w:rPr>
                <w:rFonts w:cs="Calibri"/>
                <w:sz w:val="20"/>
                <w:szCs w:val="20"/>
              </w:rPr>
            </w:pPr>
            <w:r w:rsidRPr="00BA4C6F">
              <w:rPr>
                <w:rFonts w:cs="Calibri"/>
                <w:sz w:val="20"/>
                <w:szCs w:val="20"/>
              </w:rPr>
              <w:t>2</w:t>
            </w:r>
          </w:p>
        </w:tc>
        <w:tc>
          <w:tcPr>
            <w:tcW w:w="444" w:type="pct"/>
            <w:shd w:val="clear" w:color="auto" w:fill="auto"/>
            <w:vAlign w:val="center"/>
          </w:tcPr>
          <w:p w14:paraId="3392D406"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22DCC405"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0A58C57E"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0A9D25CE" w14:textId="77777777" w:rsidR="00B33F5F" w:rsidRPr="00BA4C6F" w:rsidRDefault="00B33F5F" w:rsidP="003B2C39">
            <w:pPr>
              <w:pStyle w:val="TblBdy"/>
              <w:jc w:val="right"/>
              <w:rPr>
                <w:rFonts w:cs="Calibri"/>
                <w:sz w:val="20"/>
                <w:szCs w:val="20"/>
              </w:rPr>
            </w:pPr>
            <w:r w:rsidRPr="00BA4C6F">
              <w:rPr>
                <w:rFonts w:cs="Calibri"/>
                <w:sz w:val="20"/>
                <w:szCs w:val="20"/>
              </w:rPr>
              <w:t>3</w:t>
            </w:r>
          </w:p>
        </w:tc>
        <w:tc>
          <w:tcPr>
            <w:tcW w:w="444" w:type="pct"/>
            <w:shd w:val="clear" w:color="auto" w:fill="auto"/>
            <w:vAlign w:val="center"/>
          </w:tcPr>
          <w:p w14:paraId="3FB7D972" w14:textId="5EBE6A64" w:rsidR="00B33F5F" w:rsidRPr="00BA4C6F" w:rsidRDefault="0446F745" w:rsidP="003B2C39">
            <w:pPr>
              <w:pStyle w:val="TblBdy"/>
              <w:jc w:val="right"/>
              <w:rPr>
                <w:rFonts w:cs="Calibri"/>
                <w:sz w:val="20"/>
                <w:szCs w:val="20"/>
              </w:rPr>
            </w:pPr>
            <w:r w:rsidRPr="77698C9D">
              <w:rPr>
                <w:rFonts w:cs="Calibri"/>
                <w:sz w:val="20"/>
                <w:szCs w:val="20"/>
              </w:rPr>
              <w:t>3</w:t>
            </w:r>
          </w:p>
        </w:tc>
      </w:tr>
      <w:tr w:rsidR="00174D3F" w:rsidRPr="00677D1B" w14:paraId="69293712" w14:textId="70852905" w:rsidTr="003B2C39">
        <w:tc>
          <w:tcPr>
            <w:tcW w:w="1893" w:type="pct"/>
            <w:shd w:val="clear" w:color="auto" w:fill="auto"/>
          </w:tcPr>
          <w:p w14:paraId="648E59C7" w14:textId="77777777" w:rsidR="00B33F5F" w:rsidRPr="00BA4C6F" w:rsidDel="007B3570" w:rsidRDefault="00B33F5F" w:rsidP="00BB1010">
            <w:pPr>
              <w:pStyle w:val="TblBdy"/>
              <w:numPr>
                <w:ilvl w:val="0"/>
                <w:numId w:val="27"/>
              </w:numPr>
              <w:rPr>
                <w:rFonts w:cs="Calibri"/>
                <w:sz w:val="20"/>
                <w:szCs w:val="20"/>
              </w:rPr>
            </w:pPr>
            <w:r w:rsidRPr="00BA4C6F">
              <w:rPr>
                <w:rFonts w:cs="Calibri"/>
                <w:sz w:val="20"/>
                <w:szCs w:val="20"/>
              </w:rPr>
              <w:t>De-rocked grassland (DG)</w:t>
            </w:r>
          </w:p>
        </w:tc>
        <w:tc>
          <w:tcPr>
            <w:tcW w:w="443" w:type="pct"/>
            <w:shd w:val="clear" w:color="auto" w:fill="auto"/>
            <w:vAlign w:val="center"/>
          </w:tcPr>
          <w:p w14:paraId="441719A2"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453F3CBC"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2609CCD1"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61034391"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5544031E"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2D386FE4" w14:textId="77777777" w:rsidR="00B33F5F" w:rsidRPr="00BA4C6F" w:rsidRDefault="00B33F5F" w:rsidP="003B2C39">
            <w:pPr>
              <w:pStyle w:val="TblBdy"/>
              <w:jc w:val="right"/>
              <w:rPr>
                <w:rFonts w:cs="Calibri"/>
                <w:sz w:val="20"/>
                <w:szCs w:val="20"/>
              </w:rPr>
            </w:pPr>
            <w:r w:rsidRPr="00BA4C6F">
              <w:rPr>
                <w:rFonts w:cs="Calibri"/>
                <w:sz w:val="20"/>
                <w:szCs w:val="20"/>
              </w:rPr>
              <w:t>0</w:t>
            </w:r>
          </w:p>
        </w:tc>
        <w:tc>
          <w:tcPr>
            <w:tcW w:w="444" w:type="pct"/>
            <w:shd w:val="clear" w:color="auto" w:fill="auto"/>
            <w:vAlign w:val="center"/>
          </w:tcPr>
          <w:p w14:paraId="3F83A29F" w14:textId="05CF7D55" w:rsidR="00B33F5F" w:rsidRPr="00BA4C6F" w:rsidRDefault="74EE680E" w:rsidP="003B2C39">
            <w:pPr>
              <w:pStyle w:val="TblBdy"/>
              <w:jc w:val="right"/>
              <w:rPr>
                <w:rFonts w:cs="Calibri"/>
                <w:sz w:val="20"/>
                <w:szCs w:val="20"/>
              </w:rPr>
            </w:pPr>
            <w:r w:rsidRPr="77698C9D">
              <w:rPr>
                <w:rFonts w:cs="Calibri"/>
                <w:sz w:val="20"/>
                <w:szCs w:val="20"/>
              </w:rPr>
              <w:t>0</w:t>
            </w:r>
          </w:p>
        </w:tc>
      </w:tr>
    </w:tbl>
    <w:p w14:paraId="6D06D5CA" w14:textId="77777777" w:rsidR="008F2C72" w:rsidRDefault="008163D2" w:rsidP="008F2C72">
      <w:pPr>
        <w:pStyle w:val="Heading2"/>
      </w:pPr>
      <w:bookmarkStart w:id="50" w:name="_Toc59025496"/>
      <w:r w:rsidRPr="002862C3">
        <w:t>Results</w:t>
      </w:r>
      <w:bookmarkStart w:id="51" w:name="_Toc448900852"/>
      <w:r w:rsidR="007A38E8">
        <w:t>: KPIs</w:t>
      </w:r>
      <w:bookmarkEnd w:id="50"/>
    </w:p>
    <w:p w14:paraId="3A44A52A" w14:textId="2115A635" w:rsidR="008163D2" w:rsidRDefault="008163D2" w:rsidP="002862C3">
      <w:pPr>
        <w:pStyle w:val="Heading3"/>
      </w:pPr>
      <w:bookmarkStart w:id="52" w:name="_Toc59025497"/>
      <w:r>
        <w:t>KPI</w:t>
      </w:r>
      <w:r w:rsidR="005B1435">
        <w:t xml:space="preserve"> 1</w:t>
      </w:r>
      <w:r>
        <w:t xml:space="preserve">: </w:t>
      </w:r>
      <w:r w:rsidRPr="00F24790">
        <w:t>Hectares making transition between states</w:t>
      </w:r>
      <w:bookmarkEnd w:id="51"/>
      <w:bookmarkEnd w:id="52"/>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18B7FEA1" w14:textId="77777777" w:rsidTr="00703466">
        <w:tc>
          <w:tcPr>
            <w:tcW w:w="5000" w:type="pct"/>
            <w:gridSpan w:val="2"/>
            <w:shd w:val="clear" w:color="auto" w:fill="228591"/>
          </w:tcPr>
          <w:p w14:paraId="53344E98" w14:textId="64BF4EBA" w:rsidR="00115E1A" w:rsidRPr="003E390E" w:rsidRDefault="49188E22" w:rsidP="00463FC7">
            <w:pPr>
              <w:pStyle w:val="BodyText"/>
              <w:rPr>
                <w:rFonts w:ascii="Calibri" w:hAnsi="Calibri" w:cs="Calibri"/>
                <w:b/>
                <w:bCs/>
                <w:color w:val="FFFFFF"/>
                <w:sz w:val="24"/>
                <w:szCs w:val="24"/>
                <w:lang w:eastAsia="en-AU"/>
              </w:rPr>
            </w:pPr>
            <w:r w:rsidRPr="001061E0">
              <w:rPr>
                <w:rFonts w:ascii="Calibri" w:hAnsi="Calibri" w:cs="Calibri"/>
                <w:b/>
                <w:bCs/>
                <w:color w:val="FFFFFF"/>
                <w:sz w:val="24"/>
                <w:szCs w:val="24"/>
                <w:lang w:eastAsia="en-AU"/>
              </w:rPr>
              <w:t>Hectares</w:t>
            </w:r>
            <w:r w:rsidR="48B1139C" w:rsidRPr="001061E0">
              <w:rPr>
                <w:rFonts w:ascii="Calibri" w:hAnsi="Calibri" w:cs="Calibri"/>
                <w:b/>
                <w:bCs/>
                <w:color w:val="FFFFFF"/>
                <w:sz w:val="24"/>
                <w:szCs w:val="24"/>
                <w:lang w:eastAsia="en-AU"/>
              </w:rPr>
              <w:t xml:space="preserve"> making transition between states</w:t>
            </w:r>
          </w:p>
        </w:tc>
      </w:tr>
      <w:tr w:rsidR="00DD4295" w:rsidRPr="00DD4295" w14:paraId="2D416B60" w14:textId="77777777" w:rsidTr="00703466">
        <w:tc>
          <w:tcPr>
            <w:tcW w:w="3555" w:type="pct"/>
            <w:shd w:val="clear" w:color="auto" w:fill="auto"/>
            <w:vAlign w:val="center"/>
          </w:tcPr>
          <w:p w14:paraId="65B01F0F" w14:textId="2BE65294" w:rsidR="00115E1A" w:rsidRPr="003E390E" w:rsidRDefault="00115E1A"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Herb-rich grassland</w:t>
            </w:r>
          </w:p>
        </w:tc>
        <w:tc>
          <w:tcPr>
            <w:tcW w:w="1445" w:type="pct"/>
            <w:shd w:val="clear" w:color="auto" w:fill="auto"/>
            <w:vAlign w:val="center"/>
          </w:tcPr>
          <w:p w14:paraId="30A4619C" w14:textId="1624E0BC" w:rsidR="00115E1A" w:rsidRPr="0079338A" w:rsidRDefault="00463AE7"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6C81284F" w14:textId="77777777" w:rsidTr="00703466">
        <w:tc>
          <w:tcPr>
            <w:tcW w:w="3555" w:type="pct"/>
            <w:shd w:val="clear" w:color="auto" w:fill="auto"/>
            <w:vAlign w:val="center"/>
          </w:tcPr>
          <w:p w14:paraId="41C10336" w14:textId="7675ED96" w:rsidR="00115E1A" w:rsidRPr="003E390E" w:rsidRDefault="00115E1A"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Themeda grassland</w:t>
            </w:r>
          </w:p>
        </w:tc>
        <w:tc>
          <w:tcPr>
            <w:tcW w:w="1445" w:type="pct"/>
            <w:shd w:val="clear" w:color="auto" w:fill="auto"/>
            <w:vAlign w:val="center"/>
          </w:tcPr>
          <w:p w14:paraId="24A51772" w14:textId="1FCE4E9C" w:rsidR="00115E1A" w:rsidRPr="0079338A" w:rsidRDefault="00463AE7"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14:paraId="60426AE3" w14:textId="77777777" w:rsidTr="00703466">
        <w:tc>
          <w:tcPr>
            <w:tcW w:w="3555" w:type="pct"/>
            <w:shd w:val="clear" w:color="auto" w:fill="auto"/>
            <w:vAlign w:val="center"/>
          </w:tcPr>
          <w:p w14:paraId="31F44BDF" w14:textId="02D89FE6" w:rsidR="00115E1A" w:rsidRPr="003E390E" w:rsidRDefault="00115E1A"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C3 grassland</w:t>
            </w:r>
          </w:p>
        </w:tc>
        <w:tc>
          <w:tcPr>
            <w:tcW w:w="1445" w:type="pct"/>
            <w:shd w:val="clear" w:color="auto" w:fill="auto"/>
            <w:vAlign w:val="center"/>
          </w:tcPr>
          <w:p w14:paraId="040F7684" w14:textId="4EABDA74" w:rsidR="00115E1A" w:rsidRPr="0079338A" w:rsidRDefault="003217B8"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115E1A" w14:paraId="15C70F83" w14:textId="77777777" w:rsidTr="00703466">
        <w:tc>
          <w:tcPr>
            <w:tcW w:w="3555" w:type="pct"/>
            <w:shd w:val="clear" w:color="auto" w:fill="auto"/>
            <w:vAlign w:val="center"/>
          </w:tcPr>
          <w:p w14:paraId="05E3693F" w14:textId="12F2C514" w:rsidR="00115E1A" w:rsidRPr="003E390E" w:rsidRDefault="00115E1A"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Nutrient-enriched grassland</w:t>
            </w:r>
          </w:p>
        </w:tc>
        <w:tc>
          <w:tcPr>
            <w:tcW w:w="1445" w:type="pct"/>
            <w:shd w:val="clear" w:color="auto" w:fill="auto"/>
            <w:vAlign w:val="center"/>
          </w:tcPr>
          <w:p w14:paraId="0049441F" w14:textId="030163C7" w:rsidR="00115E1A" w:rsidRPr="0079338A" w:rsidRDefault="00115E1A"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r w:rsidR="00115E1A" w14:paraId="28A44A6B" w14:textId="77777777" w:rsidTr="00703466">
        <w:tc>
          <w:tcPr>
            <w:tcW w:w="3555" w:type="pct"/>
            <w:shd w:val="clear" w:color="auto" w:fill="auto"/>
            <w:vAlign w:val="center"/>
          </w:tcPr>
          <w:p w14:paraId="1CF9EA00" w14:textId="56374B39" w:rsidR="00115E1A" w:rsidRPr="003E390E" w:rsidRDefault="00115E1A"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De-rocked grassland</w:t>
            </w:r>
          </w:p>
        </w:tc>
        <w:tc>
          <w:tcPr>
            <w:tcW w:w="1445" w:type="pct"/>
            <w:shd w:val="clear" w:color="auto" w:fill="auto"/>
            <w:vAlign w:val="center"/>
          </w:tcPr>
          <w:p w14:paraId="3A92B130" w14:textId="675D7A38" w:rsidR="00115E1A" w:rsidRPr="0079338A" w:rsidRDefault="00115E1A"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bl>
    <w:p w14:paraId="7E08BBEB" w14:textId="77777777" w:rsidR="006E1611" w:rsidRDefault="006E1611" w:rsidP="00F933C6">
      <w:pPr>
        <w:pStyle w:val="DSEBody"/>
        <w:rPr>
          <w:rFonts w:ascii="Calibri" w:hAnsi="Calibri"/>
          <w:sz w:val="22"/>
          <w:szCs w:val="22"/>
        </w:rPr>
      </w:pPr>
    </w:p>
    <w:p w14:paraId="7680FC9E" w14:textId="57DA0C58" w:rsidR="008163D2" w:rsidRPr="00FD2221" w:rsidRDefault="008163D2" w:rsidP="00F933C6">
      <w:pPr>
        <w:pStyle w:val="DSEBody"/>
        <w:rPr>
          <w:rFonts w:ascii="Calibri" w:hAnsi="Calibri"/>
          <w:sz w:val="22"/>
          <w:szCs w:val="22"/>
        </w:rPr>
      </w:pPr>
      <w:r w:rsidRPr="00FD2221">
        <w:rPr>
          <w:rFonts w:ascii="Calibri" w:hAnsi="Calibri"/>
          <w:sz w:val="22"/>
          <w:szCs w:val="22"/>
        </w:rPr>
        <w:t xml:space="preserve">This KPI compares the results from vegetation mapping completed at </w:t>
      </w:r>
      <w:r w:rsidR="001976EA">
        <w:rPr>
          <w:rFonts w:ascii="Calibri" w:hAnsi="Calibri"/>
          <w:sz w:val="22"/>
          <w:szCs w:val="22"/>
        </w:rPr>
        <w:t>five</w:t>
      </w:r>
      <w:r w:rsidRPr="00FD2221">
        <w:rPr>
          <w:rFonts w:ascii="Calibri" w:hAnsi="Calibri"/>
          <w:sz w:val="22"/>
          <w:szCs w:val="22"/>
        </w:rPr>
        <w:t>-yearly intervals (with</w:t>
      </w:r>
      <w:r w:rsidR="002563FE" w:rsidRPr="00FD2221">
        <w:rPr>
          <w:rFonts w:ascii="Calibri" w:hAnsi="Calibri"/>
          <w:sz w:val="22"/>
          <w:szCs w:val="22"/>
        </w:rPr>
        <w:t xml:space="preserve"> the first interval </w:t>
      </w:r>
      <w:r w:rsidR="005354B3" w:rsidRPr="00FD2221">
        <w:rPr>
          <w:rFonts w:ascii="Calibri" w:hAnsi="Calibri"/>
          <w:sz w:val="22"/>
          <w:szCs w:val="22"/>
        </w:rPr>
        <w:t xml:space="preserve">set to conclude in </w:t>
      </w:r>
      <w:r w:rsidR="002563FE" w:rsidRPr="00FD2221">
        <w:rPr>
          <w:rFonts w:ascii="Calibri" w:hAnsi="Calibri"/>
          <w:sz w:val="22"/>
          <w:szCs w:val="22"/>
        </w:rPr>
        <w:t>2020</w:t>
      </w:r>
      <w:r w:rsidR="005B1435" w:rsidRPr="00FD2221">
        <w:rPr>
          <w:rFonts w:ascii="Calibri" w:hAnsi="Calibri"/>
          <w:sz w:val="22"/>
          <w:szCs w:val="22"/>
        </w:rPr>
        <w:t xml:space="preserve">, covering all areas protected </w:t>
      </w:r>
      <w:r w:rsidR="00D9090B" w:rsidRPr="00FD2221">
        <w:rPr>
          <w:rFonts w:ascii="Calibri" w:hAnsi="Calibri"/>
          <w:sz w:val="22"/>
          <w:szCs w:val="22"/>
        </w:rPr>
        <w:t xml:space="preserve">and mapped </w:t>
      </w:r>
      <w:r w:rsidR="005B1435" w:rsidRPr="00FD2221">
        <w:rPr>
          <w:rFonts w:ascii="Calibri" w:hAnsi="Calibri"/>
          <w:sz w:val="22"/>
          <w:szCs w:val="22"/>
        </w:rPr>
        <w:t>by 201</w:t>
      </w:r>
      <w:r w:rsidR="005354B3" w:rsidRPr="00FD2221">
        <w:rPr>
          <w:rFonts w:ascii="Calibri" w:hAnsi="Calibri"/>
          <w:sz w:val="22"/>
          <w:szCs w:val="22"/>
        </w:rPr>
        <w:t>6</w:t>
      </w:r>
      <w:r w:rsidR="0006267D" w:rsidRPr="00FD2221">
        <w:rPr>
          <w:rFonts w:ascii="Calibri" w:hAnsi="Calibri"/>
          <w:sz w:val="22"/>
          <w:szCs w:val="22"/>
        </w:rPr>
        <w:t xml:space="preserve"> – an arbitrary commenc</w:t>
      </w:r>
      <w:r w:rsidR="00D9090B" w:rsidRPr="00FD2221">
        <w:rPr>
          <w:rFonts w:ascii="Calibri" w:hAnsi="Calibri"/>
          <w:sz w:val="22"/>
          <w:szCs w:val="22"/>
        </w:rPr>
        <w:t xml:space="preserve">ement date when several </w:t>
      </w:r>
      <w:r w:rsidR="11C1A173" w:rsidRPr="00FD2221">
        <w:rPr>
          <w:rFonts w:ascii="Calibri" w:hAnsi="Calibri"/>
          <w:sz w:val="22"/>
          <w:szCs w:val="22"/>
        </w:rPr>
        <w:t>properties</w:t>
      </w:r>
      <w:r w:rsidR="00D9090B" w:rsidRPr="00FD2221">
        <w:rPr>
          <w:rFonts w:ascii="Calibri" w:hAnsi="Calibri"/>
          <w:sz w:val="22"/>
          <w:szCs w:val="22"/>
        </w:rPr>
        <w:t xml:space="preserve"> were protected</w:t>
      </w:r>
      <w:r w:rsidR="002563FE" w:rsidRPr="00FD2221">
        <w:rPr>
          <w:rFonts w:ascii="Calibri" w:hAnsi="Calibri"/>
          <w:sz w:val="22"/>
          <w:szCs w:val="22"/>
        </w:rPr>
        <w:t>).</w:t>
      </w:r>
      <w:r w:rsidRPr="00FD2221">
        <w:rPr>
          <w:rFonts w:ascii="Calibri" w:hAnsi="Calibri"/>
          <w:sz w:val="22"/>
          <w:szCs w:val="22"/>
        </w:rPr>
        <w:t xml:space="preserve"> It refers to states defined by the NTG s</w:t>
      </w:r>
      <w:r w:rsidR="009B3B1A" w:rsidRPr="00FD2221">
        <w:rPr>
          <w:rFonts w:ascii="Calibri" w:hAnsi="Calibri"/>
          <w:sz w:val="22"/>
          <w:szCs w:val="22"/>
        </w:rPr>
        <w:t>tate-and-transition model (</w:t>
      </w:r>
      <w:r w:rsidR="00FF29F2" w:rsidRPr="00FD2221">
        <w:rPr>
          <w:rFonts w:ascii="Calibri" w:hAnsi="Calibri"/>
          <w:sz w:val="22"/>
          <w:szCs w:val="22"/>
        </w:rPr>
        <w:t>Sinclair et al. 2019</w:t>
      </w:r>
      <w:r w:rsidR="00940253">
        <w:rPr>
          <w:rFonts w:ascii="Calibri" w:hAnsi="Calibri"/>
          <w:sz w:val="22"/>
          <w:szCs w:val="22"/>
        </w:rPr>
        <w:t>b</w:t>
      </w:r>
      <w:r w:rsidRPr="00FD2221">
        <w:rPr>
          <w:rFonts w:ascii="Calibri" w:hAnsi="Calibri"/>
          <w:sz w:val="22"/>
          <w:szCs w:val="22"/>
        </w:rPr>
        <w:t>), where some states a</w:t>
      </w:r>
      <w:r w:rsidR="002563FE" w:rsidRPr="00FD2221">
        <w:rPr>
          <w:rFonts w:ascii="Calibri" w:hAnsi="Calibri"/>
          <w:sz w:val="22"/>
          <w:szCs w:val="22"/>
        </w:rPr>
        <w:t xml:space="preserve">re more desirable than others. </w:t>
      </w:r>
      <w:r w:rsidRPr="00FD2221">
        <w:rPr>
          <w:rFonts w:ascii="Calibri" w:hAnsi="Calibri"/>
          <w:sz w:val="22"/>
          <w:szCs w:val="22"/>
        </w:rPr>
        <w:t>The KPI is designed to ensure that any transitions between states are positive transitions, and that negative transitions are avoided</w:t>
      </w:r>
      <w:r w:rsidRPr="00BA4C6F">
        <w:rPr>
          <w:rFonts w:ascii="Calibri" w:hAnsi="Calibri" w:cs="Calibri"/>
          <w:sz w:val="22"/>
          <w:szCs w:val="22"/>
        </w:rPr>
        <w:t xml:space="preserve">. </w:t>
      </w:r>
      <w:r w:rsidR="00EE2B19" w:rsidRPr="00BA4C6F">
        <w:rPr>
          <w:rFonts w:ascii="Calibri" w:hAnsi="Calibri" w:cs="Calibri"/>
          <w:color w:val="2B579A"/>
          <w:sz w:val="22"/>
          <w:szCs w:val="22"/>
          <w:shd w:val="clear" w:color="auto" w:fill="E6E6E6"/>
        </w:rPr>
        <w:fldChar w:fldCharType="begin"/>
      </w:r>
      <w:r w:rsidR="00EE2B19" w:rsidRPr="00BA4C6F">
        <w:rPr>
          <w:rFonts w:ascii="Calibri" w:hAnsi="Calibri" w:cs="Calibri"/>
          <w:sz w:val="22"/>
          <w:szCs w:val="22"/>
        </w:rPr>
        <w:instrText xml:space="preserve"> REF _Ref43300408 \h  \* MERGEFORMAT </w:instrText>
      </w:r>
      <w:r w:rsidR="00EE2B19" w:rsidRPr="00BA4C6F">
        <w:rPr>
          <w:rFonts w:ascii="Calibri" w:hAnsi="Calibri" w:cs="Calibri"/>
          <w:color w:val="2B579A"/>
          <w:sz w:val="22"/>
          <w:szCs w:val="22"/>
          <w:shd w:val="clear" w:color="auto" w:fill="E6E6E6"/>
        </w:rPr>
      </w:r>
      <w:r w:rsidR="00EE2B19" w:rsidRPr="00BA4C6F">
        <w:rPr>
          <w:rFonts w:ascii="Calibri" w:hAnsi="Calibri" w:cs="Calibri"/>
          <w:color w:val="2B579A"/>
          <w:sz w:val="22"/>
          <w:szCs w:val="22"/>
          <w:shd w:val="clear" w:color="auto" w:fill="E6E6E6"/>
        </w:rPr>
        <w:fldChar w:fldCharType="separate"/>
      </w:r>
      <w:r w:rsidR="00EE2B19" w:rsidRPr="00BA4C6F">
        <w:rPr>
          <w:rFonts w:ascii="Calibri" w:hAnsi="Calibri" w:cs="Calibri"/>
          <w:sz w:val="22"/>
          <w:szCs w:val="22"/>
        </w:rPr>
        <w:t xml:space="preserve">Table </w:t>
      </w:r>
      <w:r w:rsidR="00EE2B19" w:rsidRPr="00BA4C6F">
        <w:rPr>
          <w:rFonts w:ascii="Calibri" w:hAnsi="Calibri" w:cs="Calibri"/>
          <w:noProof/>
          <w:sz w:val="22"/>
          <w:szCs w:val="22"/>
        </w:rPr>
        <w:t>2</w:t>
      </w:r>
      <w:r w:rsidR="00EE2B19" w:rsidRPr="00BA4C6F">
        <w:rPr>
          <w:rFonts w:ascii="Calibri" w:hAnsi="Calibri" w:cs="Calibri"/>
          <w:color w:val="2B579A"/>
          <w:sz w:val="22"/>
          <w:szCs w:val="22"/>
          <w:shd w:val="clear" w:color="auto" w:fill="E6E6E6"/>
        </w:rPr>
        <w:fldChar w:fldCharType="end"/>
      </w:r>
      <w:r w:rsidR="00EE2B19" w:rsidRPr="00BA4C6F">
        <w:rPr>
          <w:rFonts w:ascii="Calibri" w:hAnsi="Calibri" w:cs="Calibri"/>
          <w:sz w:val="22"/>
          <w:szCs w:val="22"/>
        </w:rPr>
        <w:t xml:space="preserve"> </w:t>
      </w:r>
      <w:r w:rsidRPr="00BA4C6F">
        <w:rPr>
          <w:rFonts w:ascii="Calibri" w:hAnsi="Calibri" w:cs="Calibri"/>
          <w:sz w:val="22"/>
          <w:szCs w:val="22"/>
        </w:rPr>
        <w:t>shows</w:t>
      </w:r>
      <w:r w:rsidRPr="43153F51">
        <w:rPr>
          <w:rFonts w:ascii="Calibri" w:hAnsi="Calibri"/>
          <w:sz w:val="24"/>
        </w:rPr>
        <w:t xml:space="preserve"> </w:t>
      </w:r>
      <w:r w:rsidRPr="00FD2221">
        <w:rPr>
          <w:rFonts w:ascii="Calibri" w:hAnsi="Calibri"/>
          <w:sz w:val="22"/>
          <w:szCs w:val="22"/>
        </w:rPr>
        <w:t xml:space="preserve">the hectares </w:t>
      </w:r>
      <w:r w:rsidR="002563FE" w:rsidRPr="00FD2221">
        <w:rPr>
          <w:rFonts w:ascii="Calibri" w:hAnsi="Calibri"/>
          <w:sz w:val="22"/>
          <w:szCs w:val="22"/>
        </w:rPr>
        <w:t xml:space="preserve">of NTG assigned to each state. </w:t>
      </w:r>
      <w:r w:rsidRPr="00FD2221">
        <w:rPr>
          <w:rFonts w:ascii="Calibri" w:hAnsi="Calibri"/>
          <w:sz w:val="22"/>
          <w:szCs w:val="22"/>
        </w:rPr>
        <w:t>The figures include areas assigned to states which are no longer NTG (due to their levels of weed invasion).</w:t>
      </w:r>
    </w:p>
    <w:p w14:paraId="013C6CE5" w14:textId="422075E9" w:rsidR="008163D2" w:rsidRPr="00285B6D" w:rsidRDefault="005B1435" w:rsidP="00285B6D">
      <w:pPr>
        <w:pStyle w:val="DSEBody"/>
        <w:rPr>
          <w:rFonts w:ascii="Calibri" w:hAnsi="Calibri"/>
          <w:sz w:val="22"/>
          <w:szCs w:val="22"/>
        </w:rPr>
      </w:pPr>
      <w:r w:rsidRPr="00FD2221">
        <w:rPr>
          <w:rFonts w:ascii="Calibri" w:hAnsi="Calibri"/>
          <w:sz w:val="22"/>
          <w:szCs w:val="22"/>
        </w:rPr>
        <w:t>It is not yet possible to state whether the KPI has been met, as the first reporting period does not conclude until 2020.</w:t>
      </w:r>
    </w:p>
    <w:p w14:paraId="6A647FB8" w14:textId="45D7C149" w:rsidR="006E1611" w:rsidRDefault="006E1611" w:rsidP="00285B6D">
      <w:pPr>
        <w:pStyle w:val="Caption"/>
        <w:spacing w:before="240" w:after="120"/>
      </w:pPr>
      <w:bookmarkStart w:id="53" w:name="_Ref43300408"/>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83111">
        <w:rPr>
          <w:noProof/>
        </w:rPr>
        <w:t>2</w:t>
      </w:r>
      <w:r>
        <w:rPr>
          <w:color w:val="2B579A"/>
          <w:shd w:val="clear" w:color="auto" w:fill="E6E6E6"/>
        </w:rPr>
        <w:fldChar w:fldCharType="end"/>
      </w:r>
      <w:bookmarkEnd w:id="53"/>
      <w:r w:rsidRPr="003B6115">
        <w:t xml:space="preserve">. </w:t>
      </w:r>
      <w:r w:rsidRPr="006E1611">
        <w:t xml:space="preserve">Baseline areas of each state. The states are listed from most- to least-desirable. </w:t>
      </w:r>
    </w:p>
    <w:tbl>
      <w:tblPr>
        <w:tblW w:w="5000" w:type="pct"/>
        <w:tblBorders>
          <w:bottom w:val="single" w:sz="4" w:space="0" w:color="228591"/>
          <w:insideH w:val="single" w:sz="4" w:space="0" w:color="228591"/>
        </w:tblBorders>
        <w:tblLook w:val="04A0" w:firstRow="1" w:lastRow="0" w:firstColumn="1" w:lastColumn="0" w:noHBand="0" w:noVBand="1"/>
      </w:tblPr>
      <w:tblGrid>
        <w:gridCol w:w="4081"/>
        <w:gridCol w:w="5558"/>
      </w:tblGrid>
      <w:tr w:rsidR="00534BA7" w:rsidRPr="00D1552E" w14:paraId="578C9E8E" w14:textId="77777777" w:rsidTr="007F7EA0">
        <w:trPr>
          <w:trHeight w:val="741"/>
        </w:trPr>
        <w:tc>
          <w:tcPr>
            <w:tcW w:w="2117" w:type="pct"/>
            <w:shd w:val="clear" w:color="auto" w:fill="228591"/>
            <w:vAlign w:val="center"/>
          </w:tcPr>
          <w:p w14:paraId="062A326F" w14:textId="77777777" w:rsidR="00534BA7" w:rsidRPr="00BA4C6F" w:rsidRDefault="00534BA7" w:rsidP="003C0EA4">
            <w:pPr>
              <w:pStyle w:val="TableTitle"/>
              <w:spacing w:after="60" w:line="240" w:lineRule="auto"/>
              <w:rPr>
                <w:rFonts w:cs="Calibri"/>
                <w:color w:val="FFFFFF"/>
                <w:sz w:val="20"/>
                <w:szCs w:val="20"/>
              </w:rPr>
            </w:pPr>
            <w:r w:rsidRPr="00BA4C6F">
              <w:rPr>
                <w:rFonts w:cs="Calibri"/>
                <w:color w:val="FFFFFF"/>
                <w:sz w:val="20"/>
                <w:szCs w:val="20"/>
              </w:rPr>
              <w:t>NTG state</w:t>
            </w:r>
          </w:p>
        </w:tc>
        <w:tc>
          <w:tcPr>
            <w:tcW w:w="2883" w:type="pct"/>
            <w:shd w:val="clear" w:color="auto" w:fill="228591"/>
            <w:vAlign w:val="center"/>
          </w:tcPr>
          <w:p w14:paraId="1BDD8A5E" w14:textId="77777777" w:rsidR="00534BA7" w:rsidRPr="00BA4C6F" w:rsidRDefault="00534BA7" w:rsidP="003C0EA4">
            <w:pPr>
              <w:pStyle w:val="TableTitle"/>
              <w:spacing w:after="60" w:line="240" w:lineRule="auto"/>
              <w:jc w:val="center"/>
              <w:rPr>
                <w:rFonts w:cs="Calibri"/>
                <w:color w:val="FFFFFF"/>
                <w:sz w:val="20"/>
                <w:szCs w:val="20"/>
              </w:rPr>
            </w:pPr>
            <w:r w:rsidRPr="00BA4C6F">
              <w:rPr>
                <w:rFonts w:cs="Calibri"/>
                <w:color w:val="FFFFFF"/>
                <w:sz w:val="20"/>
                <w:szCs w:val="20"/>
              </w:rPr>
              <w:t>Area (ha) first assessed by 2016</w:t>
            </w:r>
          </w:p>
          <w:p w14:paraId="1D120669" w14:textId="3B596841" w:rsidR="00534BA7" w:rsidRPr="00BA4C6F" w:rsidRDefault="00534BA7" w:rsidP="003C0EA4">
            <w:pPr>
              <w:pStyle w:val="TableTitle"/>
              <w:spacing w:after="60" w:line="240" w:lineRule="auto"/>
              <w:jc w:val="center"/>
              <w:rPr>
                <w:rFonts w:cs="Calibri"/>
                <w:color w:val="FFFFFF"/>
                <w:sz w:val="20"/>
                <w:szCs w:val="20"/>
              </w:rPr>
            </w:pPr>
            <w:r w:rsidRPr="00BA4C6F">
              <w:rPr>
                <w:rFonts w:cs="Calibri"/>
                <w:color w:val="FFFFFF"/>
                <w:sz w:val="20"/>
                <w:szCs w:val="20"/>
              </w:rPr>
              <w:t>(Baseline 2016 - 20</w:t>
            </w:r>
            <w:r w:rsidR="00EE2B19" w:rsidRPr="00BA4C6F">
              <w:rPr>
                <w:rFonts w:cs="Calibri"/>
                <w:color w:val="FFFFFF"/>
                <w:sz w:val="20"/>
                <w:szCs w:val="20"/>
              </w:rPr>
              <w:t>19</w:t>
            </w:r>
            <w:r w:rsidRPr="00BA4C6F">
              <w:rPr>
                <w:rFonts w:cs="Calibri"/>
                <w:color w:val="FFFFFF"/>
                <w:sz w:val="20"/>
                <w:szCs w:val="20"/>
              </w:rPr>
              <w:t>)</w:t>
            </w:r>
          </w:p>
        </w:tc>
      </w:tr>
      <w:tr w:rsidR="00534BA7" w:rsidRPr="00D1552E" w14:paraId="2E58E22D" w14:textId="77777777" w:rsidTr="007F7EA0">
        <w:tc>
          <w:tcPr>
            <w:tcW w:w="2117" w:type="pct"/>
            <w:shd w:val="clear" w:color="auto" w:fill="auto"/>
          </w:tcPr>
          <w:p w14:paraId="48AB9CD1" w14:textId="77777777" w:rsidR="00534BA7" w:rsidRPr="00BA4C6F" w:rsidRDefault="00534BA7" w:rsidP="007166F7">
            <w:pPr>
              <w:pStyle w:val="TblBdy"/>
              <w:rPr>
                <w:rFonts w:cs="Calibri"/>
                <w:sz w:val="20"/>
                <w:szCs w:val="20"/>
              </w:rPr>
            </w:pPr>
            <w:r w:rsidRPr="00BA4C6F">
              <w:rPr>
                <w:rFonts w:cs="Calibri"/>
                <w:sz w:val="20"/>
                <w:szCs w:val="20"/>
              </w:rPr>
              <w:t>Herb-rich grassland (HG)</w:t>
            </w:r>
          </w:p>
        </w:tc>
        <w:tc>
          <w:tcPr>
            <w:tcW w:w="2883" w:type="pct"/>
            <w:shd w:val="clear" w:color="auto" w:fill="auto"/>
          </w:tcPr>
          <w:p w14:paraId="7AABDD62" w14:textId="77777777" w:rsidR="00534BA7" w:rsidRPr="00BA4C6F" w:rsidRDefault="00534BA7" w:rsidP="00174D3F">
            <w:pPr>
              <w:pStyle w:val="TblBdy"/>
              <w:jc w:val="center"/>
              <w:rPr>
                <w:rFonts w:cs="Calibri"/>
                <w:b/>
                <w:sz w:val="20"/>
                <w:szCs w:val="20"/>
              </w:rPr>
            </w:pPr>
            <w:r w:rsidRPr="00BA4C6F">
              <w:rPr>
                <w:rFonts w:cs="Calibri"/>
                <w:sz w:val="20"/>
                <w:szCs w:val="20"/>
              </w:rPr>
              <w:t>24</w:t>
            </w:r>
          </w:p>
        </w:tc>
      </w:tr>
      <w:tr w:rsidR="00534BA7" w:rsidRPr="00D1552E" w14:paraId="0454D448" w14:textId="77777777" w:rsidTr="007F7EA0">
        <w:tc>
          <w:tcPr>
            <w:tcW w:w="2117" w:type="pct"/>
            <w:shd w:val="clear" w:color="auto" w:fill="auto"/>
          </w:tcPr>
          <w:p w14:paraId="22E9AFA4" w14:textId="77777777" w:rsidR="00534BA7" w:rsidRPr="00BA4C6F" w:rsidRDefault="00534BA7" w:rsidP="007166F7">
            <w:pPr>
              <w:pStyle w:val="TblBdy"/>
              <w:rPr>
                <w:rFonts w:cs="Calibri"/>
                <w:sz w:val="20"/>
                <w:szCs w:val="20"/>
              </w:rPr>
            </w:pPr>
            <w:r w:rsidRPr="00BA4C6F">
              <w:rPr>
                <w:rFonts w:cs="Calibri"/>
                <w:i/>
                <w:sz w:val="20"/>
                <w:szCs w:val="20"/>
              </w:rPr>
              <w:t>Themeda</w:t>
            </w:r>
            <w:r w:rsidRPr="00BA4C6F">
              <w:rPr>
                <w:rFonts w:cs="Calibri"/>
                <w:sz w:val="20"/>
                <w:szCs w:val="20"/>
              </w:rPr>
              <w:t xml:space="preserve"> grassland (TG)</w:t>
            </w:r>
          </w:p>
        </w:tc>
        <w:tc>
          <w:tcPr>
            <w:tcW w:w="2883" w:type="pct"/>
            <w:shd w:val="clear" w:color="auto" w:fill="auto"/>
          </w:tcPr>
          <w:p w14:paraId="7A03F181" w14:textId="77777777" w:rsidR="00534BA7" w:rsidRPr="00BA4C6F" w:rsidRDefault="00534BA7" w:rsidP="00174D3F">
            <w:pPr>
              <w:pStyle w:val="TblBdy"/>
              <w:jc w:val="center"/>
              <w:rPr>
                <w:rFonts w:cs="Calibri"/>
                <w:sz w:val="20"/>
                <w:szCs w:val="20"/>
              </w:rPr>
            </w:pPr>
            <w:r w:rsidRPr="00BA4C6F">
              <w:rPr>
                <w:rFonts w:cs="Calibri"/>
                <w:sz w:val="20"/>
                <w:szCs w:val="20"/>
              </w:rPr>
              <w:t>12</w:t>
            </w:r>
          </w:p>
        </w:tc>
      </w:tr>
      <w:tr w:rsidR="00534BA7" w:rsidRPr="00D1552E" w14:paraId="6BE2B283" w14:textId="77777777" w:rsidTr="007F7EA0">
        <w:tc>
          <w:tcPr>
            <w:tcW w:w="2117" w:type="pct"/>
            <w:shd w:val="clear" w:color="auto" w:fill="auto"/>
          </w:tcPr>
          <w:p w14:paraId="45608FB8" w14:textId="77777777" w:rsidR="00534BA7" w:rsidRPr="00BA4C6F" w:rsidRDefault="00534BA7" w:rsidP="007166F7">
            <w:pPr>
              <w:pStyle w:val="TblBdy"/>
              <w:rPr>
                <w:rFonts w:cs="Calibri"/>
                <w:sz w:val="20"/>
                <w:szCs w:val="20"/>
              </w:rPr>
            </w:pPr>
            <w:r w:rsidRPr="00BA4C6F">
              <w:rPr>
                <w:rFonts w:cs="Calibri"/>
                <w:sz w:val="20"/>
                <w:szCs w:val="20"/>
              </w:rPr>
              <w:t>C3 grassland (C3G)</w:t>
            </w:r>
          </w:p>
        </w:tc>
        <w:tc>
          <w:tcPr>
            <w:tcW w:w="2883" w:type="pct"/>
            <w:shd w:val="clear" w:color="auto" w:fill="auto"/>
          </w:tcPr>
          <w:p w14:paraId="24765D36" w14:textId="77777777" w:rsidR="00534BA7" w:rsidRPr="00BA4C6F" w:rsidRDefault="00534BA7" w:rsidP="00174D3F">
            <w:pPr>
              <w:pStyle w:val="TblBdy"/>
              <w:jc w:val="center"/>
              <w:rPr>
                <w:rFonts w:cs="Calibri"/>
                <w:sz w:val="20"/>
                <w:szCs w:val="20"/>
              </w:rPr>
            </w:pPr>
            <w:r w:rsidRPr="00BA4C6F">
              <w:rPr>
                <w:rFonts w:cs="Calibri"/>
                <w:sz w:val="20"/>
                <w:szCs w:val="20"/>
              </w:rPr>
              <w:t>23</w:t>
            </w:r>
          </w:p>
        </w:tc>
      </w:tr>
      <w:tr w:rsidR="00534BA7" w:rsidRPr="00D1552E" w14:paraId="601C1277" w14:textId="77777777" w:rsidTr="007F7EA0">
        <w:tc>
          <w:tcPr>
            <w:tcW w:w="2117" w:type="pct"/>
            <w:shd w:val="clear" w:color="auto" w:fill="auto"/>
          </w:tcPr>
          <w:p w14:paraId="72E739E2" w14:textId="63187697" w:rsidR="00534BA7" w:rsidRPr="00BA4C6F" w:rsidRDefault="00534BA7" w:rsidP="007166F7">
            <w:pPr>
              <w:pStyle w:val="TblBdy"/>
              <w:rPr>
                <w:rFonts w:cs="Calibri"/>
                <w:sz w:val="20"/>
                <w:szCs w:val="20"/>
              </w:rPr>
            </w:pPr>
            <w:r w:rsidRPr="00BA4C6F">
              <w:rPr>
                <w:rFonts w:cs="Calibri"/>
                <w:sz w:val="20"/>
                <w:szCs w:val="20"/>
              </w:rPr>
              <w:t xml:space="preserve">Nutrient-enriched </w:t>
            </w:r>
            <w:r w:rsidR="005D55B2">
              <w:rPr>
                <w:rFonts w:cs="Calibri"/>
                <w:sz w:val="20"/>
                <w:szCs w:val="20"/>
              </w:rPr>
              <w:t>g</w:t>
            </w:r>
            <w:r w:rsidRPr="00BA4C6F">
              <w:rPr>
                <w:rFonts w:cs="Calibri"/>
                <w:sz w:val="20"/>
                <w:szCs w:val="20"/>
              </w:rPr>
              <w:t>rassland (NG)</w:t>
            </w:r>
          </w:p>
        </w:tc>
        <w:tc>
          <w:tcPr>
            <w:tcW w:w="2883" w:type="pct"/>
            <w:shd w:val="clear" w:color="auto" w:fill="auto"/>
          </w:tcPr>
          <w:p w14:paraId="2BA47B54" w14:textId="77777777" w:rsidR="00534BA7" w:rsidRPr="00BA4C6F" w:rsidRDefault="00534BA7" w:rsidP="00174D3F">
            <w:pPr>
              <w:pStyle w:val="TblBdy"/>
              <w:jc w:val="center"/>
              <w:rPr>
                <w:rFonts w:cs="Calibri"/>
                <w:sz w:val="20"/>
                <w:szCs w:val="20"/>
              </w:rPr>
            </w:pPr>
            <w:r w:rsidRPr="00BA4C6F">
              <w:rPr>
                <w:rFonts w:cs="Calibri"/>
                <w:sz w:val="20"/>
                <w:szCs w:val="20"/>
              </w:rPr>
              <w:t>899</w:t>
            </w:r>
          </w:p>
        </w:tc>
      </w:tr>
      <w:tr w:rsidR="00534BA7" w:rsidRPr="00D1552E" w14:paraId="13F40D81" w14:textId="77777777" w:rsidTr="007F7EA0">
        <w:tc>
          <w:tcPr>
            <w:tcW w:w="2117" w:type="pct"/>
            <w:shd w:val="clear" w:color="auto" w:fill="auto"/>
          </w:tcPr>
          <w:p w14:paraId="2FFD4DFA" w14:textId="3C8A6AE7" w:rsidR="00534BA7" w:rsidRPr="00BA4C6F" w:rsidRDefault="00534BA7" w:rsidP="007166F7">
            <w:pPr>
              <w:pStyle w:val="TblBdy"/>
              <w:rPr>
                <w:rFonts w:cs="Calibri"/>
                <w:sz w:val="20"/>
                <w:szCs w:val="20"/>
              </w:rPr>
            </w:pPr>
            <w:r w:rsidRPr="00BA4C6F">
              <w:rPr>
                <w:rFonts w:cs="Calibri"/>
                <w:sz w:val="20"/>
                <w:szCs w:val="20"/>
              </w:rPr>
              <w:t xml:space="preserve">De-rocked </w:t>
            </w:r>
            <w:r w:rsidR="005D55B2">
              <w:rPr>
                <w:rFonts w:cs="Calibri"/>
                <w:sz w:val="20"/>
                <w:szCs w:val="20"/>
              </w:rPr>
              <w:t>g</w:t>
            </w:r>
            <w:r w:rsidRPr="00BA4C6F">
              <w:rPr>
                <w:rFonts w:cs="Calibri"/>
                <w:sz w:val="20"/>
                <w:szCs w:val="20"/>
              </w:rPr>
              <w:t>rassland (DG)</w:t>
            </w:r>
          </w:p>
        </w:tc>
        <w:tc>
          <w:tcPr>
            <w:tcW w:w="2883" w:type="pct"/>
            <w:shd w:val="clear" w:color="auto" w:fill="auto"/>
          </w:tcPr>
          <w:p w14:paraId="23A53522" w14:textId="77777777" w:rsidR="00534BA7" w:rsidRPr="00BA4C6F" w:rsidRDefault="00534BA7" w:rsidP="00174D3F">
            <w:pPr>
              <w:pStyle w:val="TblBdy"/>
              <w:jc w:val="center"/>
              <w:rPr>
                <w:rFonts w:cs="Calibri"/>
                <w:sz w:val="20"/>
                <w:szCs w:val="20"/>
              </w:rPr>
            </w:pPr>
            <w:r w:rsidRPr="00BA4C6F">
              <w:rPr>
                <w:rFonts w:cs="Calibri"/>
                <w:sz w:val="20"/>
                <w:szCs w:val="20"/>
              </w:rPr>
              <w:t>0</w:t>
            </w:r>
          </w:p>
        </w:tc>
      </w:tr>
      <w:tr w:rsidR="00534BA7" w:rsidRPr="00D1552E" w14:paraId="0461ED92" w14:textId="77777777" w:rsidTr="007F7EA0">
        <w:tc>
          <w:tcPr>
            <w:tcW w:w="2117" w:type="pct"/>
            <w:shd w:val="clear" w:color="auto" w:fill="auto"/>
          </w:tcPr>
          <w:p w14:paraId="14B6D187" w14:textId="55941E10" w:rsidR="00534BA7" w:rsidRPr="00BA4C6F" w:rsidRDefault="00534BA7" w:rsidP="007166F7">
            <w:pPr>
              <w:pStyle w:val="TblBdy"/>
              <w:rPr>
                <w:rFonts w:cs="Calibri"/>
                <w:sz w:val="20"/>
                <w:szCs w:val="20"/>
              </w:rPr>
            </w:pPr>
            <w:r w:rsidRPr="00BA4C6F">
              <w:rPr>
                <w:rFonts w:cs="Calibri"/>
                <w:sz w:val="20"/>
                <w:szCs w:val="20"/>
              </w:rPr>
              <w:t xml:space="preserve">De-rocked </w:t>
            </w:r>
            <w:r w:rsidR="005D55B2">
              <w:rPr>
                <w:rFonts w:cs="Calibri"/>
                <w:sz w:val="20"/>
                <w:szCs w:val="20"/>
              </w:rPr>
              <w:t>n</w:t>
            </w:r>
            <w:r w:rsidRPr="00BA4C6F">
              <w:rPr>
                <w:rFonts w:cs="Calibri"/>
                <w:sz w:val="20"/>
                <w:szCs w:val="20"/>
              </w:rPr>
              <w:t xml:space="preserve">utrient-enriched </w:t>
            </w:r>
            <w:r w:rsidR="005D55B2">
              <w:rPr>
                <w:rFonts w:cs="Calibri"/>
                <w:sz w:val="20"/>
                <w:szCs w:val="20"/>
              </w:rPr>
              <w:t>p</w:t>
            </w:r>
            <w:r w:rsidRPr="00BA4C6F">
              <w:rPr>
                <w:rFonts w:cs="Calibri"/>
                <w:sz w:val="20"/>
                <w:szCs w:val="20"/>
              </w:rPr>
              <w:t>asture (DNP)</w:t>
            </w:r>
          </w:p>
        </w:tc>
        <w:tc>
          <w:tcPr>
            <w:tcW w:w="2883" w:type="pct"/>
            <w:shd w:val="clear" w:color="auto" w:fill="auto"/>
          </w:tcPr>
          <w:p w14:paraId="4490DC58" w14:textId="77777777" w:rsidR="00534BA7" w:rsidRPr="00BA4C6F" w:rsidRDefault="00534BA7" w:rsidP="00174D3F">
            <w:pPr>
              <w:pStyle w:val="TblBdy"/>
              <w:jc w:val="center"/>
              <w:rPr>
                <w:rFonts w:cs="Calibri"/>
                <w:b/>
                <w:sz w:val="20"/>
                <w:szCs w:val="20"/>
              </w:rPr>
            </w:pPr>
            <w:r w:rsidRPr="00BA4C6F">
              <w:rPr>
                <w:rFonts w:cs="Calibri"/>
                <w:b/>
                <w:sz w:val="20"/>
                <w:szCs w:val="20"/>
              </w:rPr>
              <w:t>Not NTG</w:t>
            </w:r>
          </w:p>
        </w:tc>
      </w:tr>
    </w:tbl>
    <w:p w14:paraId="3BE3A619" w14:textId="77777777" w:rsidR="008163D2" w:rsidRPr="00933E36" w:rsidRDefault="008163D2" w:rsidP="008B4CB9">
      <w:pPr>
        <w:pStyle w:val="Body"/>
      </w:pPr>
    </w:p>
    <w:p w14:paraId="2767DF6E" w14:textId="2726BAF9" w:rsidR="008163D2" w:rsidRDefault="0002593C" w:rsidP="002862C3">
      <w:pPr>
        <w:pStyle w:val="Heading3"/>
      </w:pPr>
      <w:bookmarkStart w:id="54" w:name="_Toc448900853"/>
      <w:r>
        <w:br w:type="page"/>
      </w:r>
      <w:bookmarkStart w:id="55" w:name="_Toc59025498"/>
      <w:r w:rsidR="008163D2">
        <w:t>KPI</w:t>
      </w:r>
      <w:r w:rsidR="005B1435">
        <w:t xml:space="preserve"> 2</w:t>
      </w:r>
      <w:r w:rsidR="008163D2">
        <w:t xml:space="preserve">: </w:t>
      </w:r>
      <w:r w:rsidR="008163D2" w:rsidRPr="00F24790">
        <w:t>Cover of n</w:t>
      </w:r>
      <w:r w:rsidR="008163D2">
        <w:t xml:space="preserve">ative perennial </w:t>
      </w:r>
      <w:r w:rsidR="005B1435">
        <w:t>fo</w:t>
      </w:r>
      <w:r w:rsidR="008163D2">
        <w:t>rbs</w:t>
      </w:r>
      <w:bookmarkEnd w:id="54"/>
      <w:bookmarkEnd w:id="55"/>
      <w:r w:rsidR="008163D2">
        <w:t xml:space="preserve"> </w:t>
      </w:r>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4C6442E0" w14:textId="77777777" w:rsidTr="00703466">
        <w:tc>
          <w:tcPr>
            <w:tcW w:w="5000" w:type="pct"/>
            <w:gridSpan w:val="2"/>
            <w:shd w:val="clear" w:color="auto" w:fill="228591"/>
          </w:tcPr>
          <w:p w14:paraId="093EE1AC" w14:textId="619986F1" w:rsidR="00115E1A" w:rsidRPr="003E390E" w:rsidRDefault="00115E1A" w:rsidP="00463FC7">
            <w:pPr>
              <w:pStyle w:val="BodyText"/>
              <w:rPr>
                <w:rFonts w:ascii="Calibri" w:hAnsi="Calibri" w:cs="Calibri"/>
                <w:b/>
                <w:bCs/>
                <w:color w:val="FFFFFF"/>
                <w:sz w:val="24"/>
                <w:szCs w:val="24"/>
                <w:lang w:eastAsia="en-AU"/>
              </w:rPr>
            </w:pPr>
            <w:r w:rsidRPr="003E390E">
              <w:rPr>
                <w:rFonts w:ascii="Calibri" w:hAnsi="Calibri" w:cs="Calibri"/>
                <w:b/>
                <w:bCs/>
                <w:color w:val="FFFFFF"/>
                <w:sz w:val="24"/>
                <w:szCs w:val="24"/>
                <w:lang w:eastAsia="en-AU"/>
              </w:rPr>
              <w:t>Cover of native p</w:t>
            </w:r>
            <w:r w:rsidR="00377345" w:rsidRPr="003E390E">
              <w:rPr>
                <w:rFonts w:ascii="Calibri" w:hAnsi="Calibri" w:cs="Calibri"/>
                <w:b/>
                <w:bCs/>
                <w:color w:val="FFFFFF"/>
                <w:sz w:val="24"/>
                <w:szCs w:val="24"/>
                <w:lang w:eastAsia="en-AU"/>
              </w:rPr>
              <w:t>erennial forbs</w:t>
            </w:r>
          </w:p>
        </w:tc>
      </w:tr>
      <w:tr w:rsidR="00DD4295" w:rsidRPr="00DD4295" w14:paraId="003A4EA6" w14:textId="77777777" w:rsidTr="00703466">
        <w:tc>
          <w:tcPr>
            <w:tcW w:w="3555" w:type="pct"/>
            <w:shd w:val="clear" w:color="auto" w:fill="auto"/>
            <w:vAlign w:val="center"/>
          </w:tcPr>
          <w:p w14:paraId="3D66587A" w14:textId="77777777" w:rsidR="00115E1A" w:rsidRPr="003E390E" w:rsidRDefault="00115E1A"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Herb-rich grassland</w:t>
            </w:r>
          </w:p>
        </w:tc>
        <w:tc>
          <w:tcPr>
            <w:tcW w:w="1445" w:type="pct"/>
            <w:shd w:val="clear" w:color="auto" w:fill="auto"/>
            <w:vAlign w:val="center"/>
          </w:tcPr>
          <w:p w14:paraId="1A5D16A4" w14:textId="57A36C7F" w:rsidR="00115E1A" w:rsidRPr="00280B7A" w:rsidRDefault="004A2F63" w:rsidP="00DD4295">
            <w:pPr>
              <w:pStyle w:val="BodyText"/>
              <w:jc w:val="center"/>
              <w:rPr>
                <w:rFonts w:ascii="Times New Roman" w:hAnsi="Times New Roman"/>
                <w:color w:val="FFC000"/>
                <w:sz w:val="32"/>
                <w:szCs w:val="32"/>
                <w:lang w:eastAsia="en-AU"/>
              </w:rPr>
            </w:pPr>
            <w:r w:rsidRPr="00280B7A">
              <w:rPr>
                <w:rFonts w:ascii="Wingdings" w:eastAsia="Wingdings" w:hAnsi="Wingdings" w:cs="Wingdings"/>
                <w:color w:val="00B050"/>
                <w:sz w:val="32"/>
                <w:szCs w:val="32"/>
                <w:lang w:eastAsia="en-AU"/>
              </w:rPr>
              <w:t></w:t>
            </w:r>
          </w:p>
        </w:tc>
      </w:tr>
      <w:tr w:rsidR="00DD4295" w:rsidRPr="00DD4295" w14:paraId="15F5AD38" w14:textId="77777777" w:rsidTr="00703466">
        <w:tc>
          <w:tcPr>
            <w:tcW w:w="3555" w:type="pct"/>
            <w:shd w:val="clear" w:color="auto" w:fill="auto"/>
            <w:vAlign w:val="center"/>
          </w:tcPr>
          <w:p w14:paraId="57E7EB34" w14:textId="77777777" w:rsidR="00115E1A" w:rsidRPr="003E390E" w:rsidRDefault="00115E1A"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Themeda grassland</w:t>
            </w:r>
          </w:p>
        </w:tc>
        <w:tc>
          <w:tcPr>
            <w:tcW w:w="1445" w:type="pct"/>
            <w:shd w:val="clear" w:color="auto" w:fill="auto"/>
            <w:vAlign w:val="center"/>
          </w:tcPr>
          <w:p w14:paraId="77370CDF" w14:textId="55C929EC" w:rsidR="00115E1A" w:rsidRPr="00280B7A" w:rsidRDefault="000A7E73" w:rsidP="00DD4295">
            <w:pPr>
              <w:pStyle w:val="BodyText"/>
              <w:jc w:val="center"/>
              <w:rPr>
                <w:rFonts w:ascii="Times New Roman" w:hAnsi="Times New Roman"/>
                <w:color w:val="FFC000"/>
                <w:sz w:val="32"/>
                <w:szCs w:val="32"/>
                <w:lang w:eastAsia="en-AU"/>
              </w:rPr>
            </w:pPr>
            <w:r w:rsidRPr="00280B7A">
              <w:rPr>
                <w:rFonts w:ascii="Wingdings" w:eastAsia="Wingdings" w:hAnsi="Wingdings" w:cs="Wingdings"/>
                <w:color w:val="00B050"/>
                <w:sz w:val="32"/>
                <w:szCs w:val="32"/>
                <w:lang w:eastAsia="en-AU"/>
              </w:rPr>
              <w:t></w:t>
            </w:r>
          </w:p>
        </w:tc>
      </w:tr>
      <w:tr w:rsidR="00DD4295" w14:paraId="15816151" w14:textId="77777777" w:rsidTr="00703466">
        <w:tc>
          <w:tcPr>
            <w:tcW w:w="3555" w:type="pct"/>
            <w:shd w:val="clear" w:color="auto" w:fill="auto"/>
            <w:vAlign w:val="center"/>
          </w:tcPr>
          <w:p w14:paraId="0D02E788" w14:textId="77777777" w:rsidR="00115E1A" w:rsidRPr="003E390E" w:rsidRDefault="00115E1A"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C3 grassland</w:t>
            </w:r>
          </w:p>
        </w:tc>
        <w:tc>
          <w:tcPr>
            <w:tcW w:w="1445" w:type="pct"/>
            <w:shd w:val="clear" w:color="auto" w:fill="auto"/>
            <w:vAlign w:val="center"/>
          </w:tcPr>
          <w:p w14:paraId="437909FF" w14:textId="45A10E3B" w:rsidR="00115E1A" w:rsidRPr="0079338A" w:rsidRDefault="003217B8"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0122B706" w14:textId="77777777" w:rsidTr="00703466">
        <w:tc>
          <w:tcPr>
            <w:tcW w:w="3555" w:type="pct"/>
            <w:shd w:val="clear" w:color="auto" w:fill="auto"/>
            <w:vAlign w:val="center"/>
          </w:tcPr>
          <w:p w14:paraId="1F7F2690" w14:textId="77777777" w:rsidR="00115E1A" w:rsidRPr="003E390E" w:rsidRDefault="00115E1A"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Nutrient-enriched grassland</w:t>
            </w:r>
          </w:p>
        </w:tc>
        <w:tc>
          <w:tcPr>
            <w:tcW w:w="1445" w:type="pct"/>
            <w:shd w:val="clear" w:color="auto" w:fill="auto"/>
            <w:vAlign w:val="center"/>
          </w:tcPr>
          <w:p w14:paraId="6BF71663" w14:textId="77777777" w:rsidR="00115E1A" w:rsidRPr="0079338A" w:rsidRDefault="00115E1A"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4EA4F8D9" w14:textId="77777777" w:rsidTr="00703466">
        <w:tc>
          <w:tcPr>
            <w:tcW w:w="3555" w:type="pct"/>
            <w:shd w:val="clear" w:color="auto" w:fill="auto"/>
            <w:vAlign w:val="center"/>
          </w:tcPr>
          <w:p w14:paraId="2BD419C1" w14:textId="77777777" w:rsidR="00115E1A" w:rsidRPr="003E390E" w:rsidRDefault="00115E1A"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De-rocked grassland</w:t>
            </w:r>
          </w:p>
        </w:tc>
        <w:tc>
          <w:tcPr>
            <w:tcW w:w="1445" w:type="pct"/>
            <w:shd w:val="clear" w:color="auto" w:fill="auto"/>
            <w:vAlign w:val="center"/>
          </w:tcPr>
          <w:p w14:paraId="02ECB9EA" w14:textId="77777777" w:rsidR="00115E1A" w:rsidRPr="0079338A" w:rsidRDefault="00115E1A"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bl>
    <w:p w14:paraId="5C43803C" w14:textId="77777777" w:rsidR="00EE2B19" w:rsidRDefault="00EE2B19" w:rsidP="00F933C6">
      <w:pPr>
        <w:pStyle w:val="DSEBody"/>
        <w:rPr>
          <w:rFonts w:ascii="Calibri" w:hAnsi="Calibri"/>
          <w:sz w:val="22"/>
          <w:szCs w:val="22"/>
        </w:rPr>
      </w:pPr>
    </w:p>
    <w:p w14:paraId="56F34A56" w14:textId="2E52285A" w:rsidR="008163D2" w:rsidRPr="00F933C6" w:rsidRDefault="008163D2" w:rsidP="00F933C6">
      <w:pPr>
        <w:pStyle w:val="DSEBody"/>
        <w:rPr>
          <w:rFonts w:ascii="Calibri" w:hAnsi="Calibri"/>
          <w:sz w:val="22"/>
          <w:szCs w:val="22"/>
        </w:rPr>
      </w:pPr>
      <w:r w:rsidRPr="00F933C6">
        <w:rPr>
          <w:rFonts w:ascii="Calibri" w:hAnsi="Calibri"/>
          <w:sz w:val="22"/>
          <w:szCs w:val="22"/>
        </w:rPr>
        <w:t>This KPI measures the cover of the valuable and diverse native perennial</w:t>
      </w:r>
      <w:r w:rsidR="00227086" w:rsidRPr="00F933C6">
        <w:rPr>
          <w:rFonts w:ascii="Calibri" w:hAnsi="Calibri"/>
          <w:sz w:val="22"/>
          <w:szCs w:val="22"/>
        </w:rPr>
        <w:t xml:space="preserve"> fo</w:t>
      </w:r>
      <w:r w:rsidRPr="00F933C6">
        <w:rPr>
          <w:rFonts w:ascii="Calibri" w:hAnsi="Calibri"/>
          <w:sz w:val="22"/>
          <w:szCs w:val="22"/>
        </w:rPr>
        <w:t>rb component, which includes many rare species (Stuwe 1986</w:t>
      </w:r>
      <w:r w:rsidR="005D55B2">
        <w:rPr>
          <w:rFonts w:ascii="Calibri" w:hAnsi="Calibri"/>
          <w:sz w:val="22"/>
          <w:szCs w:val="22"/>
        </w:rPr>
        <w:t>;</w:t>
      </w:r>
      <w:r w:rsidR="0052792B" w:rsidRPr="00F933C6">
        <w:rPr>
          <w:rFonts w:ascii="Calibri" w:hAnsi="Calibri"/>
          <w:sz w:val="22"/>
          <w:szCs w:val="22"/>
        </w:rPr>
        <w:t xml:space="preserve"> Sinclair et al. 2015</w:t>
      </w:r>
      <w:r w:rsidRPr="00F933C6">
        <w:rPr>
          <w:rFonts w:ascii="Calibri" w:hAnsi="Calibri"/>
          <w:sz w:val="22"/>
          <w:szCs w:val="22"/>
        </w:rPr>
        <w:t>)</w:t>
      </w:r>
      <w:r w:rsidR="003D3025" w:rsidRPr="00F933C6">
        <w:rPr>
          <w:rFonts w:ascii="Calibri" w:hAnsi="Calibri"/>
          <w:sz w:val="22"/>
          <w:szCs w:val="22"/>
        </w:rPr>
        <w:t xml:space="preserve">. </w:t>
      </w:r>
      <w:r w:rsidRPr="00F933C6">
        <w:rPr>
          <w:rFonts w:ascii="Calibri" w:hAnsi="Calibri"/>
          <w:sz w:val="22"/>
          <w:szCs w:val="22"/>
        </w:rPr>
        <w:t xml:space="preserve">The point intercept </w:t>
      </w:r>
      <w:r w:rsidR="00227086" w:rsidRPr="00F933C6">
        <w:rPr>
          <w:rFonts w:ascii="Calibri" w:hAnsi="Calibri"/>
          <w:sz w:val="22"/>
          <w:szCs w:val="22"/>
        </w:rPr>
        <w:t>plots</w:t>
      </w:r>
      <w:r w:rsidRPr="00F933C6">
        <w:rPr>
          <w:rFonts w:ascii="Calibri" w:hAnsi="Calibri"/>
          <w:sz w:val="22"/>
          <w:szCs w:val="22"/>
        </w:rPr>
        <w:t xml:space="preserve"> </w:t>
      </w:r>
      <w:r w:rsidR="002D2C65" w:rsidRPr="00F933C6">
        <w:rPr>
          <w:rFonts w:ascii="Calibri" w:hAnsi="Calibri"/>
          <w:sz w:val="22"/>
          <w:szCs w:val="22"/>
        </w:rPr>
        <w:t xml:space="preserve">(permanent and re-allocated) </w:t>
      </w:r>
      <w:r w:rsidRPr="00F933C6">
        <w:rPr>
          <w:rFonts w:ascii="Calibri" w:hAnsi="Calibri"/>
          <w:sz w:val="22"/>
          <w:szCs w:val="22"/>
        </w:rPr>
        <w:t>provide an estimate of the cover of native perennial herbs in each state in each year</w:t>
      </w:r>
      <w:r w:rsidR="002D2C65" w:rsidRPr="00F933C6">
        <w:rPr>
          <w:rFonts w:ascii="Calibri" w:hAnsi="Calibri"/>
          <w:sz w:val="22"/>
          <w:szCs w:val="22"/>
        </w:rPr>
        <w:t xml:space="preserve">, as shown in </w:t>
      </w:r>
      <w:r w:rsidR="00CE3EFD" w:rsidRPr="00BA4C6F">
        <w:rPr>
          <w:rFonts w:ascii="Calibri" w:hAnsi="Calibri" w:cs="Calibri"/>
          <w:color w:val="2B579A"/>
          <w:sz w:val="22"/>
          <w:szCs w:val="22"/>
          <w:shd w:val="clear" w:color="auto" w:fill="E6E6E6"/>
        </w:rPr>
        <w:fldChar w:fldCharType="begin"/>
      </w:r>
      <w:r w:rsidR="00CE3EFD" w:rsidRPr="00BA4C6F">
        <w:rPr>
          <w:rFonts w:ascii="Calibri" w:hAnsi="Calibri" w:cs="Calibri"/>
          <w:sz w:val="22"/>
          <w:szCs w:val="22"/>
        </w:rPr>
        <w:instrText xml:space="preserve"> REF _Ref43300475 \h  \* MERGEFORMAT </w:instrText>
      </w:r>
      <w:r w:rsidR="00CE3EFD" w:rsidRPr="00BA4C6F">
        <w:rPr>
          <w:rFonts w:ascii="Calibri" w:hAnsi="Calibri" w:cs="Calibri"/>
          <w:color w:val="2B579A"/>
          <w:sz w:val="22"/>
          <w:szCs w:val="22"/>
          <w:shd w:val="clear" w:color="auto" w:fill="E6E6E6"/>
        </w:rPr>
      </w:r>
      <w:r w:rsidR="00CE3EFD" w:rsidRPr="00BA4C6F">
        <w:rPr>
          <w:rFonts w:ascii="Calibri" w:hAnsi="Calibri" w:cs="Calibri"/>
          <w:color w:val="2B579A"/>
          <w:sz w:val="22"/>
          <w:szCs w:val="22"/>
          <w:shd w:val="clear" w:color="auto" w:fill="E6E6E6"/>
        </w:rPr>
        <w:fldChar w:fldCharType="separate"/>
      </w:r>
      <w:r w:rsidR="00CE3EFD" w:rsidRPr="00BA4C6F">
        <w:rPr>
          <w:rFonts w:ascii="Calibri" w:hAnsi="Calibri" w:cs="Calibri"/>
          <w:sz w:val="22"/>
          <w:szCs w:val="22"/>
        </w:rPr>
        <w:t xml:space="preserve">Figure </w:t>
      </w:r>
      <w:r w:rsidR="00CE3EFD" w:rsidRPr="00BA4C6F">
        <w:rPr>
          <w:rFonts w:ascii="Calibri" w:hAnsi="Calibri" w:cs="Calibri"/>
          <w:noProof/>
          <w:sz w:val="22"/>
          <w:szCs w:val="22"/>
        </w:rPr>
        <w:t>4</w:t>
      </w:r>
      <w:r w:rsidR="00CE3EFD" w:rsidRPr="00BA4C6F">
        <w:rPr>
          <w:rFonts w:ascii="Calibri" w:hAnsi="Calibri" w:cs="Calibri"/>
          <w:color w:val="2B579A"/>
          <w:sz w:val="22"/>
          <w:szCs w:val="22"/>
          <w:shd w:val="clear" w:color="auto" w:fill="E6E6E6"/>
        </w:rPr>
        <w:fldChar w:fldCharType="end"/>
      </w:r>
      <w:r w:rsidR="002D2C65" w:rsidRPr="00BA4C6F">
        <w:rPr>
          <w:rFonts w:ascii="Calibri" w:hAnsi="Calibri" w:cs="Calibri"/>
          <w:sz w:val="22"/>
          <w:szCs w:val="22"/>
        </w:rPr>
        <w:t>.</w:t>
      </w:r>
      <w:r w:rsidR="0002593C" w:rsidRPr="00F933C6">
        <w:rPr>
          <w:rFonts w:ascii="Calibri" w:hAnsi="Calibri"/>
          <w:sz w:val="22"/>
          <w:szCs w:val="22"/>
        </w:rPr>
        <w:t xml:space="preserve"> Forb cover is relatively low across all states.</w:t>
      </w:r>
    </w:p>
    <w:p w14:paraId="4E77BB1B" w14:textId="36A04C0F" w:rsidR="0002593C" w:rsidRDefault="00E91B5C" w:rsidP="00F933C6">
      <w:pPr>
        <w:pStyle w:val="DSEBody"/>
        <w:rPr>
          <w:rFonts w:ascii="Calibri" w:hAnsi="Calibri"/>
          <w:sz w:val="22"/>
          <w:szCs w:val="22"/>
        </w:rPr>
      </w:pPr>
      <w:r w:rsidRPr="43153F51">
        <w:rPr>
          <w:rFonts w:ascii="Calibri" w:hAnsi="Calibri"/>
          <w:sz w:val="22"/>
          <w:szCs w:val="22"/>
        </w:rPr>
        <w:t>This KPI was met</w:t>
      </w:r>
      <w:r w:rsidR="001E7937" w:rsidRPr="43153F51">
        <w:rPr>
          <w:rFonts w:ascii="Calibri" w:hAnsi="Calibri"/>
          <w:sz w:val="22"/>
          <w:szCs w:val="22"/>
        </w:rPr>
        <w:t xml:space="preserve"> in the two states for which assessment is possible</w:t>
      </w:r>
      <w:r w:rsidR="005D55B2">
        <w:rPr>
          <w:rFonts w:ascii="Calibri" w:hAnsi="Calibri"/>
          <w:sz w:val="22"/>
          <w:szCs w:val="22"/>
        </w:rPr>
        <w:t>:</w:t>
      </w:r>
      <w:r w:rsidR="00BC7006" w:rsidRPr="43153F51">
        <w:rPr>
          <w:rFonts w:ascii="Calibri" w:hAnsi="Calibri"/>
          <w:sz w:val="22"/>
          <w:szCs w:val="22"/>
        </w:rPr>
        <w:t xml:space="preserve"> </w:t>
      </w:r>
      <w:r w:rsidR="001E7937" w:rsidRPr="43153F51">
        <w:rPr>
          <w:rFonts w:ascii="Calibri" w:hAnsi="Calibri"/>
          <w:sz w:val="22"/>
          <w:szCs w:val="22"/>
        </w:rPr>
        <w:t xml:space="preserve">Herb-rich grassland and </w:t>
      </w:r>
      <w:r w:rsidR="001E7937" w:rsidRPr="43153F51">
        <w:rPr>
          <w:rFonts w:ascii="Calibri" w:hAnsi="Calibri"/>
          <w:i/>
          <w:iCs/>
          <w:sz w:val="22"/>
          <w:szCs w:val="22"/>
        </w:rPr>
        <w:t>Themeda</w:t>
      </w:r>
      <w:r w:rsidR="001E7937" w:rsidRPr="43153F51">
        <w:rPr>
          <w:rFonts w:ascii="Calibri" w:hAnsi="Calibri"/>
          <w:sz w:val="22"/>
          <w:szCs w:val="22"/>
        </w:rPr>
        <w:t xml:space="preserve"> grassland</w:t>
      </w:r>
      <w:r w:rsidR="00BC7006" w:rsidRPr="43153F51">
        <w:rPr>
          <w:rFonts w:ascii="Calibri" w:hAnsi="Calibri"/>
          <w:sz w:val="22"/>
          <w:szCs w:val="22"/>
        </w:rPr>
        <w:t xml:space="preserve">. </w:t>
      </w:r>
      <w:r w:rsidR="00565257" w:rsidRPr="43153F51">
        <w:rPr>
          <w:rFonts w:ascii="Calibri" w:hAnsi="Calibri"/>
          <w:sz w:val="22"/>
          <w:szCs w:val="22"/>
        </w:rPr>
        <w:t xml:space="preserve">The </w:t>
      </w:r>
      <w:r w:rsidR="5EC5B86A" w:rsidRPr="43153F51">
        <w:rPr>
          <w:rFonts w:ascii="Calibri" w:hAnsi="Calibri"/>
          <w:sz w:val="22"/>
          <w:szCs w:val="22"/>
        </w:rPr>
        <w:t>baseline</w:t>
      </w:r>
      <w:r w:rsidR="00565257" w:rsidRPr="43153F51">
        <w:rPr>
          <w:rFonts w:ascii="Calibri" w:hAnsi="Calibri"/>
          <w:sz w:val="22"/>
          <w:szCs w:val="22"/>
        </w:rPr>
        <w:t xml:space="preserve"> for C3 grassland was set in this </w:t>
      </w:r>
      <w:r w:rsidR="0F82CCAA" w:rsidRPr="43153F51">
        <w:rPr>
          <w:rFonts w:ascii="Calibri" w:hAnsi="Calibri"/>
          <w:sz w:val="22"/>
          <w:szCs w:val="22"/>
        </w:rPr>
        <w:t>monitoring</w:t>
      </w:r>
      <w:r w:rsidR="00565257" w:rsidRPr="43153F51">
        <w:rPr>
          <w:rFonts w:ascii="Calibri" w:hAnsi="Calibri"/>
          <w:sz w:val="22"/>
          <w:szCs w:val="22"/>
        </w:rPr>
        <w:t xml:space="preserve"> period at </w:t>
      </w:r>
      <w:r w:rsidR="00496729" w:rsidRPr="43153F51">
        <w:rPr>
          <w:rFonts w:ascii="Calibri" w:hAnsi="Calibri"/>
          <w:sz w:val="22"/>
          <w:szCs w:val="22"/>
        </w:rPr>
        <w:t xml:space="preserve">1.7% cover. </w:t>
      </w:r>
      <w:r w:rsidR="0002593C" w:rsidRPr="43153F51">
        <w:rPr>
          <w:rFonts w:ascii="Calibri" w:hAnsi="Calibri"/>
          <w:sz w:val="22"/>
          <w:szCs w:val="22"/>
        </w:rPr>
        <w:t xml:space="preserve">The baseline </w:t>
      </w:r>
      <w:r w:rsidR="00227086" w:rsidRPr="43153F51">
        <w:rPr>
          <w:rFonts w:ascii="Calibri" w:hAnsi="Calibri"/>
          <w:sz w:val="22"/>
          <w:szCs w:val="22"/>
        </w:rPr>
        <w:t>has not</w:t>
      </w:r>
      <w:r w:rsidR="0002593C" w:rsidRPr="43153F51">
        <w:rPr>
          <w:rFonts w:ascii="Calibri" w:hAnsi="Calibri"/>
          <w:sz w:val="22"/>
          <w:szCs w:val="22"/>
        </w:rPr>
        <w:t xml:space="preserve"> </w:t>
      </w:r>
      <w:r w:rsidR="00227086" w:rsidRPr="43153F51">
        <w:rPr>
          <w:rFonts w:ascii="Calibri" w:hAnsi="Calibri"/>
          <w:sz w:val="22"/>
          <w:szCs w:val="22"/>
        </w:rPr>
        <w:t>yet been set for the other states</w:t>
      </w:r>
      <w:r w:rsidR="008F2C72" w:rsidRPr="43153F51">
        <w:rPr>
          <w:rFonts w:ascii="Calibri" w:hAnsi="Calibri"/>
          <w:sz w:val="22"/>
          <w:szCs w:val="22"/>
        </w:rPr>
        <w:t xml:space="preserve"> because these states </w:t>
      </w:r>
      <w:r w:rsidR="00496729" w:rsidRPr="43153F51">
        <w:rPr>
          <w:rFonts w:ascii="Calibri" w:hAnsi="Calibri"/>
          <w:sz w:val="22"/>
          <w:szCs w:val="22"/>
        </w:rPr>
        <w:t xml:space="preserve">are not </w:t>
      </w:r>
      <w:r w:rsidR="7E4B7237" w:rsidRPr="43153F51">
        <w:rPr>
          <w:rFonts w:ascii="Calibri" w:hAnsi="Calibri"/>
          <w:sz w:val="22"/>
          <w:szCs w:val="22"/>
        </w:rPr>
        <w:t>yet</w:t>
      </w:r>
      <w:r w:rsidR="008F2C72" w:rsidRPr="43153F51">
        <w:rPr>
          <w:rFonts w:ascii="Calibri" w:hAnsi="Calibri"/>
          <w:sz w:val="22"/>
          <w:szCs w:val="22"/>
        </w:rPr>
        <w:t xml:space="preserve"> sufficiently protected</w:t>
      </w:r>
      <w:r w:rsidR="00496729" w:rsidRPr="43153F51">
        <w:rPr>
          <w:rFonts w:ascii="Calibri" w:hAnsi="Calibri"/>
          <w:sz w:val="22"/>
          <w:szCs w:val="22"/>
        </w:rPr>
        <w:t>.</w:t>
      </w:r>
      <w:r w:rsidR="008F2C72" w:rsidRPr="43153F51">
        <w:rPr>
          <w:rFonts w:ascii="Calibri" w:hAnsi="Calibri"/>
          <w:sz w:val="22"/>
          <w:szCs w:val="22"/>
        </w:rPr>
        <w:t xml:space="preserve"> </w:t>
      </w:r>
    </w:p>
    <w:p w14:paraId="6251C9EE" w14:textId="77777777" w:rsidR="00321A83" w:rsidRDefault="00321A83" w:rsidP="00F933C6">
      <w:pPr>
        <w:pStyle w:val="DSEBody"/>
        <w:rPr>
          <w:rFonts w:ascii="Calibri" w:hAnsi="Calibri"/>
          <w:sz w:val="22"/>
          <w:szCs w:val="22"/>
        </w:rPr>
      </w:pPr>
      <w:r>
        <w:rPr>
          <w:rFonts w:ascii="Calibri" w:hAnsi="Calibri"/>
          <w:sz w:val="22"/>
          <w:szCs w:val="22"/>
        </w:rPr>
        <w:t xml:space="preserve">This KPI will be assessed using a ‘continuous improvement’ approach, where any increase over the </w:t>
      </w:r>
      <w:r w:rsidR="0048413A">
        <w:rPr>
          <w:rFonts w:ascii="Calibri" w:hAnsi="Calibri"/>
          <w:sz w:val="22"/>
          <w:szCs w:val="22"/>
        </w:rPr>
        <w:t>baseline</w:t>
      </w:r>
      <w:r>
        <w:rPr>
          <w:rFonts w:ascii="Calibri" w:hAnsi="Calibri"/>
          <w:sz w:val="22"/>
          <w:szCs w:val="22"/>
        </w:rPr>
        <w:t xml:space="preserve"> in a five-year reporting period will lead to the calculation of a new baseline for subsequent reporting periods.</w:t>
      </w:r>
    </w:p>
    <w:p w14:paraId="7BD5B6E3" w14:textId="145111D3" w:rsidR="00693871" w:rsidRDefault="67CC4462" w:rsidP="00693871">
      <w:pPr>
        <w:pStyle w:val="Body"/>
        <w:keepNext/>
      </w:pPr>
      <w:r>
        <w:rPr>
          <w:noProof/>
        </w:rPr>
        <w:drawing>
          <wp:inline distT="0" distB="0" distL="0" distR="0" wp14:anchorId="618EBBAE" wp14:editId="488BEF2B">
            <wp:extent cx="6318248" cy="3117850"/>
            <wp:effectExtent l="0" t="0" r="0" b="0"/>
            <wp:docPr id="1504666837" name="Picture 1504666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318248" cy="3117850"/>
                    </a:xfrm>
                    <a:prstGeom prst="rect">
                      <a:avLst/>
                    </a:prstGeom>
                  </pic:spPr>
                </pic:pic>
              </a:graphicData>
            </a:graphic>
          </wp:inline>
        </w:drawing>
      </w:r>
    </w:p>
    <w:p w14:paraId="3E97EAD8" w14:textId="7F030BF6" w:rsidR="0002593C" w:rsidRDefault="00693871" w:rsidP="00693871">
      <w:pPr>
        <w:pStyle w:val="Caption"/>
        <w:spacing w:before="120"/>
      </w:pPr>
      <w:bookmarkStart w:id="56" w:name="_Ref4330047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4</w:t>
      </w:r>
      <w:r>
        <w:rPr>
          <w:color w:val="2B579A"/>
          <w:shd w:val="clear" w:color="auto" w:fill="E6E6E6"/>
        </w:rPr>
        <w:fldChar w:fldCharType="end"/>
      </w:r>
      <w:bookmarkEnd w:id="56"/>
      <w:r>
        <w:t xml:space="preserve">. </w:t>
      </w:r>
      <w:r w:rsidRPr="0028647C">
        <w:t>Cover of native perennial forbs in NTG, displayed by state. The error bars represent 95% confidence intervals. The baselines are shown for those states which have had baselines set.</w:t>
      </w:r>
    </w:p>
    <w:p w14:paraId="159F2633" w14:textId="77777777" w:rsidR="0002593C" w:rsidRPr="00227086" w:rsidRDefault="0002593C" w:rsidP="00227086">
      <w:pPr>
        <w:pStyle w:val="Body"/>
        <w:rPr>
          <w:sz w:val="20"/>
          <w:szCs w:val="20"/>
        </w:rPr>
      </w:pPr>
    </w:p>
    <w:p w14:paraId="15892ED9" w14:textId="0187D9AB" w:rsidR="00652F56" w:rsidRDefault="00F933C6" w:rsidP="00B504C1">
      <w:pPr>
        <w:pStyle w:val="Heading3"/>
      </w:pPr>
      <w:bookmarkStart w:id="57" w:name="_Toc448900854"/>
      <w:bookmarkEnd w:id="41"/>
      <w:r>
        <w:br w:type="page"/>
      </w:r>
      <w:bookmarkStart w:id="58" w:name="_Toc59025499"/>
      <w:r w:rsidR="00652F56">
        <w:t>KPI</w:t>
      </w:r>
      <w:r w:rsidR="005B1435">
        <w:t xml:space="preserve"> 3</w:t>
      </w:r>
      <w:r w:rsidR="00652F56">
        <w:t xml:space="preserve">: </w:t>
      </w:r>
      <w:r w:rsidR="005B1435">
        <w:t>Richness</w:t>
      </w:r>
      <w:r w:rsidR="00652F56" w:rsidRPr="00DD72ED">
        <w:t xml:space="preserve"> of native </w:t>
      </w:r>
      <w:r w:rsidR="00652F56">
        <w:t xml:space="preserve">perennial </w:t>
      </w:r>
      <w:r w:rsidR="005B1435">
        <w:t>for</w:t>
      </w:r>
      <w:r w:rsidR="00652F56">
        <w:t>bs</w:t>
      </w:r>
      <w:bookmarkEnd w:id="57"/>
      <w:bookmarkEnd w:id="58"/>
      <w:r w:rsidR="00652F56">
        <w:t xml:space="preserve"> </w:t>
      </w:r>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47ADCC0C" w14:textId="77777777" w:rsidTr="00703466">
        <w:tc>
          <w:tcPr>
            <w:tcW w:w="5000" w:type="pct"/>
            <w:gridSpan w:val="2"/>
            <w:shd w:val="clear" w:color="auto" w:fill="228591"/>
          </w:tcPr>
          <w:p w14:paraId="515F14CD" w14:textId="3779AD75" w:rsidR="00377345" w:rsidRPr="003E390E" w:rsidRDefault="00377345" w:rsidP="00463FC7">
            <w:pPr>
              <w:pStyle w:val="BodyText"/>
              <w:rPr>
                <w:rFonts w:ascii="Calibri" w:hAnsi="Calibri" w:cs="Calibri"/>
                <w:b/>
                <w:bCs/>
                <w:color w:val="FFFFFF"/>
                <w:sz w:val="24"/>
                <w:szCs w:val="24"/>
                <w:lang w:eastAsia="en-AU"/>
              </w:rPr>
            </w:pPr>
            <w:r w:rsidRPr="003E390E">
              <w:rPr>
                <w:rFonts w:ascii="Calibri" w:hAnsi="Calibri" w:cs="Calibri"/>
                <w:b/>
                <w:bCs/>
                <w:color w:val="FFFFFF"/>
                <w:sz w:val="24"/>
                <w:szCs w:val="24"/>
                <w:lang w:eastAsia="en-AU"/>
              </w:rPr>
              <w:t xml:space="preserve">Richness of native </w:t>
            </w:r>
            <w:r w:rsidR="0002458C" w:rsidRPr="003E390E">
              <w:rPr>
                <w:rFonts w:ascii="Calibri" w:hAnsi="Calibri" w:cs="Calibri"/>
                <w:b/>
                <w:bCs/>
                <w:color w:val="FFFFFF"/>
                <w:sz w:val="24"/>
                <w:szCs w:val="24"/>
                <w:lang w:eastAsia="en-AU"/>
              </w:rPr>
              <w:t>perennial</w:t>
            </w:r>
            <w:r w:rsidRPr="003E390E">
              <w:rPr>
                <w:rFonts w:ascii="Calibri" w:hAnsi="Calibri" w:cs="Calibri"/>
                <w:b/>
                <w:bCs/>
                <w:color w:val="FFFFFF"/>
                <w:sz w:val="24"/>
                <w:szCs w:val="24"/>
                <w:lang w:eastAsia="en-AU"/>
              </w:rPr>
              <w:t xml:space="preserve"> forbs</w:t>
            </w:r>
          </w:p>
        </w:tc>
      </w:tr>
      <w:tr w:rsidR="00DD4295" w:rsidRPr="00DD4295" w14:paraId="2C19FF63" w14:textId="77777777" w:rsidTr="00703466">
        <w:tc>
          <w:tcPr>
            <w:tcW w:w="3555" w:type="pct"/>
            <w:shd w:val="clear" w:color="auto" w:fill="auto"/>
            <w:vAlign w:val="center"/>
          </w:tcPr>
          <w:p w14:paraId="7179BE73"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Herb-rich grassland</w:t>
            </w:r>
          </w:p>
        </w:tc>
        <w:tc>
          <w:tcPr>
            <w:tcW w:w="1445" w:type="pct"/>
            <w:shd w:val="clear" w:color="auto" w:fill="auto"/>
            <w:vAlign w:val="center"/>
          </w:tcPr>
          <w:p w14:paraId="668C36AA" w14:textId="1899C9FE" w:rsidR="00377345" w:rsidRPr="00280B7A" w:rsidRDefault="000A7E73" w:rsidP="00DD4295">
            <w:pPr>
              <w:pStyle w:val="BodyText"/>
              <w:jc w:val="center"/>
              <w:rPr>
                <w:rFonts w:ascii="Times New Roman" w:hAnsi="Times New Roman"/>
                <w:color w:val="FFC000"/>
                <w:sz w:val="32"/>
                <w:szCs w:val="32"/>
                <w:lang w:eastAsia="en-AU"/>
              </w:rPr>
            </w:pPr>
            <w:r w:rsidRPr="00280B7A">
              <w:rPr>
                <w:rFonts w:ascii="Wingdings" w:eastAsia="Wingdings" w:hAnsi="Wingdings" w:cs="Wingdings"/>
                <w:color w:val="00B050"/>
                <w:sz w:val="32"/>
                <w:szCs w:val="32"/>
                <w:lang w:eastAsia="en-AU"/>
              </w:rPr>
              <w:t></w:t>
            </w:r>
          </w:p>
        </w:tc>
      </w:tr>
      <w:tr w:rsidR="00DD4295" w:rsidRPr="00DD4295" w14:paraId="236320F9" w14:textId="77777777" w:rsidTr="00703466">
        <w:tc>
          <w:tcPr>
            <w:tcW w:w="3555" w:type="pct"/>
            <w:shd w:val="clear" w:color="auto" w:fill="auto"/>
            <w:vAlign w:val="center"/>
          </w:tcPr>
          <w:p w14:paraId="7C673474" w14:textId="77777777" w:rsidR="00377345" w:rsidRPr="003E390E" w:rsidRDefault="00377345"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Themeda grassland</w:t>
            </w:r>
          </w:p>
        </w:tc>
        <w:tc>
          <w:tcPr>
            <w:tcW w:w="1445" w:type="pct"/>
            <w:shd w:val="clear" w:color="auto" w:fill="auto"/>
            <w:vAlign w:val="center"/>
          </w:tcPr>
          <w:p w14:paraId="1E544EE3" w14:textId="5EE6CB72" w:rsidR="00377345" w:rsidRPr="00280B7A" w:rsidRDefault="000A7E73" w:rsidP="00DD4295">
            <w:pPr>
              <w:pStyle w:val="BodyText"/>
              <w:jc w:val="center"/>
              <w:rPr>
                <w:rFonts w:ascii="Times New Roman" w:hAnsi="Times New Roman"/>
                <w:color w:val="FFC000"/>
                <w:sz w:val="32"/>
                <w:szCs w:val="32"/>
                <w:lang w:eastAsia="en-AU"/>
              </w:rPr>
            </w:pPr>
            <w:r w:rsidRPr="00280B7A">
              <w:rPr>
                <w:rFonts w:ascii="Wingdings" w:eastAsia="Wingdings" w:hAnsi="Wingdings" w:cs="Wingdings"/>
                <w:color w:val="00B050"/>
                <w:sz w:val="32"/>
                <w:szCs w:val="32"/>
                <w:lang w:eastAsia="en-AU"/>
              </w:rPr>
              <w:t></w:t>
            </w:r>
          </w:p>
        </w:tc>
      </w:tr>
      <w:tr w:rsidR="00DD4295" w14:paraId="795B5CCF" w14:textId="77777777" w:rsidTr="00703466">
        <w:tc>
          <w:tcPr>
            <w:tcW w:w="3555" w:type="pct"/>
            <w:shd w:val="clear" w:color="auto" w:fill="auto"/>
            <w:vAlign w:val="center"/>
          </w:tcPr>
          <w:p w14:paraId="2CF4C760" w14:textId="77777777" w:rsidR="00377345" w:rsidRPr="003E390E" w:rsidRDefault="00377345"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C3 grassland</w:t>
            </w:r>
          </w:p>
        </w:tc>
        <w:tc>
          <w:tcPr>
            <w:tcW w:w="1445" w:type="pct"/>
            <w:shd w:val="clear" w:color="auto" w:fill="auto"/>
            <w:vAlign w:val="center"/>
          </w:tcPr>
          <w:p w14:paraId="45917C53" w14:textId="4BC0FC6F" w:rsidR="00377345" w:rsidRPr="0079338A" w:rsidRDefault="003217B8"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04A1BBE3" w14:textId="77777777" w:rsidTr="00703466">
        <w:tc>
          <w:tcPr>
            <w:tcW w:w="3555" w:type="pct"/>
            <w:shd w:val="clear" w:color="auto" w:fill="auto"/>
            <w:vAlign w:val="center"/>
          </w:tcPr>
          <w:p w14:paraId="4104572D"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Nutrient-enriched grassland</w:t>
            </w:r>
          </w:p>
        </w:tc>
        <w:tc>
          <w:tcPr>
            <w:tcW w:w="1445" w:type="pct"/>
            <w:shd w:val="clear" w:color="auto" w:fill="auto"/>
            <w:vAlign w:val="center"/>
          </w:tcPr>
          <w:p w14:paraId="5E913B6D" w14:textId="77777777" w:rsidR="00377345" w:rsidRPr="0079338A" w:rsidRDefault="00377345"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1793F37A" w14:textId="77777777" w:rsidTr="00703466">
        <w:tc>
          <w:tcPr>
            <w:tcW w:w="3555" w:type="pct"/>
            <w:shd w:val="clear" w:color="auto" w:fill="auto"/>
            <w:vAlign w:val="center"/>
          </w:tcPr>
          <w:p w14:paraId="4BB1AD89"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De-rocked grassland</w:t>
            </w:r>
          </w:p>
        </w:tc>
        <w:tc>
          <w:tcPr>
            <w:tcW w:w="1445" w:type="pct"/>
            <w:shd w:val="clear" w:color="auto" w:fill="auto"/>
            <w:vAlign w:val="center"/>
          </w:tcPr>
          <w:p w14:paraId="7A5B31D7" w14:textId="77777777" w:rsidR="00377345" w:rsidRPr="0079338A" w:rsidRDefault="00377345"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bl>
    <w:p w14:paraId="1B29ABD6" w14:textId="77777777" w:rsidR="00E571E0" w:rsidRDefault="00E571E0" w:rsidP="00F933C6">
      <w:pPr>
        <w:pStyle w:val="DSEBody"/>
        <w:rPr>
          <w:rFonts w:ascii="Calibri" w:hAnsi="Calibri"/>
          <w:sz w:val="22"/>
          <w:szCs w:val="22"/>
        </w:rPr>
      </w:pPr>
    </w:p>
    <w:p w14:paraId="4AD6F6C6" w14:textId="41B274BA" w:rsidR="00652F56" w:rsidRPr="00F933C6" w:rsidRDefault="00652F56" w:rsidP="00F933C6">
      <w:pPr>
        <w:pStyle w:val="DSEBody"/>
        <w:rPr>
          <w:rFonts w:ascii="Calibri" w:hAnsi="Calibri"/>
          <w:sz w:val="22"/>
          <w:szCs w:val="22"/>
        </w:rPr>
      </w:pPr>
      <w:r w:rsidRPr="00F933C6">
        <w:rPr>
          <w:rFonts w:ascii="Calibri" w:hAnsi="Calibri"/>
          <w:sz w:val="22"/>
          <w:szCs w:val="22"/>
        </w:rPr>
        <w:t>This K</w:t>
      </w:r>
      <w:r w:rsidR="0052792B" w:rsidRPr="00F933C6">
        <w:rPr>
          <w:rFonts w:ascii="Calibri" w:hAnsi="Calibri"/>
          <w:sz w:val="22"/>
          <w:szCs w:val="22"/>
        </w:rPr>
        <w:t xml:space="preserve">PI measures the </w:t>
      </w:r>
      <w:r w:rsidRPr="00F933C6">
        <w:rPr>
          <w:rFonts w:ascii="Calibri" w:hAnsi="Calibri"/>
          <w:sz w:val="22"/>
          <w:szCs w:val="22"/>
        </w:rPr>
        <w:t>richness of the native perennial</w:t>
      </w:r>
      <w:r w:rsidR="00227086" w:rsidRPr="00F933C6">
        <w:rPr>
          <w:rFonts w:ascii="Calibri" w:hAnsi="Calibri"/>
          <w:sz w:val="22"/>
          <w:szCs w:val="22"/>
        </w:rPr>
        <w:t xml:space="preserve"> fo</w:t>
      </w:r>
      <w:r w:rsidRPr="00F933C6">
        <w:rPr>
          <w:rFonts w:ascii="Calibri" w:hAnsi="Calibri"/>
          <w:sz w:val="22"/>
          <w:szCs w:val="22"/>
        </w:rPr>
        <w:t>rb component (explicitly at the scale of the 400</w:t>
      </w:r>
      <w:r w:rsidR="003D3025" w:rsidRPr="00F933C6">
        <w:rPr>
          <w:rFonts w:ascii="Calibri" w:hAnsi="Calibri"/>
          <w:sz w:val="22"/>
          <w:szCs w:val="22"/>
        </w:rPr>
        <w:t xml:space="preserve"> </w:t>
      </w:r>
      <w:r w:rsidRPr="00F933C6">
        <w:rPr>
          <w:rFonts w:ascii="Calibri" w:hAnsi="Calibri"/>
          <w:sz w:val="22"/>
          <w:szCs w:val="22"/>
        </w:rPr>
        <w:t>m</w:t>
      </w:r>
      <w:r w:rsidRPr="007D2955">
        <w:rPr>
          <w:rFonts w:ascii="Calibri" w:hAnsi="Calibri"/>
          <w:sz w:val="22"/>
          <w:szCs w:val="22"/>
          <w:vertAlign w:val="superscript"/>
        </w:rPr>
        <w:t>2</w:t>
      </w:r>
      <w:r w:rsidR="003D3025" w:rsidRPr="00F933C6">
        <w:rPr>
          <w:rFonts w:ascii="Calibri" w:hAnsi="Calibri"/>
          <w:sz w:val="22"/>
          <w:szCs w:val="22"/>
        </w:rPr>
        <w:t xml:space="preserve"> plot). </w:t>
      </w:r>
      <w:r w:rsidRPr="00F933C6">
        <w:rPr>
          <w:rFonts w:ascii="Calibri" w:hAnsi="Calibri"/>
          <w:sz w:val="22"/>
          <w:szCs w:val="22"/>
        </w:rPr>
        <w:t>The point intercept plots</w:t>
      </w:r>
      <w:r w:rsidR="00227086" w:rsidRPr="00F933C6">
        <w:rPr>
          <w:rFonts w:ascii="Calibri" w:hAnsi="Calibri"/>
          <w:sz w:val="22"/>
          <w:szCs w:val="22"/>
        </w:rPr>
        <w:t xml:space="preserve"> (permanent and re-allocated) </w:t>
      </w:r>
      <w:r w:rsidRPr="00F933C6">
        <w:rPr>
          <w:rFonts w:ascii="Calibri" w:hAnsi="Calibri"/>
          <w:sz w:val="22"/>
          <w:szCs w:val="22"/>
        </w:rPr>
        <w:t>prov</w:t>
      </w:r>
      <w:r w:rsidR="0052792B" w:rsidRPr="00F933C6">
        <w:rPr>
          <w:rFonts w:ascii="Calibri" w:hAnsi="Calibri"/>
          <w:sz w:val="22"/>
          <w:szCs w:val="22"/>
        </w:rPr>
        <w:t>ide an estimate of the richness</w:t>
      </w:r>
      <w:r w:rsidRPr="00F933C6">
        <w:rPr>
          <w:rFonts w:ascii="Calibri" w:hAnsi="Calibri"/>
          <w:sz w:val="22"/>
          <w:szCs w:val="22"/>
        </w:rPr>
        <w:t xml:space="preserve"> of native perennial herbs per plot, in each state, in each year</w:t>
      </w:r>
      <w:r w:rsidR="00227086" w:rsidRPr="00F933C6">
        <w:rPr>
          <w:rFonts w:ascii="Calibri" w:hAnsi="Calibri"/>
          <w:sz w:val="22"/>
          <w:szCs w:val="22"/>
        </w:rPr>
        <w:t xml:space="preserve">, as shown in </w:t>
      </w:r>
      <w:r w:rsidR="00E571E0" w:rsidRPr="00BA4C6F">
        <w:rPr>
          <w:rFonts w:ascii="Calibri" w:hAnsi="Calibri" w:cs="Calibri"/>
          <w:color w:val="2B579A"/>
          <w:sz w:val="22"/>
          <w:szCs w:val="22"/>
          <w:shd w:val="clear" w:color="auto" w:fill="E6E6E6"/>
        </w:rPr>
        <w:fldChar w:fldCharType="begin"/>
      </w:r>
      <w:r w:rsidR="00E571E0" w:rsidRPr="00BA4C6F">
        <w:rPr>
          <w:rFonts w:ascii="Calibri" w:hAnsi="Calibri" w:cs="Calibri"/>
          <w:sz w:val="22"/>
          <w:szCs w:val="22"/>
        </w:rPr>
        <w:instrText xml:space="preserve"> REF _Ref43300543 \h  \* MERGEFORMAT </w:instrText>
      </w:r>
      <w:r w:rsidR="00E571E0" w:rsidRPr="00BA4C6F">
        <w:rPr>
          <w:rFonts w:ascii="Calibri" w:hAnsi="Calibri" w:cs="Calibri"/>
          <w:color w:val="2B579A"/>
          <w:sz w:val="22"/>
          <w:szCs w:val="22"/>
          <w:shd w:val="clear" w:color="auto" w:fill="E6E6E6"/>
        </w:rPr>
      </w:r>
      <w:r w:rsidR="00E571E0" w:rsidRPr="00BA4C6F">
        <w:rPr>
          <w:rFonts w:ascii="Calibri" w:hAnsi="Calibri" w:cs="Calibri"/>
          <w:color w:val="2B579A"/>
          <w:sz w:val="22"/>
          <w:szCs w:val="22"/>
          <w:shd w:val="clear" w:color="auto" w:fill="E6E6E6"/>
        </w:rPr>
        <w:fldChar w:fldCharType="separate"/>
      </w:r>
      <w:r w:rsidR="00E571E0" w:rsidRPr="00BA4C6F">
        <w:rPr>
          <w:rFonts w:ascii="Calibri" w:hAnsi="Calibri" w:cs="Calibri"/>
          <w:sz w:val="22"/>
          <w:szCs w:val="22"/>
        </w:rPr>
        <w:t xml:space="preserve">Figure </w:t>
      </w:r>
      <w:r w:rsidR="00E571E0" w:rsidRPr="00BA4C6F">
        <w:rPr>
          <w:rFonts w:ascii="Calibri" w:hAnsi="Calibri" w:cs="Calibri"/>
          <w:noProof/>
          <w:sz w:val="22"/>
          <w:szCs w:val="22"/>
        </w:rPr>
        <w:t>5</w:t>
      </w:r>
      <w:r w:rsidR="00E571E0" w:rsidRPr="00BA4C6F">
        <w:rPr>
          <w:rFonts w:ascii="Calibri" w:hAnsi="Calibri" w:cs="Calibri"/>
          <w:color w:val="2B579A"/>
          <w:sz w:val="22"/>
          <w:szCs w:val="22"/>
          <w:shd w:val="clear" w:color="auto" w:fill="E6E6E6"/>
        </w:rPr>
        <w:fldChar w:fldCharType="end"/>
      </w:r>
      <w:r w:rsidR="00227086" w:rsidRPr="00F933C6">
        <w:rPr>
          <w:rFonts w:ascii="Calibri" w:hAnsi="Calibri"/>
          <w:sz w:val="22"/>
          <w:szCs w:val="22"/>
        </w:rPr>
        <w:t>.</w:t>
      </w:r>
      <w:r w:rsidR="007D2955">
        <w:rPr>
          <w:rFonts w:ascii="Calibri" w:hAnsi="Calibri"/>
          <w:sz w:val="22"/>
          <w:szCs w:val="22"/>
        </w:rPr>
        <w:t xml:space="preserve"> It is notable that imperfect detectability of sparse or cryptic species (due to seasonal conditions and human error) inevitably leads to fluctuations in the data.</w:t>
      </w:r>
    </w:p>
    <w:p w14:paraId="18B8FBD4" w14:textId="27EBA056" w:rsidR="00005601" w:rsidRDefault="00005601" w:rsidP="00005601">
      <w:pPr>
        <w:pStyle w:val="DSEBody"/>
        <w:rPr>
          <w:rFonts w:ascii="Calibri" w:hAnsi="Calibri"/>
          <w:sz w:val="22"/>
          <w:szCs w:val="22"/>
        </w:rPr>
      </w:pPr>
      <w:bookmarkStart w:id="59" w:name="_Toc448900855"/>
      <w:r w:rsidRPr="43153F51">
        <w:rPr>
          <w:rFonts w:ascii="Calibri" w:hAnsi="Calibri"/>
          <w:sz w:val="22"/>
          <w:szCs w:val="22"/>
        </w:rPr>
        <w:t xml:space="preserve">This KPI was met in the two states for which assessment is </w:t>
      </w:r>
      <w:r w:rsidR="143DA814" w:rsidRPr="43153F51">
        <w:rPr>
          <w:rFonts w:ascii="Calibri" w:hAnsi="Calibri"/>
          <w:sz w:val="22"/>
          <w:szCs w:val="22"/>
        </w:rPr>
        <w:t>possible:</w:t>
      </w:r>
      <w:r w:rsidRPr="43153F51">
        <w:rPr>
          <w:rFonts w:ascii="Calibri" w:hAnsi="Calibri"/>
          <w:sz w:val="22"/>
          <w:szCs w:val="22"/>
        </w:rPr>
        <w:t xml:space="preserve"> Herb-rich grassland and </w:t>
      </w:r>
      <w:r w:rsidRPr="43153F51">
        <w:rPr>
          <w:rFonts w:ascii="Calibri" w:hAnsi="Calibri"/>
          <w:i/>
          <w:iCs/>
          <w:sz w:val="22"/>
          <w:szCs w:val="22"/>
        </w:rPr>
        <w:t>Themeda</w:t>
      </w:r>
      <w:r w:rsidRPr="43153F51">
        <w:rPr>
          <w:rFonts w:ascii="Calibri" w:hAnsi="Calibri"/>
          <w:sz w:val="22"/>
          <w:szCs w:val="22"/>
        </w:rPr>
        <w:t xml:space="preserve"> grassland. The </w:t>
      </w:r>
      <w:r w:rsidR="7C308AE6" w:rsidRPr="43153F51">
        <w:rPr>
          <w:rFonts w:ascii="Calibri" w:hAnsi="Calibri"/>
          <w:sz w:val="22"/>
          <w:szCs w:val="22"/>
        </w:rPr>
        <w:t>baseline</w:t>
      </w:r>
      <w:r w:rsidRPr="43153F51">
        <w:rPr>
          <w:rFonts w:ascii="Calibri" w:hAnsi="Calibri"/>
          <w:sz w:val="22"/>
          <w:szCs w:val="22"/>
        </w:rPr>
        <w:t xml:space="preserve"> for C3 grassland was set in this </w:t>
      </w:r>
      <w:r w:rsidR="3B6D6A1D" w:rsidRPr="43153F51">
        <w:rPr>
          <w:rFonts w:ascii="Calibri" w:hAnsi="Calibri"/>
          <w:sz w:val="22"/>
          <w:szCs w:val="22"/>
        </w:rPr>
        <w:t>monitoring</w:t>
      </w:r>
      <w:r w:rsidRPr="43153F51">
        <w:rPr>
          <w:rFonts w:ascii="Calibri" w:hAnsi="Calibri"/>
          <w:sz w:val="22"/>
          <w:szCs w:val="22"/>
        </w:rPr>
        <w:t xml:space="preserve"> period at </w:t>
      </w:r>
      <w:r w:rsidR="005845E3" w:rsidRPr="43153F51">
        <w:rPr>
          <w:rFonts w:ascii="Calibri" w:hAnsi="Calibri"/>
          <w:sz w:val="22"/>
          <w:szCs w:val="22"/>
        </w:rPr>
        <w:t>3.9</w:t>
      </w:r>
      <w:r w:rsidRPr="43153F51">
        <w:rPr>
          <w:rFonts w:ascii="Calibri" w:hAnsi="Calibri"/>
          <w:sz w:val="22"/>
          <w:szCs w:val="22"/>
        </w:rPr>
        <w:t xml:space="preserve">. The baseline has not yet been set for the other states because these states are not </w:t>
      </w:r>
      <w:r w:rsidR="18FBE709" w:rsidRPr="43153F51">
        <w:rPr>
          <w:rFonts w:ascii="Calibri" w:hAnsi="Calibri"/>
          <w:sz w:val="22"/>
          <w:szCs w:val="22"/>
        </w:rPr>
        <w:t>yet</w:t>
      </w:r>
      <w:r w:rsidRPr="43153F51">
        <w:rPr>
          <w:rFonts w:ascii="Calibri" w:hAnsi="Calibri"/>
          <w:sz w:val="22"/>
          <w:szCs w:val="22"/>
        </w:rPr>
        <w:t xml:space="preserve"> sufficiently protected. </w:t>
      </w:r>
    </w:p>
    <w:p w14:paraId="4A5A020E" w14:textId="5D9A5610" w:rsidR="00F933C6" w:rsidRPr="004C4241" w:rsidRDefault="00321A83" w:rsidP="00F933C6">
      <w:pPr>
        <w:pStyle w:val="DSEBody"/>
        <w:rPr>
          <w:rFonts w:ascii="Calibri" w:hAnsi="Calibri"/>
          <w:sz w:val="22"/>
          <w:szCs w:val="22"/>
        </w:rPr>
      </w:pPr>
      <w:r>
        <w:rPr>
          <w:rFonts w:ascii="Calibri" w:hAnsi="Calibri"/>
          <w:sz w:val="22"/>
          <w:szCs w:val="22"/>
        </w:rPr>
        <w:t xml:space="preserve">This KPI will be assessed using a ‘continuous improvement’ approach, where any increase over the </w:t>
      </w:r>
      <w:r w:rsidR="0048413A">
        <w:rPr>
          <w:rFonts w:ascii="Calibri" w:hAnsi="Calibri"/>
          <w:sz w:val="22"/>
          <w:szCs w:val="22"/>
        </w:rPr>
        <w:t>baseline</w:t>
      </w:r>
      <w:r>
        <w:rPr>
          <w:rFonts w:ascii="Calibri" w:hAnsi="Calibri"/>
          <w:sz w:val="22"/>
          <w:szCs w:val="22"/>
        </w:rPr>
        <w:t xml:space="preserve"> in a five-year reporting period will lead to the calculation of a new baseline for subsequent reporting periods.</w:t>
      </w:r>
    </w:p>
    <w:p w14:paraId="6F1D6B8E" w14:textId="052599A8" w:rsidR="00E571E0" w:rsidRDefault="67CC4462" w:rsidP="00E571E0">
      <w:pPr>
        <w:pStyle w:val="Body"/>
        <w:keepNext/>
      </w:pPr>
      <w:r>
        <w:rPr>
          <w:noProof/>
        </w:rPr>
        <w:drawing>
          <wp:inline distT="0" distB="0" distL="0" distR="0" wp14:anchorId="63AAEA18" wp14:editId="11DBE898">
            <wp:extent cx="6038848" cy="3028950"/>
            <wp:effectExtent l="0" t="0" r="0" b="0"/>
            <wp:docPr id="626710833" name="Picture 626710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038848" cy="3028950"/>
                    </a:xfrm>
                    <a:prstGeom prst="rect">
                      <a:avLst/>
                    </a:prstGeom>
                  </pic:spPr>
                </pic:pic>
              </a:graphicData>
            </a:graphic>
          </wp:inline>
        </w:drawing>
      </w:r>
    </w:p>
    <w:p w14:paraId="56B427D6" w14:textId="6F11A8E8" w:rsidR="00E571E0" w:rsidRDefault="00E571E0" w:rsidP="00E571E0">
      <w:pPr>
        <w:pStyle w:val="Caption"/>
        <w:spacing w:before="120"/>
      </w:pPr>
      <w:bookmarkStart w:id="60" w:name="_Ref4330054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5</w:t>
      </w:r>
      <w:r>
        <w:rPr>
          <w:color w:val="2B579A"/>
          <w:shd w:val="clear" w:color="auto" w:fill="E6E6E6"/>
        </w:rPr>
        <w:fldChar w:fldCharType="end"/>
      </w:r>
      <w:bookmarkEnd w:id="60"/>
      <w:r>
        <w:t>. Richness of native perennial forbs in NTG, displayed by state. The error bars represent 95% confidence intervals. The upper panel shows the annual data (faint line)</w:t>
      </w:r>
      <w:r w:rsidR="00D7050D">
        <w:t>,</w:t>
      </w:r>
      <w:r>
        <w:t xml:space="preserve"> </w:t>
      </w:r>
      <w:r w:rsidR="001976EA">
        <w:t>five</w:t>
      </w:r>
      <w:r>
        <w:t xml:space="preserve">-year rolling mean (heavy line) and the baseline (dashed line) </w:t>
      </w:r>
      <w:r w:rsidR="00D7050D">
        <w:t xml:space="preserve">for </w:t>
      </w:r>
      <w:r>
        <w:t>those states which have had baselines set. The lower panel shows the annual data for all states.</w:t>
      </w:r>
    </w:p>
    <w:p w14:paraId="7A0DB6E3" w14:textId="759AD06B" w:rsidR="00FC1971" w:rsidRDefault="00FC1971" w:rsidP="00227086">
      <w:pPr>
        <w:pStyle w:val="Body"/>
      </w:pPr>
    </w:p>
    <w:p w14:paraId="33A44F7D" w14:textId="5FE48562" w:rsidR="00F933C6" w:rsidRDefault="00F933C6" w:rsidP="00C01FC2">
      <w:pPr>
        <w:pStyle w:val="Heading3"/>
        <w:numPr>
          <w:ilvl w:val="0"/>
          <w:numId w:val="0"/>
        </w:numPr>
      </w:pPr>
      <w:bookmarkStart w:id="61" w:name="_Toc59025500"/>
      <w:r>
        <w:t>KPI 4: Cover</w:t>
      </w:r>
      <w:r w:rsidRPr="00F24790">
        <w:t xml:space="preserve"> of Kangaroo Grass (</w:t>
      </w:r>
      <w:r w:rsidRPr="0002593C">
        <w:rPr>
          <w:i/>
        </w:rPr>
        <w:t>Themeda triandra</w:t>
      </w:r>
      <w:r w:rsidRPr="00F24790">
        <w:t>)</w:t>
      </w:r>
      <w:bookmarkEnd w:id="61"/>
      <w:r w:rsidRPr="00F24790">
        <w:t xml:space="preserve"> </w:t>
      </w:r>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2B881EBB" w14:textId="77777777" w:rsidTr="00703466">
        <w:tc>
          <w:tcPr>
            <w:tcW w:w="5000" w:type="pct"/>
            <w:gridSpan w:val="2"/>
            <w:shd w:val="clear" w:color="auto" w:fill="228591"/>
          </w:tcPr>
          <w:p w14:paraId="5B5D7616" w14:textId="3D84FBFA" w:rsidR="00377345" w:rsidRPr="003E390E" w:rsidRDefault="00377345" w:rsidP="00463FC7">
            <w:pPr>
              <w:pStyle w:val="BodyText"/>
              <w:rPr>
                <w:rFonts w:ascii="Calibri" w:hAnsi="Calibri" w:cs="Calibri"/>
                <w:b/>
                <w:bCs/>
                <w:color w:val="FFFFFF"/>
                <w:sz w:val="24"/>
                <w:szCs w:val="24"/>
                <w:lang w:eastAsia="en-AU"/>
              </w:rPr>
            </w:pPr>
            <w:r w:rsidRPr="003E390E">
              <w:rPr>
                <w:rFonts w:ascii="Calibri" w:hAnsi="Calibri" w:cs="Calibri"/>
                <w:b/>
                <w:bCs/>
                <w:color w:val="FFFFFF"/>
                <w:sz w:val="24"/>
                <w:szCs w:val="24"/>
                <w:lang w:eastAsia="en-AU"/>
              </w:rPr>
              <w:t>Cover of Kangaroo Grass</w:t>
            </w:r>
          </w:p>
        </w:tc>
      </w:tr>
      <w:tr w:rsidR="00DD4295" w:rsidRPr="00DD4295" w14:paraId="37672F8E" w14:textId="77777777" w:rsidTr="00703466">
        <w:tc>
          <w:tcPr>
            <w:tcW w:w="3555" w:type="pct"/>
            <w:shd w:val="clear" w:color="auto" w:fill="auto"/>
            <w:vAlign w:val="center"/>
          </w:tcPr>
          <w:p w14:paraId="200FC5A0"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Herb-rich grassland</w:t>
            </w:r>
          </w:p>
        </w:tc>
        <w:tc>
          <w:tcPr>
            <w:tcW w:w="1445" w:type="pct"/>
            <w:shd w:val="clear" w:color="auto" w:fill="auto"/>
            <w:vAlign w:val="center"/>
          </w:tcPr>
          <w:p w14:paraId="181D4EDD" w14:textId="4464CFB0" w:rsidR="00377345" w:rsidRPr="00280B7A" w:rsidRDefault="000A7E73" w:rsidP="00DD4295">
            <w:pPr>
              <w:pStyle w:val="BodyText"/>
              <w:jc w:val="center"/>
              <w:rPr>
                <w:rFonts w:ascii="Times New Roman" w:hAnsi="Times New Roman"/>
                <w:color w:val="FFC000"/>
                <w:sz w:val="32"/>
                <w:szCs w:val="32"/>
                <w:lang w:eastAsia="en-AU"/>
              </w:rPr>
            </w:pPr>
            <w:r w:rsidRPr="00280B7A">
              <w:rPr>
                <w:rFonts w:ascii="Wingdings" w:eastAsia="Wingdings" w:hAnsi="Wingdings" w:cs="Wingdings"/>
                <w:color w:val="00B050"/>
                <w:sz w:val="32"/>
                <w:szCs w:val="32"/>
                <w:lang w:eastAsia="en-AU"/>
              </w:rPr>
              <w:t></w:t>
            </w:r>
          </w:p>
        </w:tc>
      </w:tr>
      <w:tr w:rsidR="00DD4295" w:rsidRPr="00DD4295" w14:paraId="42FAEF7F" w14:textId="77777777" w:rsidTr="00703466">
        <w:tc>
          <w:tcPr>
            <w:tcW w:w="3555" w:type="pct"/>
            <w:shd w:val="clear" w:color="auto" w:fill="auto"/>
            <w:vAlign w:val="center"/>
          </w:tcPr>
          <w:p w14:paraId="0C982811" w14:textId="77777777" w:rsidR="00377345" w:rsidRPr="003E390E" w:rsidRDefault="00377345"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Themeda grassland</w:t>
            </w:r>
          </w:p>
        </w:tc>
        <w:tc>
          <w:tcPr>
            <w:tcW w:w="1445" w:type="pct"/>
            <w:shd w:val="clear" w:color="auto" w:fill="auto"/>
            <w:vAlign w:val="center"/>
          </w:tcPr>
          <w:p w14:paraId="4445C09C" w14:textId="6A806EA6" w:rsidR="00377345" w:rsidRPr="00280B7A" w:rsidRDefault="000A7E73" w:rsidP="00DD4295">
            <w:pPr>
              <w:pStyle w:val="BodyText"/>
              <w:jc w:val="center"/>
              <w:rPr>
                <w:rFonts w:ascii="Times New Roman" w:hAnsi="Times New Roman"/>
                <w:color w:val="FFC000"/>
                <w:sz w:val="32"/>
                <w:szCs w:val="32"/>
                <w:lang w:eastAsia="en-AU"/>
              </w:rPr>
            </w:pPr>
            <w:r w:rsidRPr="00280B7A">
              <w:rPr>
                <w:rFonts w:ascii="Wingdings" w:eastAsia="Wingdings" w:hAnsi="Wingdings" w:cs="Wingdings"/>
                <w:color w:val="00B050"/>
                <w:sz w:val="32"/>
                <w:szCs w:val="32"/>
                <w:lang w:eastAsia="en-AU"/>
              </w:rPr>
              <w:t></w:t>
            </w:r>
          </w:p>
        </w:tc>
      </w:tr>
      <w:tr w:rsidR="00DD4295" w14:paraId="71F16A59" w14:textId="77777777" w:rsidTr="00703466">
        <w:tc>
          <w:tcPr>
            <w:tcW w:w="3555" w:type="pct"/>
            <w:shd w:val="clear" w:color="auto" w:fill="auto"/>
            <w:vAlign w:val="center"/>
          </w:tcPr>
          <w:p w14:paraId="2FC2B846" w14:textId="77777777" w:rsidR="00377345" w:rsidRPr="003E390E" w:rsidRDefault="00377345"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C3 grassland</w:t>
            </w:r>
          </w:p>
        </w:tc>
        <w:tc>
          <w:tcPr>
            <w:tcW w:w="1445" w:type="pct"/>
            <w:shd w:val="clear" w:color="auto" w:fill="auto"/>
            <w:vAlign w:val="center"/>
          </w:tcPr>
          <w:p w14:paraId="5C2426CD" w14:textId="66FB24D5" w:rsidR="00377345" w:rsidRPr="0079338A" w:rsidRDefault="003217B8"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7F049854" w14:textId="77777777" w:rsidTr="00703466">
        <w:tc>
          <w:tcPr>
            <w:tcW w:w="3555" w:type="pct"/>
            <w:shd w:val="clear" w:color="auto" w:fill="auto"/>
            <w:vAlign w:val="center"/>
          </w:tcPr>
          <w:p w14:paraId="5589DD67"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Nutrient-enriched grassland</w:t>
            </w:r>
          </w:p>
        </w:tc>
        <w:tc>
          <w:tcPr>
            <w:tcW w:w="1445" w:type="pct"/>
            <w:shd w:val="clear" w:color="auto" w:fill="auto"/>
            <w:vAlign w:val="center"/>
          </w:tcPr>
          <w:p w14:paraId="24FFA90A" w14:textId="77777777" w:rsidR="00377345" w:rsidRPr="0079338A" w:rsidRDefault="00377345"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2115E4B4" w14:textId="77777777" w:rsidTr="00703466">
        <w:tc>
          <w:tcPr>
            <w:tcW w:w="3555" w:type="pct"/>
            <w:shd w:val="clear" w:color="auto" w:fill="auto"/>
            <w:vAlign w:val="center"/>
          </w:tcPr>
          <w:p w14:paraId="6E54DB74"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De-rocked grassland</w:t>
            </w:r>
          </w:p>
        </w:tc>
        <w:tc>
          <w:tcPr>
            <w:tcW w:w="1445" w:type="pct"/>
            <w:shd w:val="clear" w:color="auto" w:fill="auto"/>
            <w:vAlign w:val="center"/>
          </w:tcPr>
          <w:p w14:paraId="4873E49B" w14:textId="77777777" w:rsidR="00377345" w:rsidRPr="0079338A" w:rsidRDefault="00377345"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bl>
    <w:p w14:paraId="6C5E209E" w14:textId="77777777" w:rsidR="004C4241" w:rsidRDefault="004C4241" w:rsidP="00F933C6">
      <w:pPr>
        <w:pStyle w:val="DSEBody"/>
        <w:rPr>
          <w:rFonts w:ascii="Calibri" w:hAnsi="Calibri"/>
          <w:sz w:val="22"/>
          <w:szCs w:val="22"/>
        </w:rPr>
      </w:pPr>
    </w:p>
    <w:p w14:paraId="418A4F25" w14:textId="1389C1B2" w:rsidR="00F933C6" w:rsidRPr="00F933C6" w:rsidRDefault="00F933C6" w:rsidP="00F933C6">
      <w:pPr>
        <w:pStyle w:val="DSEBody"/>
        <w:rPr>
          <w:rFonts w:ascii="Calibri" w:hAnsi="Calibri"/>
          <w:sz w:val="22"/>
          <w:szCs w:val="22"/>
        </w:rPr>
      </w:pPr>
      <w:r w:rsidRPr="00F933C6">
        <w:rPr>
          <w:rFonts w:ascii="Calibri" w:hAnsi="Calibri"/>
          <w:sz w:val="22"/>
          <w:szCs w:val="22"/>
        </w:rPr>
        <w:t>This KPI measures the cover of Kangaroo Grass (</w:t>
      </w:r>
      <w:r w:rsidRPr="00F933C6">
        <w:rPr>
          <w:rFonts w:ascii="Calibri" w:hAnsi="Calibri"/>
          <w:i/>
          <w:sz w:val="22"/>
          <w:szCs w:val="22"/>
        </w:rPr>
        <w:t>Themeda triandra</w:t>
      </w:r>
      <w:r w:rsidRPr="00F933C6">
        <w:rPr>
          <w:rFonts w:ascii="Calibri" w:hAnsi="Calibri"/>
          <w:sz w:val="22"/>
          <w:szCs w:val="22"/>
        </w:rPr>
        <w:t>)</w:t>
      </w:r>
      <w:r>
        <w:rPr>
          <w:rFonts w:ascii="Calibri" w:hAnsi="Calibri"/>
          <w:sz w:val="22"/>
          <w:szCs w:val="22"/>
        </w:rPr>
        <w:t xml:space="preserve">, which was </w:t>
      </w:r>
      <w:r w:rsidRPr="00F933C6">
        <w:rPr>
          <w:rFonts w:ascii="Calibri" w:hAnsi="Calibri"/>
          <w:sz w:val="22"/>
          <w:szCs w:val="22"/>
        </w:rPr>
        <w:t xml:space="preserve">the natural dominant of NTG, and can be considered a </w:t>
      </w:r>
      <w:r>
        <w:rPr>
          <w:rFonts w:ascii="Calibri" w:hAnsi="Calibri"/>
          <w:sz w:val="22"/>
          <w:szCs w:val="22"/>
        </w:rPr>
        <w:t>foundational</w:t>
      </w:r>
      <w:r w:rsidRPr="00F933C6">
        <w:rPr>
          <w:rFonts w:ascii="Calibri" w:hAnsi="Calibri"/>
          <w:sz w:val="22"/>
          <w:szCs w:val="22"/>
        </w:rPr>
        <w:t xml:space="preserve"> species that regulates nutrient dynamics and species competition in the community (Prober and Lunt 2009</w:t>
      </w:r>
      <w:r w:rsidR="00D7050D">
        <w:rPr>
          <w:rFonts w:ascii="Calibri" w:hAnsi="Calibri"/>
          <w:sz w:val="22"/>
          <w:szCs w:val="22"/>
        </w:rPr>
        <w:t>;</w:t>
      </w:r>
      <w:r w:rsidRPr="00F933C6">
        <w:rPr>
          <w:rFonts w:ascii="Calibri" w:hAnsi="Calibri"/>
          <w:sz w:val="22"/>
          <w:szCs w:val="22"/>
        </w:rPr>
        <w:t xml:space="preserve"> Prober et al. 2009). The point intercept plots (permanent and re-allocated) provide an estimate of the cover of this species in each state in each year, as shown in </w:t>
      </w:r>
      <w:r w:rsidR="00C01FC2" w:rsidRPr="00BA4C6F">
        <w:rPr>
          <w:rFonts w:ascii="Calibri" w:hAnsi="Calibri" w:cs="Calibri"/>
          <w:color w:val="2B579A"/>
          <w:sz w:val="22"/>
          <w:szCs w:val="22"/>
          <w:shd w:val="clear" w:color="auto" w:fill="E6E6E6"/>
        </w:rPr>
        <w:fldChar w:fldCharType="begin"/>
      </w:r>
      <w:r w:rsidR="00C01FC2" w:rsidRPr="00BA4C6F">
        <w:rPr>
          <w:rFonts w:ascii="Calibri" w:hAnsi="Calibri" w:cs="Calibri"/>
          <w:sz w:val="22"/>
          <w:szCs w:val="22"/>
        </w:rPr>
        <w:instrText xml:space="preserve"> REF _Ref43300623 \h  \* MERGEFORMAT </w:instrText>
      </w:r>
      <w:r w:rsidR="00C01FC2" w:rsidRPr="00BA4C6F">
        <w:rPr>
          <w:rFonts w:ascii="Calibri" w:hAnsi="Calibri" w:cs="Calibri"/>
          <w:color w:val="2B579A"/>
          <w:sz w:val="22"/>
          <w:szCs w:val="22"/>
          <w:shd w:val="clear" w:color="auto" w:fill="E6E6E6"/>
        </w:rPr>
      </w:r>
      <w:r w:rsidR="00C01FC2" w:rsidRPr="00BA4C6F">
        <w:rPr>
          <w:rFonts w:ascii="Calibri" w:hAnsi="Calibri" w:cs="Calibri"/>
          <w:color w:val="2B579A"/>
          <w:sz w:val="22"/>
          <w:szCs w:val="22"/>
          <w:shd w:val="clear" w:color="auto" w:fill="E6E6E6"/>
        </w:rPr>
        <w:fldChar w:fldCharType="separate"/>
      </w:r>
      <w:r w:rsidR="00C01FC2" w:rsidRPr="00BA4C6F">
        <w:rPr>
          <w:rFonts w:ascii="Calibri" w:hAnsi="Calibri" w:cs="Calibri"/>
          <w:sz w:val="22"/>
          <w:szCs w:val="22"/>
        </w:rPr>
        <w:t xml:space="preserve">Figure </w:t>
      </w:r>
      <w:r w:rsidR="00C01FC2" w:rsidRPr="00BA4C6F">
        <w:rPr>
          <w:rFonts w:ascii="Calibri" w:hAnsi="Calibri" w:cs="Calibri"/>
          <w:noProof/>
          <w:sz w:val="22"/>
          <w:szCs w:val="22"/>
        </w:rPr>
        <w:t>6</w:t>
      </w:r>
      <w:r w:rsidR="00C01FC2"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w:t>
      </w:r>
    </w:p>
    <w:p w14:paraId="743B3E8A" w14:textId="4D2C66B7" w:rsidR="005845E3" w:rsidRDefault="005845E3" w:rsidP="005845E3">
      <w:pPr>
        <w:pStyle w:val="DSEBody"/>
        <w:rPr>
          <w:rFonts w:ascii="Calibri" w:hAnsi="Calibri"/>
          <w:sz w:val="22"/>
          <w:szCs w:val="22"/>
        </w:rPr>
      </w:pPr>
      <w:r>
        <w:rPr>
          <w:rFonts w:ascii="Calibri" w:hAnsi="Calibri"/>
          <w:sz w:val="22"/>
          <w:szCs w:val="22"/>
        </w:rPr>
        <w:t>This KPI was met in the two states for which assessment is possible</w:t>
      </w:r>
      <w:r w:rsidR="00211DF1">
        <w:rPr>
          <w:rFonts w:ascii="Calibri" w:hAnsi="Calibri"/>
          <w:sz w:val="22"/>
          <w:szCs w:val="22"/>
        </w:rPr>
        <w:t>:</w:t>
      </w:r>
      <w:r>
        <w:rPr>
          <w:rFonts w:ascii="Calibri" w:hAnsi="Calibri"/>
          <w:sz w:val="22"/>
          <w:szCs w:val="22"/>
        </w:rPr>
        <w:t xml:space="preserve"> </w:t>
      </w:r>
      <w:r w:rsidRPr="00F933C6">
        <w:rPr>
          <w:rFonts w:ascii="Calibri" w:hAnsi="Calibri"/>
          <w:sz w:val="22"/>
          <w:szCs w:val="22"/>
        </w:rPr>
        <w:t>Herb-rich grassland</w:t>
      </w:r>
      <w:r>
        <w:rPr>
          <w:rFonts w:ascii="Calibri" w:hAnsi="Calibri"/>
          <w:sz w:val="22"/>
          <w:szCs w:val="22"/>
        </w:rPr>
        <w:t xml:space="preserve"> and </w:t>
      </w:r>
      <w:r w:rsidRPr="001E7937">
        <w:rPr>
          <w:rFonts w:ascii="Calibri" w:hAnsi="Calibri"/>
          <w:i/>
          <w:iCs/>
          <w:sz w:val="22"/>
          <w:szCs w:val="22"/>
        </w:rPr>
        <w:t>Themeda</w:t>
      </w:r>
      <w:r>
        <w:rPr>
          <w:rFonts w:ascii="Calibri" w:hAnsi="Calibri"/>
          <w:sz w:val="22"/>
          <w:szCs w:val="22"/>
        </w:rPr>
        <w:t xml:space="preserve"> grassland. The </w:t>
      </w:r>
      <w:r w:rsidR="0002458C">
        <w:rPr>
          <w:rFonts w:ascii="Calibri" w:hAnsi="Calibri"/>
          <w:sz w:val="22"/>
          <w:szCs w:val="22"/>
        </w:rPr>
        <w:t>baseline</w:t>
      </w:r>
      <w:r>
        <w:rPr>
          <w:rFonts w:ascii="Calibri" w:hAnsi="Calibri"/>
          <w:sz w:val="22"/>
          <w:szCs w:val="22"/>
        </w:rPr>
        <w:t xml:space="preserve"> for C3 grassland was set in this </w:t>
      </w:r>
      <w:r w:rsidR="0002458C">
        <w:rPr>
          <w:rFonts w:ascii="Calibri" w:hAnsi="Calibri"/>
          <w:sz w:val="22"/>
          <w:szCs w:val="22"/>
        </w:rPr>
        <w:t>monitoring</w:t>
      </w:r>
      <w:r>
        <w:rPr>
          <w:rFonts w:ascii="Calibri" w:hAnsi="Calibri"/>
          <w:sz w:val="22"/>
          <w:szCs w:val="22"/>
        </w:rPr>
        <w:t xml:space="preserve"> period at 0.5% cover. </w:t>
      </w:r>
      <w:r w:rsidRPr="00F933C6">
        <w:rPr>
          <w:rFonts w:ascii="Calibri" w:hAnsi="Calibri"/>
          <w:sz w:val="22"/>
          <w:szCs w:val="22"/>
        </w:rPr>
        <w:t>The baseline has not yet been set for the other states</w:t>
      </w:r>
      <w:r>
        <w:rPr>
          <w:rFonts w:ascii="Calibri" w:hAnsi="Calibri"/>
          <w:sz w:val="22"/>
          <w:szCs w:val="22"/>
        </w:rPr>
        <w:t xml:space="preserve"> because these states are not yet sufficiently protected. </w:t>
      </w:r>
    </w:p>
    <w:p w14:paraId="2BCC9511" w14:textId="6B7C88A4" w:rsidR="00321A83" w:rsidRDefault="00321A83" w:rsidP="00321A83">
      <w:pPr>
        <w:pStyle w:val="DSEBody"/>
        <w:rPr>
          <w:rFonts w:ascii="Calibri" w:hAnsi="Calibri"/>
          <w:sz w:val="22"/>
          <w:szCs w:val="22"/>
        </w:rPr>
      </w:pPr>
      <w:r>
        <w:rPr>
          <w:rFonts w:ascii="Calibri" w:hAnsi="Calibri"/>
          <w:sz w:val="22"/>
          <w:szCs w:val="22"/>
        </w:rPr>
        <w:t xml:space="preserve">For the most intact state, Herb-rich grassland) this KPI will be assessed using a set </w:t>
      </w:r>
      <w:r w:rsidR="0048413A">
        <w:rPr>
          <w:rFonts w:ascii="Calibri" w:hAnsi="Calibri"/>
          <w:sz w:val="22"/>
          <w:szCs w:val="22"/>
        </w:rPr>
        <w:t>baseline</w:t>
      </w:r>
      <w:r>
        <w:rPr>
          <w:rFonts w:ascii="Calibri" w:hAnsi="Calibri"/>
          <w:sz w:val="22"/>
          <w:szCs w:val="22"/>
        </w:rPr>
        <w:t xml:space="preserve"> approach (rather than a ‘continuous improvement’ approach), where the baseline will remain perpetually at </w:t>
      </w:r>
      <w:r w:rsidR="00526CD9">
        <w:rPr>
          <w:rFonts w:ascii="Calibri" w:hAnsi="Calibri"/>
          <w:sz w:val="22"/>
          <w:szCs w:val="22"/>
        </w:rPr>
        <w:t>29</w:t>
      </w:r>
      <w:r>
        <w:rPr>
          <w:rFonts w:ascii="Calibri" w:hAnsi="Calibri"/>
          <w:sz w:val="22"/>
          <w:szCs w:val="22"/>
        </w:rPr>
        <w:t xml:space="preserve">%. this reflects the fact that Kangaroo Grass is </w:t>
      </w:r>
      <w:r w:rsidR="00217DE1">
        <w:rPr>
          <w:rFonts w:ascii="Calibri" w:hAnsi="Calibri"/>
          <w:sz w:val="22"/>
          <w:szCs w:val="22"/>
        </w:rPr>
        <w:t>valuable but</w:t>
      </w:r>
      <w:r>
        <w:rPr>
          <w:rFonts w:ascii="Calibri" w:hAnsi="Calibri"/>
          <w:sz w:val="22"/>
          <w:szCs w:val="22"/>
        </w:rPr>
        <w:t xml:space="preserve"> can become over-abundant</w:t>
      </w:r>
      <w:r w:rsidR="007A2399">
        <w:rPr>
          <w:rFonts w:ascii="Calibri" w:hAnsi="Calibri"/>
          <w:sz w:val="22"/>
          <w:szCs w:val="22"/>
        </w:rPr>
        <w:t xml:space="preserve"> (Stuwe and Parsons 1977</w:t>
      </w:r>
      <w:r w:rsidR="00596606">
        <w:rPr>
          <w:rFonts w:ascii="Calibri" w:hAnsi="Calibri"/>
          <w:sz w:val="22"/>
          <w:szCs w:val="22"/>
        </w:rPr>
        <w:t>;</w:t>
      </w:r>
      <w:r w:rsidR="007A2399">
        <w:rPr>
          <w:rFonts w:ascii="Calibri" w:hAnsi="Calibri"/>
          <w:sz w:val="22"/>
          <w:szCs w:val="22"/>
        </w:rPr>
        <w:t xml:space="preserve"> Lunt and Morgan </w:t>
      </w:r>
      <w:r w:rsidR="00336F5B">
        <w:rPr>
          <w:rFonts w:ascii="Calibri" w:hAnsi="Calibri"/>
          <w:sz w:val="22"/>
          <w:szCs w:val="22"/>
        </w:rPr>
        <w:t>1999</w:t>
      </w:r>
      <w:r w:rsidR="007A2399">
        <w:rPr>
          <w:rFonts w:ascii="Calibri" w:hAnsi="Calibri"/>
          <w:sz w:val="22"/>
          <w:szCs w:val="22"/>
        </w:rPr>
        <w:t>)</w:t>
      </w:r>
      <w:r>
        <w:rPr>
          <w:rFonts w:ascii="Calibri" w:hAnsi="Calibri"/>
          <w:sz w:val="22"/>
          <w:szCs w:val="22"/>
        </w:rPr>
        <w:t xml:space="preserve">. It is assumed that the intact </w:t>
      </w:r>
      <w:r w:rsidR="00596606">
        <w:rPr>
          <w:rFonts w:ascii="Calibri" w:hAnsi="Calibri"/>
          <w:sz w:val="22"/>
          <w:szCs w:val="22"/>
        </w:rPr>
        <w:t>H</w:t>
      </w:r>
      <w:r>
        <w:rPr>
          <w:rFonts w:ascii="Calibri" w:hAnsi="Calibri"/>
          <w:sz w:val="22"/>
          <w:szCs w:val="22"/>
        </w:rPr>
        <w:t>erb-rich grasslands have an acceptable level of Kangaroo Grass cover.</w:t>
      </w:r>
    </w:p>
    <w:p w14:paraId="627F7794" w14:textId="2392ED06" w:rsidR="00321A83" w:rsidRDefault="00321A83" w:rsidP="00F933C6">
      <w:pPr>
        <w:pStyle w:val="DSEBody"/>
        <w:rPr>
          <w:rFonts w:ascii="Calibri" w:hAnsi="Calibri"/>
          <w:sz w:val="22"/>
          <w:szCs w:val="22"/>
        </w:rPr>
      </w:pPr>
      <w:r>
        <w:rPr>
          <w:rFonts w:ascii="Calibri" w:hAnsi="Calibri"/>
          <w:sz w:val="22"/>
          <w:szCs w:val="22"/>
        </w:rPr>
        <w:t xml:space="preserve">For all other states, a continuous improvement approach </w:t>
      </w:r>
      <w:r w:rsidR="00217DE1">
        <w:rPr>
          <w:rFonts w:ascii="Calibri" w:hAnsi="Calibri"/>
          <w:sz w:val="22"/>
          <w:szCs w:val="22"/>
        </w:rPr>
        <w:t>will</w:t>
      </w:r>
      <w:r>
        <w:rPr>
          <w:rFonts w:ascii="Calibri" w:hAnsi="Calibri"/>
          <w:sz w:val="22"/>
          <w:szCs w:val="22"/>
        </w:rPr>
        <w:t xml:space="preserve"> be taken, where any increase over the </w:t>
      </w:r>
      <w:r w:rsidR="0048413A">
        <w:rPr>
          <w:rFonts w:ascii="Calibri" w:hAnsi="Calibri"/>
          <w:sz w:val="22"/>
          <w:szCs w:val="22"/>
        </w:rPr>
        <w:t>baseline</w:t>
      </w:r>
      <w:r>
        <w:rPr>
          <w:rFonts w:ascii="Calibri" w:hAnsi="Calibri"/>
          <w:sz w:val="22"/>
          <w:szCs w:val="22"/>
        </w:rPr>
        <w:t xml:space="preserve"> in a five-year reporting period will lead to the calculation of a new baseline for subsequent reporting periods until a cover of 2</w:t>
      </w:r>
      <w:r w:rsidR="00D2448F">
        <w:rPr>
          <w:rFonts w:ascii="Calibri" w:hAnsi="Calibri"/>
          <w:sz w:val="22"/>
          <w:szCs w:val="22"/>
        </w:rPr>
        <w:t>9</w:t>
      </w:r>
      <w:r>
        <w:rPr>
          <w:rFonts w:ascii="Calibri" w:hAnsi="Calibri"/>
          <w:sz w:val="22"/>
          <w:szCs w:val="22"/>
        </w:rPr>
        <w:t xml:space="preserve">% is reached, when the </w:t>
      </w:r>
      <w:r w:rsidR="0048413A">
        <w:rPr>
          <w:rFonts w:ascii="Calibri" w:hAnsi="Calibri"/>
          <w:sz w:val="22"/>
          <w:szCs w:val="22"/>
        </w:rPr>
        <w:t>baseline</w:t>
      </w:r>
      <w:r>
        <w:rPr>
          <w:rFonts w:ascii="Calibri" w:hAnsi="Calibri"/>
          <w:sz w:val="22"/>
          <w:szCs w:val="22"/>
        </w:rPr>
        <w:t xml:space="preserve"> will become fixed.</w:t>
      </w:r>
    </w:p>
    <w:p w14:paraId="4F1B50C4" w14:textId="77777777" w:rsidR="00FC1971" w:rsidRDefault="00FC1971" w:rsidP="00227086">
      <w:pPr>
        <w:pStyle w:val="Body"/>
        <w:rPr>
          <w:sz w:val="20"/>
          <w:szCs w:val="20"/>
        </w:rPr>
      </w:pPr>
    </w:p>
    <w:p w14:paraId="16F2B0CC" w14:textId="0E8478E2" w:rsidR="00C01FC2" w:rsidRDefault="67CC4462" w:rsidP="00C01FC2">
      <w:pPr>
        <w:pStyle w:val="Body"/>
        <w:keepNext/>
      </w:pPr>
      <w:r>
        <w:rPr>
          <w:noProof/>
        </w:rPr>
        <w:drawing>
          <wp:inline distT="0" distB="0" distL="0" distR="0" wp14:anchorId="726A2DEB" wp14:editId="381C2EFD">
            <wp:extent cx="6229350" cy="3117850"/>
            <wp:effectExtent l="0" t="0" r="0" b="0"/>
            <wp:docPr id="831033382" name="Picture 831033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229350" cy="3117850"/>
                    </a:xfrm>
                    <a:prstGeom prst="rect">
                      <a:avLst/>
                    </a:prstGeom>
                  </pic:spPr>
                </pic:pic>
              </a:graphicData>
            </a:graphic>
          </wp:inline>
        </w:drawing>
      </w:r>
    </w:p>
    <w:p w14:paraId="65F64D89" w14:textId="2E2D2830" w:rsidR="00FC1971" w:rsidRDefault="00C01FC2" w:rsidP="00C01FC2">
      <w:pPr>
        <w:pStyle w:val="Caption"/>
        <w:spacing w:before="120"/>
      </w:pPr>
      <w:bookmarkStart w:id="62" w:name="_Ref4330062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6</w:t>
      </w:r>
      <w:r>
        <w:rPr>
          <w:color w:val="2B579A"/>
          <w:shd w:val="clear" w:color="auto" w:fill="E6E6E6"/>
        </w:rPr>
        <w:fldChar w:fldCharType="end"/>
      </w:r>
      <w:bookmarkEnd w:id="62"/>
      <w:r>
        <w:t>. Richness of native perennial forbs in NTG, displayed by state. The error bars represent 95% confidence intervals. The upper panel shows the annual data (faint line)</w:t>
      </w:r>
      <w:r w:rsidR="00596606">
        <w:t>,</w:t>
      </w:r>
      <w:r>
        <w:t xml:space="preserve"> </w:t>
      </w:r>
      <w:r w:rsidR="001976EA">
        <w:t>five</w:t>
      </w:r>
      <w:r>
        <w:t>-year rolling mean (heavy line) and the baseline (dashed line)</w:t>
      </w:r>
      <w:r w:rsidR="00596606">
        <w:t xml:space="preserve"> for</w:t>
      </w:r>
      <w:r>
        <w:t xml:space="preserve"> those states which have had baselines set. The lower panel shows the annual data for all states.</w:t>
      </w:r>
    </w:p>
    <w:p w14:paraId="3B010CFB" w14:textId="3704B89E" w:rsidR="001C690F" w:rsidRDefault="001C690F" w:rsidP="00C01FC2">
      <w:pPr>
        <w:pStyle w:val="Heading3"/>
        <w:numPr>
          <w:ilvl w:val="0"/>
          <w:numId w:val="0"/>
        </w:numPr>
      </w:pPr>
      <w:bookmarkStart w:id="63" w:name="_Toc448900856"/>
      <w:bookmarkStart w:id="64" w:name="_Toc59025501"/>
      <w:bookmarkEnd w:id="59"/>
      <w:r>
        <w:t>KPI</w:t>
      </w:r>
      <w:r w:rsidR="00227086">
        <w:t xml:space="preserve"> 5</w:t>
      </w:r>
      <w:r>
        <w:t xml:space="preserve">: Cover </w:t>
      </w:r>
      <w:r w:rsidRPr="00F24790">
        <w:t>of any native peren</w:t>
      </w:r>
      <w:r>
        <w:t>nial grasses (excluding Kangaroo Grass)</w:t>
      </w:r>
      <w:bookmarkEnd w:id="63"/>
      <w:bookmarkEnd w:id="64"/>
      <w:r>
        <w:t xml:space="preserve"> </w:t>
      </w:r>
    </w:p>
    <w:tbl>
      <w:tblPr>
        <w:tblW w:w="5000" w:type="pct"/>
        <w:tblBorders>
          <w:bottom w:val="single" w:sz="4" w:space="0" w:color="228591"/>
          <w:insideH w:val="single" w:sz="4" w:space="0" w:color="228591"/>
        </w:tblBorders>
        <w:tblLook w:val="04A0" w:firstRow="1" w:lastRow="0" w:firstColumn="1" w:lastColumn="0" w:noHBand="0" w:noVBand="1"/>
      </w:tblPr>
      <w:tblGrid>
        <w:gridCol w:w="6425"/>
        <w:gridCol w:w="3214"/>
      </w:tblGrid>
      <w:tr w:rsidR="00DD4295" w:rsidRPr="00DD4295" w14:paraId="31B1DA32" w14:textId="77777777" w:rsidTr="00703466">
        <w:tc>
          <w:tcPr>
            <w:tcW w:w="5000" w:type="pct"/>
            <w:gridSpan w:val="2"/>
            <w:shd w:val="clear" w:color="auto" w:fill="228591"/>
          </w:tcPr>
          <w:p w14:paraId="6B36D5B8" w14:textId="625A91F2" w:rsidR="00377345" w:rsidRPr="003E390E" w:rsidRDefault="00377345" w:rsidP="00463FC7">
            <w:pPr>
              <w:pStyle w:val="BodyText"/>
              <w:rPr>
                <w:rFonts w:ascii="Calibri" w:hAnsi="Calibri" w:cs="Calibri"/>
                <w:b/>
                <w:bCs/>
                <w:color w:val="FFFFFF"/>
                <w:sz w:val="24"/>
                <w:szCs w:val="24"/>
                <w:lang w:eastAsia="en-AU"/>
              </w:rPr>
            </w:pPr>
            <w:r w:rsidRPr="003E390E">
              <w:rPr>
                <w:rFonts w:ascii="Calibri" w:hAnsi="Calibri" w:cs="Calibri"/>
                <w:b/>
                <w:bCs/>
                <w:color w:val="FFFFFF"/>
                <w:sz w:val="24"/>
                <w:szCs w:val="24"/>
                <w:lang w:eastAsia="en-AU"/>
              </w:rPr>
              <w:t>Cover of any native perennial grass (ex. Kangaroo Grass)</w:t>
            </w:r>
          </w:p>
        </w:tc>
      </w:tr>
      <w:tr w:rsidR="00DD4295" w:rsidRPr="00DD4295" w14:paraId="75E91DA9" w14:textId="77777777" w:rsidTr="00703466">
        <w:tc>
          <w:tcPr>
            <w:tcW w:w="3333" w:type="pct"/>
            <w:shd w:val="clear" w:color="auto" w:fill="auto"/>
            <w:vAlign w:val="center"/>
          </w:tcPr>
          <w:p w14:paraId="0F0C8ECD"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Herb-rich grassland</w:t>
            </w:r>
          </w:p>
        </w:tc>
        <w:tc>
          <w:tcPr>
            <w:tcW w:w="1667" w:type="pct"/>
            <w:shd w:val="clear" w:color="auto" w:fill="auto"/>
            <w:vAlign w:val="center"/>
          </w:tcPr>
          <w:p w14:paraId="6FCF11C1" w14:textId="4E6155E5" w:rsidR="00377345" w:rsidRPr="00280B7A" w:rsidRDefault="000A7E73" w:rsidP="00DD4295">
            <w:pPr>
              <w:pStyle w:val="BodyText"/>
              <w:jc w:val="center"/>
              <w:rPr>
                <w:rFonts w:ascii="Times New Roman" w:hAnsi="Times New Roman"/>
                <w:color w:val="FFC000"/>
                <w:sz w:val="32"/>
                <w:szCs w:val="32"/>
                <w:lang w:eastAsia="en-AU"/>
              </w:rPr>
            </w:pPr>
            <w:r w:rsidRPr="00280B7A">
              <w:rPr>
                <w:rFonts w:ascii="Wingdings" w:eastAsia="Wingdings" w:hAnsi="Wingdings" w:cs="Wingdings"/>
                <w:color w:val="00B050"/>
                <w:sz w:val="32"/>
                <w:szCs w:val="32"/>
                <w:lang w:eastAsia="en-AU"/>
              </w:rPr>
              <w:t></w:t>
            </w:r>
          </w:p>
        </w:tc>
      </w:tr>
      <w:tr w:rsidR="00DD4295" w:rsidRPr="00DD4295" w14:paraId="16D877B5" w14:textId="77777777" w:rsidTr="00703466">
        <w:tc>
          <w:tcPr>
            <w:tcW w:w="3333" w:type="pct"/>
            <w:shd w:val="clear" w:color="auto" w:fill="auto"/>
            <w:vAlign w:val="center"/>
          </w:tcPr>
          <w:p w14:paraId="0B23C2AD" w14:textId="77777777" w:rsidR="00377345" w:rsidRPr="003E390E" w:rsidRDefault="00377345"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Themeda grassland</w:t>
            </w:r>
          </w:p>
        </w:tc>
        <w:tc>
          <w:tcPr>
            <w:tcW w:w="1667" w:type="pct"/>
            <w:shd w:val="clear" w:color="auto" w:fill="auto"/>
            <w:vAlign w:val="center"/>
          </w:tcPr>
          <w:p w14:paraId="75F01813" w14:textId="07291B8B" w:rsidR="00377345" w:rsidRPr="00280B7A" w:rsidRDefault="000A7E73" w:rsidP="00DD4295">
            <w:pPr>
              <w:pStyle w:val="BodyText"/>
              <w:jc w:val="center"/>
              <w:rPr>
                <w:rFonts w:ascii="Times New Roman" w:hAnsi="Times New Roman"/>
                <w:color w:val="FFC000"/>
                <w:sz w:val="32"/>
                <w:szCs w:val="32"/>
                <w:lang w:eastAsia="en-AU"/>
              </w:rPr>
            </w:pPr>
            <w:r w:rsidRPr="00280B7A">
              <w:rPr>
                <w:rFonts w:ascii="Wingdings" w:eastAsia="Wingdings" w:hAnsi="Wingdings" w:cs="Wingdings"/>
                <w:color w:val="00B050"/>
                <w:sz w:val="32"/>
                <w:szCs w:val="32"/>
                <w:lang w:eastAsia="en-AU"/>
              </w:rPr>
              <w:t></w:t>
            </w:r>
          </w:p>
        </w:tc>
      </w:tr>
      <w:tr w:rsidR="00DD4295" w14:paraId="78F7F463" w14:textId="77777777" w:rsidTr="00703466">
        <w:tc>
          <w:tcPr>
            <w:tcW w:w="3333" w:type="pct"/>
            <w:shd w:val="clear" w:color="auto" w:fill="auto"/>
            <w:vAlign w:val="center"/>
          </w:tcPr>
          <w:p w14:paraId="09751653" w14:textId="77777777" w:rsidR="00377345" w:rsidRPr="003E390E" w:rsidRDefault="00377345"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C3 grassland</w:t>
            </w:r>
          </w:p>
        </w:tc>
        <w:tc>
          <w:tcPr>
            <w:tcW w:w="1667" w:type="pct"/>
            <w:shd w:val="clear" w:color="auto" w:fill="auto"/>
            <w:vAlign w:val="center"/>
          </w:tcPr>
          <w:p w14:paraId="6BE63123" w14:textId="210445D9" w:rsidR="00377345" w:rsidRPr="0079338A" w:rsidRDefault="003E78EA"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35B4F949" w14:textId="77777777" w:rsidTr="00703466">
        <w:tc>
          <w:tcPr>
            <w:tcW w:w="3333" w:type="pct"/>
            <w:shd w:val="clear" w:color="auto" w:fill="auto"/>
            <w:vAlign w:val="center"/>
          </w:tcPr>
          <w:p w14:paraId="5B6770BA"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Nutrient-enriched grassland</w:t>
            </w:r>
          </w:p>
        </w:tc>
        <w:tc>
          <w:tcPr>
            <w:tcW w:w="1667" w:type="pct"/>
            <w:shd w:val="clear" w:color="auto" w:fill="auto"/>
            <w:vAlign w:val="center"/>
          </w:tcPr>
          <w:p w14:paraId="2A5C65AA" w14:textId="77777777" w:rsidR="00377345" w:rsidRPr="0079338A" w:rsidRDefault="00377345"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52658C1F" w14:textId="77777777" w:rsidTr="00703466">
        <w:tc>
          <w:tcPr>
            <w:tcW w:w="3333" w:type="pct"/>
            <w:shd w:val="clear" w:color="auto" w:fill="auto"/>
            <w:vAlign w:val="center"/>
          </w:tcPr>
          <w:p w14:paraId="7ACC26C7" w14:textId="77777777" w:rsidR="00377345" w:rsidRPr="003E390E" w:rsidRDefault="00377345"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De-rocked grassland</w:t>
            </w:r>
          </w:p>
        </w:tc>
        <w:tc>
          <w:tcPr>
            <w:tcW w:w="1667" w:type="pct"/>
            <w:shd w:val="clear" w:color="auto" w:fill="auto"/>
            <w:vAlign w:val="center"/>
          </w:tcPr>
          <w:p w14:paraId="04F8A884" w14:textId="77777777" w:rsidR="00377345" w:rsidRPr="0079338A" w:rsidRDefault="00377345"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bl>
    <w:p w14:paraId="33980CFB" w14:textId="77777777" w:rsidR="00377345" w:rsidRPr="00377345" w:rsidRDefault="00377345" w:rsidP="00377345">
      <w:pPr>
        <w:pStyle w:val="BodyText"/>
        <w:rPr>
          <w:lang w:eastAsia="en-AU"/>
        </w:rPr>
      </w:pPr>
    </w:p>
    <w:p w14:paraId="325BD7D2" w14:textId="77777777" w:rsidR="00227086" w:rsidRPr="00F933C6" w:rsidRDefault="001C690F" w:rsidP="00F933C6">
      <w:pPr>
        <w:pStyle w:val="DSEBody"/>
        <w:rPr>
          <w:rFonts w:ascii="Calibri" w:hAnsi="Calibri"/>
          <w:sz w:val="22"/>
          <w:szCs w:val="22"/>
        </w:rPr>
      </w:pPr>
      <w:r w:rsidRPr="00F933C6">
        <w:rPr>
          <w:rFonts w:ascii="Calibri" w:hAnsi="Calibri"/>
          <w:sz w:val="22"/>
          <w:szCs w:val="22"/>
        </w:rPr>
        <w:t xml:space="preserve">This KPI measures the cover of native perennial grasses (other than Kangaroo Grass, which was dealt with in the preceding KPI).  </w:t>
      </w:r>
      <w:r w:rsidR="00227086" w:rsidRPr="00F933C6">
        <w:rPr>
          <w:rFonts w:ascii="Calibri" w:hAnsi="Calibri"/>
          <w:sz w:val="22"/>
          <w:szCs w:val="22"/>
        </w:rPr>
        <w:t xml:space="preserve">The point intercept plots (permanent and re-allocated) provide an estimate of the cover of these species in each state in each year, as shown in Figure </w:t>
      </w:r>
      <w:r w:rsidR="00E16B59">
        <w:rPr>
          <w:rFonts w:ascii="Calibri" w:hAnsi="Calibri"/>
          <w:sz w:val="22"/>
          <w:szCs w:val="22"/>
        </w:rPr>
        <w:t>5</w:t>
      </w:r>
      <w:r w:rsidR="00227086" w:rsidRPr="00F933C6">
        <w:rPr>
          <w:rFonts w:ascii="Calibri" w:hAnsi="Calibri"/>
          <w:sz w:val="22"/>
          <w:szCs w:val="22"/>
        </w:rPr>
        <w:t>.</w:t>
      </w:r>
    </w:p>
    <w:p w14:paraId="41B0B6FD" w14:textId="02E41C82" w:rsidR="007503E5" w:rsidRDefault="007503E5" w:rsidP="007503E5">
      <w:pPr>
        <w:pStyle w:val="DSEBody"/>
        <w:rPr>
          <w:rFonts w:ascii="Calibri" w:hAnsi="Calibri"/>
          <w:sz w:val="22"/>
          <w:szCs w:val="22"/>
        </w:rPr>
      </w:pPr>
      <w:r>
        <w:rPr>
          <w:rFonts w:ascii="Calibri" w:hAnsi="Calibri"/>
          <w:sz w:val="22"/>
          <w:szCs w:val="22"/>
        </w:rPr>
        <w:t>This KPI was met in the two states for which assessment is possible</w:t>
      </w:r>
      <w:r w:rsidR="00211DF1">
        <w:rPr>
          <w:rFonts w:ascii="Calibri" w:hAnsi="Calibri"/>
          <w:sz w:val="22"/>
          <w:szCs w:val="22"/>
        </w:rPr>
        <w:t>:</w:t>
      </w:r>
      <w:r>
        <w:rPr>
          <w:rFonts w:ascii="Calibri" w:hAnsi="Calibri"/>
          <w:sz w:val="22"/>
          <w:szCs w:val="22"/>
        </w:rPr>
        <w:t xml:space="preserve"> </w:t>
      </w:r>
      <w:r w:rsidRPr="00F933C6">
        <w:rPr>
          <w:rFonts w:ascii="Calibri" w:hAnsi="Calibri"/>
          <w:sz w:val="22"/>
          <w:szCs w:val="22"/>
        </w:rPr>
        <w:t>Herb-rich grassland</w:t>
      </w:r>
      <w:r>
        <w:rPr>
          <w:rFonts w:ascii="Calibri" w:hAnsi="Calibri"/>
          <w:sz w:val="22"/>
          <w:szCs w:val="22"/>
        </w:rPr>
        <w:t xml:space="preserve"> and </w:t>
      </w:r>
      <w:r w:rsidRPr="001E7937">
        <w:rPr>
          <w:rFonts w:ascii="Calibri" w:hAnsi="Calibri"/>
          <w:i/>
          <w:iCs/>
          <w:sz w:val="22"/>
          <w:szCs w:val="22"/>
        </w:rPr>
        <w:t>Themeda</w:t>
      </w:r>
      <w:r>
        <w:rPr>
          <w:rFonts w:ascii="Calibri" w:hAnsi="Calibri"/>
          <w:sz w:val="22"/>
          <w:szCs w:val="22"/>
        </w:rPr>
        <w:t xml:space="preserve"> grassland. The </w:t>
      </w:r>
      <w:r w:rsidR="0002458C">
        <w:rPr>
          <w:rFonts w:ascii="Calibri" w:hAnsi="Calibri"/>
          <w:sz w:val="22"/>
          <w:szCs w:val="22"/>
        </w:rPr>
        <w:t>baseline</w:t>
      </w:r>
      <w:r>
        <w:rPr>
          <w:rFonts w:ascii="Calibri" w:hAnsi="Calibri"/>
          <w:sz w:val="22"/>
          <w:szCs w:val="22"/>
        </w:rPr>
        <w:t xml:space="preserve"> for C3 grassland was set in this </w:t>
      </w:r>
      <w:r w:rsidR="00AF005F">
        <w:rPr>
          <w:rFonts w:ascii="Calibri" w:hAnsi="Calibri"/>
          <w:sz w:val="22"/>
          <w:szCs w:val="22"/>
        </w:rPr>
        <w:t>monitoring</w:t>
      </w:r>
      <w:r>
        <w:rPr>
          <w:rFonts w:ascii="Calibri" w:hAnsi="Calibri"/>
          <w:sz w:val="22"/>
          <w:szCs w:val="22"/>
        </w:rPr>
        <w:t xml:space="preserve"> period at 40.7% cover. </w:t>
      </w:r>
      <w:r w:rsidRPr="00F933C6">
        <w:rPr>
          <w:rFonts w:ascii="Calibri" w:hAnsi="Calibri"/>
          <w:sz w:val="22"/>
          <w:szCs w:val="22"/>
        </w:rPr>
        <w:t>The baseline has not yet been set for the other states</w:t>
      </w:r>
      <w:r>
        <w:rPr>
          <w:rFonts w:ascii="Calibri" w:hAnsi="Calibri"/>
          <w:sz w:val="22"/>
          <w:szCs w:val="22"/>
        </w:rPr>
        <w:t xml:space="preserve"> because these states are not yet sufficiently protected. </w:t>
      </w:r>
    </w:p>
    <w:p w14:paraId="17DB17B2" w14:textId="63D9880C" w:rsidR="00F933C6" w:rsidRPr="00F933C6" w:rsidRDefault="00C80298" w:rsidP="00F933C6">
      <w:pPr>
        <w:pStyle w:val="DSEBody"/>
        <w:rPr>
          <w:rFonts w:ascii="Calibri" w:hAnsi="Calibri"/>
          <w:sz w:val="22"/>
          <w:szCs w:val="22"/>
        </w:rPr>
      </w:pPr>
      <w:r>
        <w:rPr>
          <w:rFonts w:ascii="Calibri" w:hAnsi="Calibri"/>
          <w:sz w:val="22"/>
          <w:szCs w:val="22"/>
        </w:rPr>
        <w:t xml:space="preserve">This KPI will be assessed using a set </w:t>
      </w:r>
      <w:r w:rsidR="0048413A">
        <w:rPr>
          <w:rFonts w:ascii="Calibri" w:hAnsi="Calibri"/>
          <w:sz w:val="22"/>
          <w:szCs w:val="22"/>
        </w:rPr>
        <w:t>baseline</w:t>
      </w:r>
      <w:r>
        <w:rPr>
          <w:rFonts w:ascii="Calibri" w:hAnsi="Calibri"/>
          <w:sz w:val="22"/>
          <w:szCs w:val="22"/>
        </w:rPr>
        <w:t xml:space="preserve"> approach (rather than a ‘continuous improvement’ approach), where the baseline will remain at the value defined in the first monitoring period, reflecting the fact that moderate levels of native grass cover must be maintained, and that loss of cover and over-</w:t>
      </w:r>
      <w:r w:rsidR="00217DE1">
        <w:rPr>
          <w:rFonts w:ascii="Calibri" w:hAnsi="Calibri"/>
          <w:sz w:val="22"/>
          <w:szCs w:val="22"/>
        </w:rPr>
        <w:t>growth</w:t>
      </w:r>
      <w:r>
        <w:rPr>
          <w:rFonts w:ascii="Calibri" w:hAnsi="Calibri"/>
          <w:sz w:val="22"/>
          <w:szCs w:val="22"/>
        </w:rPr>
        <w:t xml:space="preserve"> may both be problematic.</w:t>
      </w:r>
    </w:p>
    <w:p w14:paraId="44F3B634" w14:textId="0B1E2815" w:rsidR="00C01FC2" w:rsidRDefault="67CC4462" w:rsidP="00C01FC2">
      <w:pPr>
        <w:pStyle w:val="Body"/>
        <w:keepNext/>
      </w:pPr>
      <w:r>
        <w:rPr>
          <w:noProof/>
        </w:rPr>
        <w:drawing>
          <wp:inline distT="0" distB="0" distL="0" distR="0" wp14:anchorId="4435703F" wp14:editId="7D5EC106">
            <wp:extent cx="6223000" cy="3117850"/>
            <wp:effectExtent l="0" t="0" r="0" b="0"/>
            <wp:docPr id="698159016" name="Picture 698159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223000" cy="3117850"/>
                    </a:xfrm>
                    <a:prstGeom prst="rect">
                      <a:avLst/>
                    </a:prstGeom>
                  </pic:spPr>
                </pic:pic>
              </a:graphicData>
            </a:graphic>
          </wp:inline>
        </w:drawing>
      </w:r>
    </w:p>
    <w:p w14:paraId="4B28D836" w14:textId="508C04E1" w:rsidR="00532096" w:rsidRDefault="00C01FC2" w:rsidP="00C01FC2">
      <w:pPr>
        <w:pStyle w:val="Caption"/>
        <w:spacing w:before="120"/>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7</w:t>
      </w:r>
      <w:r>
        <w:rPr>
          <w:color w:val="2B579A"/>
          <w:shd w:val="clear" w:color="auto" w:fill="E6E6E6"/>
        </w:rPr>
        <w:fldChar w:fldCharType="end"/>
      </w:r>
      <w:r>
        <w:t xml:space="preserve">. Cover of perennial native grasses (excluding </w:t>
      </w:r>
      <w:r w:rsidRPr="00F933C6">
        <w:rPr>
          <w:i/>
        </w:rPr>
        <w:t>Themeda triandra</w:t>
      </w:r>
      <w:r>
        <w:t>) in NTG, displayed by state. The error bars represent 95% confidence intervals. The upper panel shows the annual data (faint line)</w:t>
      </w:r>
      <w:r w:rsidR="00596606">
        <w:t>,</w:t>
      </w:r>
      <w:r>
        <w:t xml:space="preserve"> </w:t>
      </w:r>
      <w:r w:rsidR="001976EA">
        <w:t>five</w:t>
      </w:r>
      <w:r>
        <w:t>-year rolling mean (heavy line) and the baseline (dashed line)</w:t>
      </w:r>
      <w:r w:rsidR="00596606">
        <w:t xml:space="preserve"> for</w:t>
      </w:r>
      <w:r>
        <w:t xml:space="preserve"> those states which have had baselines set. The lower panel shows the annual data for all states.</w:t>
      </w:r>
    </w:p>
    <w:p w14:paraId="0E82920E" w14:textId="4DBF8C15" w:rsidR="004E2D6C" w:rsidRDefault="004E2D6C" w:rsidP="00C01FC2">
      <w:pPr>
        <w:pStyle w:val="Heading3"/>
        <w:numPr>
          <w:ilvl w:val="0"/>
          <w:numId w:val="0"/>
        </w:numPr>
      </w:pPr>
      <w:bookmarkStart w:id="65" w:name="_Toc448900857"/>
      <w:bookmarkStart w:id="66" w:name="_Toc59025502"/>
      <w:r>
        <w:t>KPI</w:t>
      </w:r>
      <w:r w:rsidR="00227086">
        <w:t xml:space="preserve"> 6</w:t>
      </w:r>
      <w:r>
        <w:t>: Per</w:t>
      </w:r>
      <w:r w:rsidRPr="00F24790">
        <w:t>cent of plots that h</w:t>
      </w:r>
      <w:r>
        <w:t>ave bare ground cover between 25 – 75</w:t>
      </w:r>
      <w:r w:rsidRPr="00F24790">
        <w:t>%</w:t>
      </w:r>
      <w:bookmarkEnd w:id="65"/>
      <w:bookmarkEnd w:id="66"/>
    </w:p>
    <w:tbl>
      <w:tblPr>
        <w:tblW w:w="5000" w:type="pct"/>
        <w:tblBorders>
          <w:bottom w:val="single" w:sz="4" w:space="0" w:color="228591"/>
          <w:insideH w:val="single" w:sz="4" w:space="0" w:color="228591"/>
        </w:tblBorders>
        <w:tblLook w:val="04A0" w:firstRow="1" w:lastRow="0" w:firstColumn="1" w:lastColumn="0" w:noHBand="0" w:noVBand="1"/>
      </w:tblPr>
      <w:tblGrid>
        <w:gridCol w:w="6287"/>
        <w:gridCol w:w="3352"/>
      </w:tblGrid>
      <w:tr w:rsidR="00DD4295" w:rsidRPr="00DD4295" w14:paraId="534D31C2" w14:textId="77777777" w:rsidTr="00703466">
        <w:tc>
          <w:tcPr>
            <w:tcW w:w="5000" w:type="pct"/>
            <w:gridSpan w:val="2"/>
            <w:shd w:val="clear" w:color="auto" w:fill="228591"/>
          </w:tcPr>
          <w:p w14:paraId="6E6FD50C" w14:textId="49D5E480" w:rsidR="00377345" w:rsidRPr="006E16A8" w:rsidRDefault="0D035831" w:rsidP="00463FC7">
            <w:pPr>
              <w:pStyle w:val="BodyText"/>
              <w:rPr>
                <w:rFonts w:ascii="Calibri" w:hAnsi="Calibri" w:cs="Calibri"/>
                <w:b/>
                <w:bCs/>
                <w:color w:val="FFFFFF"/>
                <w:sz w:val="24"/>
                <w:szCs w:val="24"/>
                <w:lang w:eastAsia="en-AU"/>
              </w:rPr>
            </w:pPr>
            <w:r w:rsidRPr="001061E0">
              <w:rPr>
                <w:rFonts w:ascii="Calibri" w:hAnsi="Calibri" w:cs="Calibri"/>
                <w:b/>
                <w:bCs/>
                <w:color w:val="FFFFFF"/>
                <w:sz w:val="24"/>
                <w:szCs w:val="24"/>
                <w:lang w:eastAsia="en-AU"/>
              </w:rPr>
              <w:t>Percentage</w:t>
            </w:r>
            <w:r w:rsidR="5D7302F8" w:rsidRPr="001061E0">
              <w:rPr>
                <w:rFonts w:ascii="Calibri" w:hAnsi="Calibri" w:cs="Calibri"/>
                <w:b/>
                <w:bCs/>
                <w:color w:val="FFFFFF"/>
                <w:sz w:val="24"/>
                <w:szCs w:val="24"/>
                <w:lang w:eastAsia="en-AU"/>
              </w:rPr>
              <w:t xml:space="preserve"> of plots that have bare ground </w:t>
            </w:r>
            <w:r w:rsidR="2A5A857E" w:rsidRPr="001061E0">
              <w:rPr>
                <w:rFonts w:ascii="Calibri" w:hAnsi="Calibri" w:cs="Calibri"/>
                <w:b/>
                <w:bCs/>
                <w:color w:val="FFFFFF"/>
                <w:sz w:val="24"/>
                <w:szCs w:val="24"/>
                <w:lang w:eastAsia="en-AU"/>
              </w:rPr>
              <w:t xml:space="preserve">between 25 – </w:t>
            </w:r>
            <w:r w:rsidR="0505482F" w:rsidRPr="001061E0">
              <w:rPr>
                <w:rFonts w:ascii="Calibri" w:hAnsi="Calibri" w:cs="Calibri"/>
                <w:b/>
                <w:bCs/>
                <w:color w:val="FFFFFF"/>
                <w:sz w:val="24"/>
                <w:szCs w:val="24"/>
                <w:lang w:eastAsia="en-AU"/>
              </w:rPr>
              <w:t>7</w:t>
            </w:r>
            <w:r w:rsidR="2A5A857E" w:rsidRPr="001061E0">
              <w:rPr>
                <w:rFonts w:ascii="Calibri" w:hAnsi="Calibri" w:cs="Calibri"/>
                <w:b/>
                <w:bCs/>
                <w:color w:val="FFFFFF"/>
                <w:sz w:val="24"/>
                <w:szCs w:val="24"/>
                <w:lang w:eastAsia="en-AU"/>
              </w:rPr>
              <w:t>5%</w:t>
            </w:r>
          </w:p>
        </w:tc>
      </w:tr>
      <w:tr w:rsidR="00DD4295" w:rsidRPr="00DD4295" w14:paraId="36EF94A9" w14:textId="77777777" w:rsidTr="00703466">
        <w:tc>
          <w:tcPr>
            <w:tcW w:w="3261" w:type="pct"/>
            <w:shd w:val="clear" w:color="auto" w:fill="auto"/>
            <w:vAlign w:val="center"/>
          </w:tcPr>
          <w:p w14:paraId="537AB7D1" w14:textId="53F17364" w:rsidR="00377345" w:rsidRPr="006E16A8" w:rsidRDefault="005801CC" w:rsidP="00463FC7">
            <w:pPr>
              <w:pStyle w:val="BodyText"/>
              <w:rPr>
                <w:rFonts w:ascii="Calibri" w:hAnsi="Calibri" w:cs="Calibri"/>
                <w:b/>
                <w:bCs/>
                <w:sz w:val="24"/>
                <w:szCs w:val="24"/>
                <w:lang w:eastAsia="en-AU"/>
              </w:rPr>
            </w:pPr>
            <w:r w:rsidRPr="006E16A8">
              <w:rPr>
                <w:rFonts w:ascii="Calibri" w:hAnsi="Calibri" w:cs="Calibri"/>
                <w:b/>
                <w:bCs/>
                <w:sz w:val="24"/>
                <w:szCs w:val="24"/>
                <w:lang w:eastAsia="en-AU"/>
              </w:rPr>
              <w:t>All states</w:t>
            </w:r>
          </w:p>
        </w:tc>
        <w:tc>
          <w:tcPr>
            <w:tcW w:w="1739" w:type="pct"/>
            <w:shd w:val="clear" w:color="auto" w:fill="auto"/>
            <w:vAlign w:val="center"/>
          </w:tcPr>
          <w:p w14:paraId="25EAACB0" w14:textId="36CEB0E0" w:rsidR="00377345" w:rsidRPr="00DD4295" w:rsidRDefault="00B74FF7" w:rsidP="43153F51">
            <w:pPr>
              <w:pStyle w:val="BodyText"/>
              <w:jc w:val="center"/>
              <w:rPr>
                <w:rFonts w:ascii="Times New Roman" w:hAnsi="Times New Roman"/>
                <w:color w:val="auto"/>
                <w:lang w:eastAsia="en-AU"/>
              </w:rPr>
            </w:pPr>
            <w:r w:rsidRPr="00280B7A">
              <w:rPr>
                <w:rFonts w:ascii="Wingdings" w:eastAsia="Wingdings" w:hAnsi="Wingdings" w:cs="Wingdings"/>
                <w:color w:val="00B050"/>
                <w:sz w:val="32"/>
                <w:szCs w:val="32"/>
                <w:lang w:eastAsia="en-AU"/>
              </w:rPr>
              <w:t></w:t>
            </w:r>
          </w:p>
        </w:tc>
      </w:tr>
    </w:tbl>
    <w:p w14:paraId="10D662B0" w14:textId="77777777" w:rsidR="00B74FF7" w:rsidRDefault="00B74FF7" w:rsidP="00F933C6">
      <w:pPr>
        <w:pStyle w:val="DSEBody"/>
        <w:rPr>
          <w:rFonts w:ascii="Calibri" w:hAnsi="Calibri"/>
          <w:sz w:val="22"/>
          <w:szCs w:val="22"/>
        </w:rPr>
      </w:pPr>
    </w:p>
    <w:p w14:paraId="4229DE21" w14:textId="0AC734E7" w:rsidR="0002593C" w:rsidRPr="00F933C6" w:rsidRDefault="004E2D6C" w:rsidP="00F933C6">
      <w:pPr>
        <w:pStyle w:val="DSEBody"/>
        <w:rPr>
          <w:rFonts w:ascii="Calibri" w:hAnsi="Calibri"/>
          <w:sz w:val="22"/>
          <w:szCs w:val="22"/>
        </w:rPr>
      </w:pPr>
      <w:r w:rsidRPr="00F933C6">
        <w:rPr>
          <w:rFonts w:ascii="Calibri" w:hAnsi="Calibri"/>
          <w:sz w:val="22"/>
          <w:szCs w:val="22"/>
        </w:rPr>
        <w:t>This KPI is a measure of habitat structural heterogeneity.  It requires that NTG exists in a range of structural types each year (no single type is always preferred), to allow a range of animals to meet their habitat requirements (e.g. Baker-Gabb et al</w:t>
      </w:r>
      <w:r w:rsidR="0052792B" w:rsidRPr="00F933C6">
        <w:rPr>
          <w:rFonts w:ascii="Calibri" w:hAnsi="Calibri"/>
          <w:sz w:val="22"/>
          <w:szCs w:val="22"/>
        </w:rPr>
        <w:t>.</w:t>
      </w:r>
      <w:r w:rsidRPr="00F933C6">
        <w:rPr>
          <w:rFonts w:ascii="Calibri" w:hAnsi="Calibri"/>
          <w:sz w:val="22"/>
          <w:szCs w:val="22"/>
        </w:rPr>
        <w:t xml:space="preserve"> 1990). The KPI requires a certain percentage (5 - 30%) of plots to fall within a bare ground cover category (25 – 75% bare ground)</w:t>
      </w:r>
      <w:r w:rsidR="00582ECC">
        <w:rPr>
          <w:rFonts w:ascii="Calibri" w:hAnsi="Calibri"/>
          <w:sz w:val="22"/>
          <w:szCs w:val="22"/>
        </w:rPr>
        <w:t>,</w:t>
      </w:r>
      <w:r w:rsidRPr="00F933C6">
        <w:rPr>
          <w:rFonts w:ascii="Calibri" w:hAnsi="Calibri"/>
          <w:sz w:val="22"/>
          <w:szCs w:val="22"/>
        </w:rPr>
        <w:t xml:space="preserve"> and </w:t>
      </w:r>
      <w:r w:rsidR="00782290" w:rsidRPr="00F933C6">
        <w:rPr>
          <w:rFonts w:ascii="Calibri" w:hAnsi="Calibri"/>
          <w:sz w:val="22"/>
          <w:szCs w:val="22"/>
        </w:rPr>
        <w:t>consequently</w:t>
      </w:r>
      <w:r w:rsidRPr="00F933C6">
        <w:rPr>
          <w:rFonts w:ascii="Calibri" w:hAnsi="Calibri"/>
          <w:sz w:val="22"/>
          <w:szCs w:val="22"/>
        </w:rPr>
        <w:t xml:space="preserve"> requires a proportion to fall outside that category. The rapid plot</w:t>
      </w:r>
      <w:r w:rsidR="0002593C" w:rsidRPr="00F933C6">
        <w:rPr>
          <w:rFonts w:ascii="Calibri" w:hAnsi="Calibri"/>
          <w:sz w:val="22"/>
          <w:szCs w:val="22"/>
        </w:rPr>
        <w:t>s</w:t>
      </w:r>
      <w:r w:rsidRPr="00F933C6">
        <w:rPr>
          <w:rFonts w:ascii="Calibri" w:hAnsi="Calibri"/>
          <w:sz w:val="22"/>
          <w:szCs w:val="22"/>
        </w:rPr>
        <w:t xml:space="preserve"> provide </w:t>
      </w:r>
      <w:r w:rsidR="0002593C" w:rsidRPr="00F933C6">
        <w:rPr>
          <w:rFonts w:ascii="Calibri" w:hAnsi="Calibri"/>
          <w:sz w:val="22"/>
          <w:szCs w:val="22"/>
        </w:rPr>
        <w:t>the data for this KPI.</w:t>
      </w:r>
    </w:p>
    <w:p w14:paraId="5B3B76EC" w14:textId="76D951F6" w:rsidR="004E2D6C" w:rsidRPr="00065AFB" w:rsidRDefault="004E2D6C" w:rsidP="43153F51">
      <w:pPr>
        <w:pStyle w:val="DSEBody"/>
        <w:rPr>
          <w:rFonts w:ascii="Calibri" w:hAnsi="Calibri"/>
          <w:sz w:val="22"/>
          <w:szCs w:val="22"/>
        </w:rPr>
      </w:pPr>
      <w:r w:rsidRPr="43153F51">
        <w:rPr>
          <w:rFonts w:ascii="Calibri" w:hAnsi="Calibri"/>
          <w:sz w:val="22"/>
          <w:szCs w:val="22"/>
        </w:rPr>
        <w:t>This KPI</w:t>
      </w:r>
      <w:r w:rsidR="00005F19" w:rsidRPr="43153F51">
        <w:rPr>
          <w:rFonts w:ascii="Calibri" w:hAnsi="Calibri"/>
          <w:sz w:val="22"/>
          <w:szCs w:val="22"/>
        </w:rPr>
        <w:t xml:space="preserve"> does not refer to a baseline. </w:t>
      </w:r>
      <w:r w:rsidRPr="43153F51">
        <w:rPr>
          <w:rFonts w:ascii="Calibri" w:hAnsi="Calibri"/>
          <w:sz w:val="22"/>
          <w:szCs w:val="22"/>
        </w:rPr>
        <w:t>Rather, the KPI is met</w:t>
      </w:r>
      <w:r w:rsidR="002C271E">
        <w:rPr>
          <w:rFonts w:ascii="Calibri" w:hAnsi="Calibri"/>
          <w:sz w:val="22"/>
          <w:szCs w:val="22"/>
        </w:rPr>
        <w:t>,</w:t>
      </w:r>
      <w:r w:rsidRPr="43153F51">
        <w:rPr>
          <w:rFonts w:ascii="Calibri" w:hAnsi="Calibri"/>
          <w:sz w:val="22"/>
          <w:szCs w:val="22"/>
        </w:rPr>
        <w:t xml:space="preserve"> or not, in each year.</w:t>
      </w:r>
    </w:p>
    <w:p w14:paraId="31456288" w14:textId="393889B4" w:rsidR="004E2D6C" w:rsidRPr="00A92CC4" w:rsidRDefault="00AF3872" w:rsidP="00A92CC4">
      <w:pPr>
        <w:pStyle w:val="DSEBody"/>
        <w:rPr>
          <w:rFonts w:ascii="Calibri" w:hAnsi="Calibri"/>
          <w:sz w:val="22"/>
          <w:szCs w:val="22"/>
        </w:rPr>
      </w:pPr>
      <w:r w:rsidRPr="00BA4C6F">
        <w:rPr>
          <w:rFonts w:ascii="Calibri" w:hAnsi="Calibri" w:cs="Calibri"/>
          <w:color w:val="2B579A"/>
          <w:sz w:val="22"/>
          <w:szCs w:val="22"/>
          <w:highlight w:val="yellow"/>
          <w:shd w:val="clear" w:color="auto" w:fill="E6E6E6"/>
        </w:rPr>
        <w:fldChar w:fldCharType="begin"/>
      </w:r>
      <w:r w:rsidRPr="00BA4C6F">
        <w:rPr>
          <w:rFonts w:ascii="Calibri" w:hAnsi="Calibri" w:cs="Calibri"/>
          <w:sz w:val="22"/>
          <w:szCs w:val="22"/>
          <w:highlight w:val="yellow"/>
        </w:rPr>
        <w:instrText xml:space="preserve"> REF _Ref43300946 \h  \* MERGEFORMAT </w:instrText>
      </w:r>
      <w:r w:rsidRPr="00BA4C6F">
        <w:rPr>
          <w:rFonts w:ascii="Calibri" w:hAnsi="Calibri" w:cs="Calibri"/>
          <w:color w:val="2B579A"/>
          <w:sz w:val="22"/>
          <w:szCs w:val="22"/>
          <w:highlight w:val="yellow"/>
          <w:shd w:val="clear" w:color="auto" w:fill="E6E6E6"/>
        </w:rPr>
      </w:r>
      <w:r w:rsidRPr="00BA4C6F">
        <w:rPr>
          <w:rFonts w:ascii="Calibri" w:hAnsi="Calibri" w:cs="Calibri"/>
          <w:color w:val="2B579A"/>
          <w:sz w:val="22"/>
          <w:szCs w:val="22"/>
          <w:highlight w:val="yellow"/>
          <w:shd w:val="clear" w:color="auto" w:fill="E6E6E6"/>
        </w:rPr>
        <w:fldChar w:fldCharType="separate"/>
      </w:r>
      <w:r w:rsidRPr="00BA4C6F">
        <w:rPr>
          <w:rFonts w:ascii="Calibri" w:hAnsi="Calibri" w:cs="Calibri"/>
          <w:sz w:val="22"/>
          <w:szCs w:val="22"/>
        </w:rPr>
        <w:t xml:space="preserve">Table </w:t>
      </w:r>
      <w:r w:rsidRPr="00BA4C6F">
        <w:rPr>
          <w:rFonts w:ascii="Calibri" w:hAnsi="Calibri" w:cs="Calibri"/>
          <w:noProof/>
          <w:sz w:val="22"/>
          <w:szCs w:val="22"/>
        </w:rPr>
        <w:t>3</w:t>
      </w:r>
      <w:r w:rsidRPr="00BA4C6F">
        <w:rPr>
          <w:rFonts w:ascii="Calibri" w:hAnsi="Calibri" w:cs="Calibri"/>
          <w:color w:val="2B579A"/>
          <w:sz w:val="22"/>
          <w:szCs w:val="22"/>
          <w:highlight w:val="yellow"/>
          <w:shd w:val="clear" w:color="auto" w:fill="E6E6E6"/>
        </w:rPr>
        <w:fldChar w:fldCharType="end"/>
      </w:r>
      <w:r w:rsidRPr="43153F51">
        <w:rPr>
          <w:rFonts w:ascii="Calibri" w:hAnsi="Calibri"/>
          <w:sz w:val="22"/>
          <w:szCs w:val="22"/>
        </w:rPr>
        <w:t xml:space="preserve"> </w:t>
      </w:r>
      <w:r w:rsidR="008C2957">
        <w:rPr>
          <w:rFonts w:ascii="Calibri" w:hAnsi="Calibri"/>
          <w:sz w:val="22"/>
          <w:szCs w:val="22"/>
        </w:rPr>
        <w:t xml:space="preserve">shows performance against this KPI over multiple years. It </w:t>
      </w:r>
      <w:r w:rsidR="004E2D6C" w:rsidRPr="43153F51">
        <w:rPr>
          <w:rFonts w:ascii="Calibri" w:hAnsi="Calibri"/>
          <w:sz w:val="22"/>
          <w:szCs w:val="22"/>
        </w:rPr>
        <w:t>records the numbers of plots that f</w:t>
      </w:r>
      <w:r w:rsidR="003B7175">
        <w:rPr>
          <w:rFonts w:ascii="Calibri" w:hAnsi="Calibri"/>
          <w:sz w:val="22"/>
          <w:szCs w:val="22"/>
        </w:rPr>
        <w:t>e</w:t>
      </w:r>
      <w:r w:rsidR="004E2D6C" w:rsidRPr="43153F51">
        <w:rPr>
          <w:rFonts w:ascii="Calibri" w:hAnsi="Calibri"/>
          <w:sz w:val="22"/>
          <w:szCs w:val="22"/>
        </w:rPr>
        <w:t xml:space="preserve">ll into different bare ground categories, along with a measure of what percentage of plots fall within the range specified by the KPI. </w:t>
      </w:r>
      <w:r w:rsidR="0052792B" w:rsidRPr="43153F51">
        <w:rPr>
          <w:rFonts w:ascii="Calibri" w:hAnsi="Calibri"/>
          <w:sz w:val="22"/>
          <w:szCs w:val="22"/>
        </w:rPr>
        <w:t>It shows that this KPI wa</w:t>
      </w:r>
      <w:r w:rsidR="006E2636" w:rsidRPr="43153F51">
        <w:rPr>
          <w:rFonts w:ascii="Calibri" w:hAnsi="Calibri"/>
          <w:sz w:val="22"/>
          <w:szCs w:val="22"/>
        </w:rPr>
        <w:t>s met in 2017</w:t>
      </w:r>
      <w:r w:rsidR="6C8FF146" w:rsidRPr="43153F51">
        <w:rPr>
          <w:rFonts w:ascii="Calibri" w:hAnsi="Calibri"/>
          <w:sz w:val="22"/>
          <w:szCs w:val="22"/>
        </w:rPr>
        <w:t>,</w:t>
      </w:r>
      <w:r w:rsidR="00582ECC">
        <w:rPr>
          <w:rFonts w:ascii="Calibri" w:hAnsi="Calibri"/>
          <w:sz w:val="22"/>
          <w:szCs w:val="22"/>
        </w:rPr>
        <w:t xml:space="preserve"> </w:t>
      </w:r>
      <w:r w:rsidR="00B504C1" w:rsidRPr="43153F51">
        <w:rPr>
          <w:rFonts w:ascii="Calibri" w:hAnsi="Calibri"/>
          <w:sz w:val="22"/>
          <w:szCs w:val="22"/>
        </w:rPr>
        <w:t>2018</w:t>
      </w:r>
      <w:r w:rsidR="77993369" w:rsidRPr="43153F51">
        <w:rPr>
          <w:rFonts w:ascii="Calibri" w:hAnsi="Calibri"/>
          <w:sz w:val="22"/>
          <w:szCs w:val="22"/>
        </w:rPr>
        <w:t xml:space="preserve"> and 2019 </w:t>
      </w:r>
      <w:r w:rsidR="006E2636" w:rsidRPr="43153F51">
        <w:rPr>
          <w:rFonts w:ascii="Calibri" w:hAnsi="Calibri"/>
          <w:sz w:val="22"/>
          <w:szCs w:val="22"/>
        </w:rPr>
        <w:t xml:space="preserve">after having not been met in 2014, 2015 or </w:t>
      </w:r>
      <w:r w:rsidR="0052792B" w:rsidRPr="43153F51">
        <w:rPr>
          <w:rFonts w:ascii="Calibri" w:hAnsi="Calibri"/>
          <w:sz w:val="22"/>
          <w:szCs w:val="22"/>
        </w:rPr>
        <w:t>2016.</w:t>
      </w:r>
    </w:p>
    <w:p w14:paraId="2BE9077C" w14:textId="3F3A2F2E" w:rsidR="00A92CC4" w:rsidRDefault="00A92CC4" w:rsidP="00A92CC4">
      <w:pPr>
        <w:pStyle w:val="Caption"/>
        <w:spacing w:before="240" w:after="120"/>
      </w:pPr>
      <w:bookmarkStart w:id="67" w:name="_Ref43300946"/>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83111">
        <w:rPr>
          <w:noProof/>
        </w:rPr>
        <w:t>3</w:t>
      </w:r>
      <w:r>
        <w:rPr>
          <w:color w:val="2B579A"/>
          <w:shd w:val="clear" w:color="auto" w:fill="E6E6E6"/>
        </w:rPr>
        <w:fldChar w:fldCharType="end"/>
      </w:r>
      <w:bookmarkEnd w:id="67"/>
      <w:r>
        <w:t xml:space="preserve">. </w:t>
      </w:r>
      <w:r w:rsidRPr="006D66EE">
        <w:t>The distribution of all plots according to bare ground categories. All figures are numbers of rapid plots.</w:t>
      </w:r>
    </w:p>
    <w:tbl>
      <w:tblPr>
        <w:tblW w:w="5000" w:type="pct"/>
        <w:tblInd w:w="108" w:type="dxa"/>
        <w:tblBorders>
          <w:bottom w:val="single" w:sz="4" w:space="0" w:color="228591"/>
          <w:insideH w:val="single" w:sz="4" w:space="0" w:color="228591"/>
        </w:tblBorders>
        <w:tblLook w:val="04A0" w:firstRow="1" w:lastRow="0" w:firstColumn="1" w:lastColumn="0" w:noHBand="0" w:noVBand="1"/>
      </w:tblPr>
      <w:tblGrid>
        <w:gridCol w:w="832"/>
        <w:gridCol w:w="1328"/>
        <w:gridCol w:w="1369"/>
        <w:gridCol w:w="1369"/>
        <w:gridCol w:w="1242"/>
        <w:gridCol w:w="2313"/>
        <w:gridCol w:w="1186"/>
      </w:tblGrid>
      <w:tr w:rsidR="00174D3F" w:rsidRPr="00D1552E" w14:paraId="1259541A" w14:textId="77777777" w:rsidTr="00742CF6">
        <w:trPr>
          <w:cantSplit/>
          <w:trHeight w:val="397"/>
          <w:tblHeader/>
        </w:trPr>
        <w:tc>
          <w:tcPr>
            <w:tcW w:w="432" w:type="pct"/>
            <w:shd w:val="clear" w:color="auto" w:fill="228591"/>
            <w:vAlign w:val="center"/>
          </w:tcPr>
          <w:p w14:paraId="4DE1BDDE" w14:textId="77777777" w:rsidR="004E2D6C" w:rsidRPr="00BA4C6F" w:rsidRDefault="004E2D6C" w:rsidP="00DB304F">
            <w:pPr>
              <w:pStyle w:val="TableTitle"/>
              <w:spacing w:after="60" w:line="240" w:lineRule="auto"/>
              <w:rPr>
                <w:rFonts w:cs="Calibri"/>
                <w:color w:val="FFFFFF"/>
                <w:sz w:val="20"/>
                <w:szCs w:val="20"/>
              </w:rPr>
            </w:pPr>
            <w:r w:rsidRPr="00BA4C6F">
              <w:rPr>
                <w:rFonts w:cs="Calibri"/>
                <w:color w:val="FFFFFF"/>
                <w:sz w:val="20"/>
                <w:szCs w:val="20"/>
              </w:rPr>
              <w:t>Year</w:t>
            </w:r>
          </w:p>
        </w:tc>
        <w:tc>
          <w:tcPr>
            <w:tcW w:w="689" w:type="pct"/>
            <w:shd w:val="clear" w:color="auto" w:fill="228591"/>
            <w:vAlign w:val="center"/>
          </w:tcPr>
          <w:p w14:paraId="683DCBE8"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0 – 24%</w:t>
            </w:r>
          </w:p>
          <w:p w14:paraId="25C47074"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bare ground</w:t>
            </w:r>
          </w:p>
        </w:tc>
        <w:tc>
          <w:tcPr>
            <w:tcW w:w="710" w:type="pct"/>
            <w:shd w:val="clear" w:color="auto" w:fill="228591"/>
            <w:vAlign w:val="center"/>
          </w:tcPr>
          <w:p w14:paraId="7C1ADE90"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25 – 75%</w:t>
            </w:r>
          </w:p>
          <w:p w14:paraId="2DD94502"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bare ground</w:t>
            </w:r>
          </w:p>
        </w:tc>
        <w:tc>
          <w:tcPr>
            <w:tcW w:w="710" w:type="pct"/>
            <w:shd w:val="clear" w:color="auto" w:fill="228591"/>
            <w:vAlign w:val="center"/>
          </w:tcPr>
          <w:p w14:paraId="03391999"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76 – 100%</w:t>
            </w:r>
          </w:p>
          <w:p w14:paraId="4097BB14"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bare ground</w:t>
            </w:r>
          </w:p>
        </w:tc>
        <w:tc>
          <w:tcPr>
            <w:tcW w:w="644" w:type="pct"/>
            <w:shd w:val="clear" w:color="auto" w:fill="228591"/>
            <w:vAlign w:val="center"/>
          </w:tcPr>
          <w:p w14:paraId="17F0C676"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Total number of plots</w:t>
            </w:r>
          </w:p>
        </w:tc>
        <w:tc>
          <w:tcPr>
            <w:tcW w:w="1200" w:type="pct"/>
            <w:shd w:val="clear" w:color="auto" w:fill="228591"/>
            <w:vAlign w:val="center"/>
          </w:tcPr>
          <w:p w14:paraId="0AFA5F55"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 xml:space="preserve">Percent of plots with </w:t>
            </w:r>
            <w:r w:rsidR="00725630" w:rsidRPr="00BA4C6F">
              <w:rPr>
                <w:rFonts w:cs="Calibri"/>
                <w:color w:val="FFFFFF"/>
                <w:sz w:val="20"/>
                <w:szCs w:val="20"/>
              </w:rPr>
              <w:t xml:space="preserve">25 - 75% </w:t>
            </w:r>
            <w:r w:rsidRPr="00BA4C6F">
              <w:rPr>
                <w:rFonts w:cs="Calibri"/>
                <w:color w:val="FFFFFF"/>
                <w:sz w:val="20"/>
                <w:szCs w:val="20"/>
              </w:rPr>
              <w:t>bare ground cover</w:t>
            </w:r>
          </w:p>
        </w:tc>
        <w:tc>
          <w:tcPr>
            <w:tcW w:w="616" w:type="pct"/>
            <w:shd w:val="clear" w:color="auto" w:fill="228591"/>
            <w:vAlign w:val="center"/>
          </w:tcPr>
          <w:p w14:paraId="4227F7C7" w14:textId="77777777" w:rsidR="004E2D6C" w:rsidRPr="00BA4C6F" w:rsidRDefault="004E2D6C" w:rsidP="00DB304F">
            <w:pPr>
              <w:pStyle w:val="TableTitle"/>
              <w:spacing w:after="60" w:line="240" w:lineRule="auto"/>
              <w:jc w:val="center"/>
              <w:rPr>
                <w:rFonts w:cs="Calibri"/>
                <w:color w:val="FFFFFF"/>
                <w:sz w:val="20"/>
                <w:szCs w:val="20"/>
              </w:rPr>
            </w:pPr>
            <w:r w:rsidRPr="00BA4C6F">
              <w:rPr>
                <w:rFonts w:cs="Calibri"/>
                <w:color w:val="FFFFFF"/>
                <w:sz w:val="20"/>
                <w:szCs w:val="20"/>
              </w:rPr>
              <w:t>KPI met?</w:t>
            </w:r>
          </w:p>
        </w:tc>
      </w:tr>
      <w:tr w:rsidR="00D73C83" w:rsidRPr="00D1552E" w14:paraId="5DCD3BC3" w14:textId="77777777" w:rsidTr="43153F51">
        <w:trPr>
          <w:tblHeader/>
        </w:trPr>
        <w:tc>
          <w:tcPr>
            <w:tcW w:w="432" w:type="pct"/>
            <w:shd w:val="clear" w:color="auto" w:fill="auto"/>
          </w:tcPr>
          <w:p w14:paraId="07FC35E0" w14:textId="77777777" w:rsidR="00D73C83" w:rsidRPr="00BA4C6F" w:rsidRDefault="00D73C83" w:rsidP="00725630">
            <w:pPr>
              <w:pStyle w:val="TblBdy"/>
              <w:rPr>
                <w:rFonts w:cs="Calibri"/>
                <w:sz w:val="20"/>
                <w:szCs w:val="20"/>
              </w:rPr>
            </w:pPr>
            <w:r w:rsidRPr="00BA4C6F">
              <w:rPr>
                <w:rFonts w:cs="Calibri"/>
                <w:sz w:val="20"/>
                <w:szCs w:val="20"/>
              </w:rPr>
              <w:t>2013</w:t>
            </w:r>
          </w:p>
        </w:tc>
        <w:tc>
          <w:tcPr>
            <w:tcW w:w="4568" w:type="pct"/>
            <w:gridSpan w:val="6"/>
            <w:shd w:val="clear" w:color="auto" w:fill="auto"/>
          </w:tcPr>
          <w:p w14:paraId="71AB9057" w14:textId="77777777" w:rsidR="00D73C83" w:rsidRPr="00BA4C6F" w:rsidRDefault="00D73C83" w:rsidP="00174D3F">
            <w:pPr>
              <w:pStyle w:val="TblBdy"/>
              <w:jc w:val="center"/>
              <w:rPr>
                <w:rFonts w:cs="Calibri"/>
                <w:sz w:val="20"/>
                <w:szCs w:val="20"/>
              </w:rPr>
            </w:pPr>
            <w:r w:rsidRPr="00BA4C6F">
              <w:rPr>
                <w:rFonts w:cs="Calibri"/>
                <w:sz w:val="20"/>
                <w:szCs w:val="20"/>
              </w:rPr>
              <w:t>No rapid plots were implemented</w:t>
            </w:r>
            <w:r w:rsidR="00C04A1D" w:rsidRPr="00BA4C6F">
              <w:rPr>
                <w:rFonts w:cs="Calibri"/>
                <w:sz w:val="20"/>
                <w:szCs w:val="20"/>
              </w:rPr>
              <w:t xml:space="preserve"> in 2013</w:t>
            </w:r>
            <w:r w:rsidRPr="00BA4C6F">
              <w:rPr>
                <w:rFonts w:cs="Calibri"/>
                <w:sz w:val="20"/>
                <w:szCs w:val="20"/>
              </w:rPr>
              <w:t>.</w:t>
            </w:r>
          </w:p>
        </w:tc>
      </w:tr>
      <w:tr w:rsidR="00174D3F" w:rsidRPr="00D1552E" w14:paraId="69FBC4D2" w14:textId="77777777" w:rsidTr="009D5772">
        <w:trPr>
          <w:tblHeader/>
        </w:trPr>
        <w:tc>
          <w:tcPr>
            <w:tcW w:w="432" w:type="pct"/>
            <w:shd w:val="clear" w:color="auto" w:fill="auto"/>
          </w:tcPr>
          <w:p w14:paraId="257A7FE2" w14:textId="77777777" w:rsidR="004E2D6C" w:rsidRPr="00BA4C6F" w:rsidRDefault="004E2D6C" w:rsidP="00725630">
            <w:pPr>
              <w:pStyle w:val="TblBdy"/>
              <w:rPr>
                <w:rFonts w:cs="Calibri"/>
                <w:sz w:val="20"/>
                <w:szCs w:val="20"/>
              </w:rPr>
            </w:pPr>
            <w:r w:rsidRPr="00BA4C6F">
              <w:rPr>
                <w:rFonts w:cs="Calibri"/>
                <w:sz w:val="20"/>
                <w:szCs w:val="20"/>
              </w:rPr>
              <w:t>2014</w:t>
            </w:r>
          </w:p>
        </w:tc>
        <w:tc>
          <w:tcPr>
            <w:tcW w:w="689" w:type="pct"/>
            <w:shd w:val="clear" w:color="auto" w:fill="auto"/>
          </w:tcPr>
          <w:p w14:paraId="6788C4FC" w14:textId="77777777" w:rsidR="004E2D6C" w:rsidRPr="00BA4C6F" w:rsidRDefault="006E7FB0" w:rsidP="00174D3F">
            <w:pPr>
              <w:pStyle w:val="TblBdy"/>
              <w:jc w:val="center"/>
              <w:rPr>
                <w:rFonts w:cs="Calibri"/>
                <w:sz w:val="20"/>
                <w:szCs w:val="20"/>
              </w:rPr>
            </w:pPr>
            <w:r w:rsidRPr="00BA4C6F">
              <w:rPr>
                <w:rFonts w:cs="Calibri"/>
                <w:sz w:val="20"/>
                <w:szCs w:val="20"/>
              </w:rPr>
              <w:t>45</w:t>
            </w:r>
          </w:p>
        </w:tc>
        <w:tc>
          <w:tcPr>
            <w:tcW w:w="710" w:type="pct"/>
            <w:shd w:val="clear" w:color="auto" w:fill="auto"/>
          </w:tcPr>
          <w:p w14:paraId="04F9E71E" w14:textId="77777777" w:rsidR="004E2D6C" w:rsidRPr="00BA4C6F" w:rsidRDefault="006E7FB0" w:rsidP="00174D3F">
            <w:pPr>
              <w:pStyle w:val="TblBdy"/>
              <w:jc w:val="center"/>
              <w:rPr>
                <w:rFonts w:cs="Calibri"/>
                <w:sz w:val="20"/>
                <w:szCs w:val="20"/>
              </w:rPr>
            </w:pPr>
            <w:r w:rsidRPr="00BA4C6F">
              <w:rPr>
                <w:rFonts w:cs="Calibri"/>
                <w:sz w:val="20"/>
                <w:szCs w:val="20"/>
              </w:rPr>
              <w:t>1</w:t>
            </w:r>
          </w:p>
        </w:tc>
        <w:tc>
          <w:tcPr>
            <w:tcW w:w="710" w:type="pct"/>
            <w:shd w:val="clear" w:color="auto" w:fill="auto"/>
          </w:tcPr>
          <w:p w14:paraId="02242F23" w14:textId="77777777" w:rsidR="004E2D6C" w:rsidRPr="00BA4C6F" w:rsidRDefault="006E7FB0" w:rsidP="00174D3F">
            <w:pPr>
              <w:pStyle w:val="TblBdy"/>
              <w:jc w:val="center"/>
              <w:rPr>
                <w:rFonts w:cs="Calibri"/>
                <w:sz w:val="20"/>
                <w:szCs w:val="20"/>
              </w:rPr>
            </w:pPr>
            <w:r w:rsidRPr="00BA4C6F">
              <w:rPr>
                <w:rFonts w:cs="Calibri"/>
                <w:sz w:val="20"/>
                <w:szCs w:val="20"/>
              </w:rPr>
              <w:t>1</w:t>
            </w:r>
          </w:p>
        </w:tc>
        <w:tc>
          <w:tcPr>
            <w:tcW w:w="644" w:type="pct"/>
            <w:shd w:val="clear" w:color="auto" w:fill="auto"/>
          </w:tcPr>
          <w:p w14:paraId="4130FEE6" w14:textId="77777777" w:rsidR="004E2D6C" w:rsidRPr="00BA4C6F" w:rsidRDefault="006E7FB0" w:rsidP="00174D3F">
            <w:pPr>
              <w:pStyle w:val="TblBdy"/>
              <w:jc w:val="center"/>
              <w:rPr>
                <w:rFonts w:cs="Calibri"/>
                <w:sz w:val="20"/>
                <w:szCs w:val="20"/>
              </w:rPr>
            </w:pPr>
            <w:r w:rsidRPr="00BA4C6F">
              <w:rPr>
                <w:rFonts w:cs="Calibri"/>
                <w:sz w:val="20"/>
                <w:szCs w:val="20"/>
              </w:rPr>
              <w:t>47</w:t>
            </w:r>
          </w:p>
        </w:tc>
        <w:tc>
          <w:tcPr>
            <w:tcW w:w="1200" w:type="pct"/>
            <w:shd w:val="clear" w:color="auto" w:fill="auto"/>
          </w:tcPr>
          <w:p w14:paraId="0FAF8557" w14:textId="77777777" w:rsidR="004E2D6C" w:rsidRPr="00BA4C6F" w:rsidRDefault="006E7FB0" w:rsidP="00174D3F">
            <w:pPr>
              <w:pStyle w:val="TblBdy"/>
              <w:jc w:val="center"/>
              <w:rPr>
                <w:rFonts w:cs="Calibri"/>
                <w:sz w:val="20"/>
                <w:szCs w:val="20"/>
              </w:rPr>
            </w:pPr>
            <w:r w:rsidRPr="00BA4C6F">
              <w:rPr>
                <w:rFonts w:cs="Calibri"/>
                <w:sz w:val="20"/>
                <w:szCs w:val="20"/>
              </w:rPr>
              <w:t>2%</w:t>
            </w:r>
          </w:p>
        </w:tc>
        <w:tc>
          <w:tcPr>
            <w:tcW w:w="616" w:type="pct"/>
            <w:shd w:val="clear" w:color="auto" w:fill="FFC000"/>
          </w:tcPr>
          <w:p w14:paraId="5B9B2588" w14:textId="77777777" w:rsidR="004E2D6C" w:rsidRPr="00CF3997" w:rsidRDefault="006E7FB0" w:rsidP="00174D3F">
            <w:pPr>
              <w:pStyle w:val="TblBdy"/>
              <w:jc w:val="center"/>
              <w:rPr>
                <w:rFonts w:cs="Calibri"/>
                <w:sz w:val="20"/>
                <w:szCs w:val="20"/>
              </w:rPr>
            </w:pPr>
            <w:r w:rsidRPr="00CF3997">
              <w:rPr>
                <w:rFonts w:cs="Calibri"/>
                <w:sz w:val="20"/>
                <w:szCs w:val="20"/>
              </w:rPr>
              <w:t>No</w:t>
            </w:r>
          </w:p>
        </w:tc>
      </w:tr>
      <w:tr w:rsidR="00174D3F" w:rsidRPr="00D1552E" w14:paraId="5F415A87" w14:textId="77777777" w:rsidTr="009D5772">
        <w:trPr>
          <w:tblHeader/>
        </w:trPr>
        <w:tc>
          <w:tcPr>
            <w:tcW w:w="432" w:type="pct"/>
            <w:shd w:val="clear" w:color="auto" w:fill="auto"/>
          </w:tcPr>
          <w:p w14:paraId="7ABA9423" w14:textId="77777777" w:rsidR="004E2D6C" w:rsidRPr="00BA4C6F" w:rsidRDefault="004E2D6C" w:rsidP="00725630">
            <w:pPr>
              <w:pStyle w:val="TblBdy"/>
              <w:rPr>
                <w:rFonts w:cs="Calibri"/>
                <w:sz w:val="20"/>
                <w:szCs w:val="20"/>
              </w:rPr>
            </w:pPr>
            <w:r w:rsidRPr="00BA4C6F">
              <w:rPr>
                <w:rFonts w:cs="Calibri"/>
                <w:sz w:val="20"/>
                <w:szCs w:val="20"/>
              </w:rPr>
              <w:t>2015</w:t>
            </w:r>
          </w:p>
        </w:tc>
        <w:tc>
          <w:tcPr>
            <w:tcW w:w="689" w:type="pct"/>
            <w:shd w:val="clear" w:color="auto" w:fill="auto"/>
          </w:tcPr>
          <w:p w14:paraId="62D1F979" w14:textId="77777777" w:rsidR="004E2D6C" w:rsidRPr="00BA4C6F" w:rsidRDefault="004E2D6C" w:rsidP="00174D3F">
            <w:pPr>
              <w:pStyle w:val="TblBdy"/>
              <w:jc w:val="center"/>
              <w:rPr>
                <w:rFonts w:cs="Calibri"/>
                <w:sz w:val="20"/>
                <w:szCs w:val="20"/>
              </w:rPr>
            </w:pPr>
            <w:r w:rsidRPr="00BA4C6F">
              <w:rPr>
                <w:rFonts w:cs="Calibri"/>
                <w:sz w:val="20"/>
                <w:szCs w:val="20"/>
              </w:rPr>
              <w:t>37</w:t>
            </w:r>
          </w:p>
        </w:tc>
        <w:tc>
          <w:tcPr>
            <w:tcW w:w="710" w:type="pct"/>
            <w:shd w:val="clear" w:color="auto" w:fill="auto"/>
          </w:tcPr>
          <w:p w14:paraId="2C5C936A" w14:textId="77777777" w:rsidR="004E2D6C" w:rsidRPr="00BA4C6F" w:rsidRDefault="004E2D6C" w:rsidP="00174D3F">
            <w:pPr>
              <w:pStyle w:val="TblBdy"/>
              <w:jc w:val="center"/>
              <w:rPr>
                <w:rFonts w:cs="Calibri"/>
                <w:sz w:val="20"/>
                <w:szCs w:val="20"/>
              </w:rPr>
            </w:pPr>
            <w:r w:rsidRPr="00BA4C6F">
              <w:rPr>
                <w:rFonts w:cs="Calibri"/>
                <w:sz w:val="20"/>
                <w:szCs w:val="20"/>
              </w:rPr>
              <w:t>31</w:t>
            </w:r>
          </w:p>
        </w:tc>
        <w:tc>
          <w:tcPr>
            <w:tcW w:w="710" w:type="pct"/>
            <w:shd w:val="clear" w:color="auto" w:fill="auto"/>
          </w:tcPr>
          <w:p w14:paraId="76901808" w14:textId="77777777" w:rsidR="004E2D6C" w:rsidRPr="00BA4C6F" w:rsidRDefault="004E2D6C" w:rsidP="00174D3F">
            <w:pPr>
              <w:pStyle w:val="TblBdy"/>
              <w:jc w:val="center"/>
              <w:rPr>
                <w:rFonts w:cs="Calibri"/>
                <w:sz w:val="20"/>
                <w:szCs w:val="20"/>
              </w:rPr>
            </w:pPr>
            <w:r w:rsidRPr="00BA4C6F">
              <w:rPr>
                <w:rFonts w:cs="Calibri"/>
                <w:sz w:val="20"/>
                <w:szCs w:val="20"/>
              </w:rPr>
              <w:t>1</w:t>
            </w:r>
          </w:p>
        </w:tc>
        <w:tc>
          <w:tcPr>
            <w:tcW w:w="644" w:type="pct"/>
            <w:shd w:val="clear" w:color="auto" w:fill="auto"/>
          </w:tcPr>
          <w:p w14:paraId="10F6D289" w14:textId="77777777" w:rsidR="004E2D6C" w:rsidRPr="00BA4C6F" w:rsidRDefault="004E2D6C" w:rsidP="00174D3F">
            <w:pPr>
              <w:pStyle w:val="TblBdy"/>
              <w:jc w:val="center"/>
              <w:rPr>
                <w:rFonts w:cs="Calibri"/>
                <w:sz w:val="20"/>
                <w:szCs w:val="20"/>
              </w:rPr>
            </w:pPr>
            <w:r w:rsidRPr="00BA4C6F">
              <w:rPr>
                <w:rFonts w:cs="Calibri"/>
                <w:sz w:val="20"/>
                <w:szCs w:val="20"/>
              </w:rPr>
              <w:t>69</w:t>
            </w:r>
          </w:p>
        </w:tc>
        <w:tc>
          <w:tcPr>
            <w:tcW w:w="1200" w:type="pct"/>
            <w:shd w:val="clear" w:color="auto" w:fill="auto"/>
          </w:tcPr>
          <w:p w14:paraId="67F78D56" w14:textId="77777777" w:rsidR="004E2D6C" w:rsidRPr="00BA4C6F" w:rsidRDefault="004E2D6C" w:rsidP="00174D3F">
            <w:pPr>
              <w:pStyle w:val="TblBdy"/>
              <w:jc w:val="center"/>
              <w:rPr>
                <w:rFonts w:cs="Calibri"/>
                <w:sz w:val="20"/>
                <w:szCs w:val="20"/>
              </w:rPr>
            </w:pPr>
            <w:r w:rsidRPr="00BA4C6F">
              <w:rPr>
                <w:rFonts w:cs="Calibri"/>
                <w:sz w:val="20"/>
                <w:szCs w:val="20"/>
              </w:rPr>
              <w:t>45%</w:t>
            </w:r>
          </w:p>
        </w:tc>
        <w:tc>
          <w:tcPr>
            <w:tcW w:w="616" w:type="pct"/>
            <w:shd w:val="clear" w:color="auto" w:fill="FFC000"/>
          </w:tcPr>
          <w:p w14:paraId="1EF60598" w14:textId="77777777" w:rsidR="004E2D6C" w:rsidRPr="00CF3997" w:rsidRDefault="004E2D6C" w:rsidP="00174D3F">
            <w:pPr>
              <w:pStyle w:val="TblBdy"/>
              <w:jc w:val="center"/>
              <w:rPr>
                <w:rFonts w:cs="Calibri"/>
                <w:sz w:val="20"/>
                <w:szCs w:val="20"/>
              </w:rPr>
            </w:pPr>
            <w:r w:rsidRPr="00CF3997">
              <w:rPr>
                <w:rFonts w:cs="Calibri"/>
                <w:sz w:val="20"/>
                <w:szCs w:val="20"/>
              </w:rPr>
              <w:t>No</w:t>
            </w:r>
          </w:p>
        </w:tc>
      </w:tr>
      <w:tr w:rsidR="00174D3F" w:rsidRPr="00D1552E" w14:paraId="28019B8B" w14:textId="77777777" w:rsidTr="009D5772">
        <w:trPr>
          <w:tblHeader/>
        </w:trPr>
        <w:tc>
          <w:tcPr>
            <w:tcW w:w="432" w:type="pct"/>
            <w:shd w:val="clear" w:color="auto" w:fill="auto"/>
          </w:tcPr>
          <w:p w14:paraId="693AE3BA" w14:textId="77777777" w:rsidR="004E2D6C" w:rsidRPr="00BA4C6F" w:rsidRDefault="004E2D6C" w:rsidP="00725630">
            <w:pPr>
              <w:pStyle w:val="TblBdy"/>
              <w:rPr>
                <w:rFonts w:cs="Calibri"/>
                <w:sz w:val="20"/>
                <w:szCs w:val="20"/>
              </w:rPr>
            </w:pPr>
            <w:r w:rsidRPr="00BA4C6F">
              <w:rPr>
                <w:rFonts w:cs="Calibri"/>
                <w:sz w:val="20"/>
                <w:szCs w:val="20"/>
              </w:rPr>
              <w:t>2016</w:t>
            </w:r>
          </w:p>
        </w:tc>
        <w:tc>
          <w:tcPr>
            <w:tcW w:w="689" w:type="pct"/>
            <w:shd w:val="clear" w:color="auto" w:fill="auto"/>
          </w:tcPr>
          <w:p w14:paraId="133F4BFC" w14:textId="77777777" w:rsidR="004E2D6C" w:rsidRPr="00BA4C6F" w:rsidRDefault="006E7FB0" w:rsidP="00174D3F">
            <w:pPr>
              <w:pStyle w:val="TblBdy"/>
              <w:jc w:val="center"/>
              <w:rPr>
                <w:rFonts w:cs="Calibri"/>
                <w:sz w:val="20"/>
                <w:szCs w:val="20"/>
              </w:rPr>
            </w:pPr>
            <w:r w:rsidRPr="00BA4C6F">
              <w:rPr>
                <w:rFonts w:cs="Calibri"/>
                <w:sz w:val="20"/>
                <w:szCs w:val="20"/>
              </w:rPr>
              <w:t>57</w:t>
            </w:r>
          </w:p>
        </w:tc>
        <w:tc>
          <w:tcPr>
            <w:tcW w:w="710" w:type="pct"/>
            <w:shd w:val="clear" w:color="auto" w:fill="auto"/>
          </w:tcPr>
          <w:p w14:paraId="7E52CE39" w14:textId="77777777" w:rsidR="004E2D6C" w:rsidRPr="00BA4C6F" w:rsidRDefault="006E7FB0" w:rsidP="00174D3F">
            <w:pPr>
              <w:pStyle w:val="TblBdy"/>
              <w:jc w:val="center"/>
              <w:rPr>
                <w:rFonts w:cs="Calibri"/>
                <w:sz w:val="20"/>
                <w:szCs w:val="20"/>
              </w:rPr>
            </w:pPr>
            <w:r w:rsidRPr="00BA4C6F">
              <w:rPr>
                <w:rFonts w:cs="Calibri"/>
                <w:sz w:val="20"/>
                <w:szCs w:val="20"/>
              </w:rPr>
              <w:t>36</w:t>
            </w:r>
          </w:p>
        </w:tc>
        <w:tc>
          <w:tcPr>
            <w:tcW w:w="710" w:type="pct"/>
            <w:shd w:val="clear" w:color="auto" w:fill="auto"/>
          </w:tcPr>
          <w:p w14:paraId="49BE4C14" w14:textId="77777777" w:rsidR="004E2D6C" w:rsidRPr="00BA4C6F" w:rsidRDefault="006E7FB0" w:rsidP="00174D3F">
            <w:pPr>
              <w:pStyle w:val="TblBdy"/>
              <w:jc w:val="center"/>
              <w:rPr>
                <w:rFonts w:cs="Calibri"/>
                <w:sz w:val="20"/>
                <w:szCs w:val="20"/>
              </w:rPr>
            </w:pPr>
            <w:r w:rsidRPr="00BA4C6F">
              <w:rPr>
                <w:rFonts w:cs="Calibri"/>
                <w:sz w:val="20"/>
                <w:szCs w:val="20"/>
              </w:rPr>
              <w:t>0</w:t>
            </w:r>
          </w:p>
        </w:tc>
        <w:tc>
          <w:tcPr>
            <w:tcW w:w="644" w:type="pct"/>
            <w:shd w:val="clear" w:color="auto" w:fill="auto"/>
          </w:tcPr>
          <w:p w14:paraId="24798059" w14:textId="77777777" w:rsidR="004E2D6C" w:rsidRPr="00BA4C6F" w:rsidRDefault="004E2D6C" w:rsidP="00174D3F">
            <w:pPr>
              <w:pStyle w:val="TblBdy"/>
              <w:jc w:val="center"/>
              <w:rPr>
                <w:rFonts w:cs="Calibri"/>
                <w:sz w:val="20"/>
                <w:szCs w:val="20"/>
              </w:rPr>
            </w:pPr>
            <w:r w:rsidRPr="00BA4C6F">
              <w:rPr>
                <w:rFonts w:cs="Calibri"/>
                <w:sz w:val="20"/>
                <w:szCs w:val="20"/>
              </w:rPr>
              <w:t>93</w:t>
            </w:r>
          </w:p>
        </w:tc>
        <w:tc>
          <w:tcPr>
            <w:tcW w:w="1200" w:type="pct"/>
            <w:shd w:val="clear" w:color="auto" w:fill="auto"/>
          </w:tcPr>
          <w:p w14:paraId="643D8B14" w14:textId="77777777" w:rsidR="004E2D6C" w:rsidRPr="00BA4C6F" w:rsidRDefault="006E7FB0" w:rsidP="00174D3F">
            <w:pPr>
              <w:pStyle w:val="TblBdy"/>
              <w:jc w:val="center"/>
              <w:rPr>
                <w:rFonts w:cs="Calibri"/>
                <w:sz w:val="20"/>
                <w:szCs w:val="20"/>
              </w:rPr>
            </w:pPr>
            <w:r w:rsidRPr="00BA4C6F">
              <w:rPr>
                <w:rFonts w:cs="Calibri"/>
                <w:sz w:val="20"/>
                <w:szCs w:val="20"/>
              </w:rPr>
              <w:t>39%</w:t>
            </w:r>
          </w:p>
        </w:tc>
        <w:tc>
          <w:tcPr>
            <w:tcW w:w="616" w:type="pct"/>
            <w:shd w:val="clear" w:color="auto" w:fill="FFC000"/>
          </w:tcPr>
          <w:p w14:paraId="280D79AD" w14:textId="77777777" w:rsidR="004E2D6C" w:rsidRPr="00CF3997" w:rsidRDefault="006E7FB0" w:rsidP="00174D3F">
            <w:pPr>
              <w:pStyle w:val="TblBdy"/>
              <w:jc w:val="center"/>
              <w:rPr>
                <w:rFonts w:cs="Calibri"/>
                <w:sz w:val="20"/>
                <w:szCs w:val="20"/>
              </w:rPr>
            </w:pPr>
            <w:r w:rsidRPr="00CF3997">
              <w:rPr>
                <w:rFonts w:cs="Calibri"/>
                <w:sz w:val="20"/>
                <w:szCs w:val="20"/>
              </w:rPr>
              <w:t>No</w:t>
            </w:r>
          </w:p>
        </w:tc>
      </w:tr>
      <w:tr w:rsidR="00174D3F" w:rsidRPr="00D1552E" w14:paraId="4A0136EB" w14:textId="77777777" w:rsidTr="43153F51">
        <w:trPr>
          <w:tblHeader/>
        </w:trPr>
        <w:tc>
          <w:tcPr>
            <w:tcW w:w="432" w:type="pct"/>
            <w:shd w:val="clear" w:color="auto" w:fill="auto"/>
          </w:tcPr>
          <w:p w14:paraId="60B8F817" w14:textId="77777777" w:rsidR="00CA23BD" w:rsidRPr="00BA4C6F" w:rsidRDefault="00CA23BD" w:rsidP="00725630">
            <w:pPr>
              <w:pStyle w:val="TblBdy"/>
              <w:rPr>
                <w:rFonts w:cs="Calibri"/>
                <w:sz w:val="20"/>
                <w:szCs w:val="20"/>
              </w:rPr>
            </w:pPr>
            <w:r w:rsidRPr="00BA4C6F">
              <w:rPr>
                <w:rFonts w:cs="Calibri"/>
                <w:sz w:val="20"/>
                <w:szCs w:val="20"/>
              </w:rPr>
              <w:t>2017</w:t>
            </w:r>
          </w:p>
        </w:tc>
        <w:tc>
          <w:tcPr>
            <w:tcW w:w="689" w:type="pct"/>
            <w:shd w:val="clear" w:color="auto" w:fill="auto"/>
          </w:tcPr>
          <w:p w14:paraId="331266F8" w14:textId="77777777" w:rsidR="00CA23BD" w:rsidRPr="00BA4C6F" w:rsidRDefault="006E2636" w:rsidP="00174D3F">
            <w:pPr>
              <w:pStyle w:val="TblBdy"/>
              <w:jc w:val="center"/>
              <w:rPr>
                <w:rFonts w:cs="Calibri"/>
                <w:sz w:val="20"/>
                <w:szCs w:val="20"/>
              </w:rPr>
            </w:pPr>
            <w:r w:rsidRPr="00BA4C6F">
              <w:rPr>
                <w:rFonts w:cs="Calibri"/>
                <w:sz w:val="20"/>
                <w:szCs w:val="20"/>
              </w:rPr>
              <w:t>113</w:t>
            </w:r>
          </w:p>
        </w:tc>
        <w:tc>
          <w:tcPr>
            <w:tcW w:w="710" w:type="pct"/>
            <w:shd w:val="clear" w:color="auto" w:fill="auto"/>
          </w:tcPr>
          <w:p w14:paraId="6404FF0D" w14:textId="77777777" w:rsidR="00CA23BD" w:rsidRPr="00BA4C6F" w:rsidRDefault="006E2636" w:rsidP="00174D3F">
            <w:pPr>
              <w:pStyle w:val="TblBdy"/>
              <w:jc w:val="center"/>
              <w:rPr>
                <w:rFonts w:cs="Calibri"/>
                <w:sz w:val="20"/>
                <w:szCs w:val="20"/>
              </w:rPr>
            </w:pPr>
            <w:r w:rsidRPr="00BA4C6F">
              <w:rPr>
                <w:rFonts w:cs="Calibri"/>
                <w:sz w:val="20"/>
                <w:szCs w:val="20"/>
              </w:rPr>
              <w:t>11</w:t>
            </w:r>
          </w:p>
        </w:tc>
        <w:tc>
          <w:tcPr>
            <w:tcW w:w="710" w:type="pct"/>
            <w:shd w:val="clear" w:color="auto" w:fill="auto"/>
          </w:tcPr>
          <w:p w14:paraId="2EB97016" w14:textId="77777777" w:rsidR="00CA23BD" w:rsidRPr="00BA4C6F" w:rsidRDefault="006E2636" w:rsidP="00174D3F">
            <w:pPr>
              <w:pStyle w:val="TblBdy"/>
              <w:jc w:val="center"/>
              <w:rPr>
                <w:rFonts w:cs="Calibri"/>
                <w:sz w:val="20"/>
                <w:szCs w:val="20"/>
              </w:rPr>
            </w:pPr>
            <w:r w:rsidRPr="00BA4C6F">
              <w:rPr>
                <w:rFonts w:cs="Calibri"/>
                <w:sz w:val="20"/>
                <w:szCs w:val="20"/>
              </w:rPr>
              <w:t>0</w:t>
            </w:r>
          </w:p>
        </w:tc>
        <w:tc>
          <w:tcPr>
            <w:tcW w:w="644" w:type="pct"/>
            <w:shd w:val="clear" w:color="auto" w:fill="auto"/>
          </w:tcPr>
          <w:p w14:paraId="1B0DD815" w14:textId="77777777" w:rsidR="00CA23BD" w:rsidRPr="00BA4C6F" w:rsidRDefault="006E2636" w:rsidP="00174D3F">
            <w:pPr>
              <w:pStyle w:val="TblBdy"/>
              <w:jc w:val="center"/>
              <w:rPr>
                <w:rFonts w:cs="Calibri"/>
                <w:sz w:val="20"/>
                <w:szCs w:val="20"/>
              </w:rPr>
            </w:pPr>
            <w:r w:rsidRPr="00BA4C6F">
              <w:rPr>
                <w:rFonts w:cs="Calibri"/>
                <w:sz w:val="20"/>
                <w:szCs w:val="20"/>
              </w:rPr>
              <w:t>124</w:t>
            </w:r>
          </w:p>
        </w:tc>
        <w:tc>
          <w:tcPr>
            <w:tcW w:w="1200" w:type="pct"/>
            <w:shd w:val="clear" w:color="auto" w:fill="auto"/>
          </w:tcPr>
          <w:p w14:paraId="7D275A2B" w14:textId="77777777" w:rsidR="00CA23BD" w:rsidRPr="00BA4C6F" w:rsidRDefault="006E2636" w:rsidP="00174D3F">
            <w:pPr>
              <w:pStyle w:val="TblBdy"/>
              <w:jc w:val="center"/>
              <w:rPr>
                <w:rFonts w:cs="Calibri"/>
                <w:sz w:val="20"/>
                <w:szCs w:val="20"/>
              </w:rPr>
            </w:pPr>
            <w:r w:rsidRPr="00BA4C6F">
              <w:rPr>
                <w:rFonts w:cs="Calibri"/>
                <w:sz w:val="20"/>
                <w:szCs w:val="20"/>
              </w:rPr>
              <w:t>9%</w:t>
            </w:r>
          </w:p>
        </w:tc>
        <w:tc>
          <w:tcPr>
            <w:tcW w:w="616" w:type="pct"/>
            <w:shd w:val="clear" w:color="auto" w:fill="00B050"/>
          </w:tcPr>
          <w:p w14:paraId="69BB1AD4" w14:textId="77777777" w:rsidR="00CA23BD" w:rsidRPr="00BA4C6F" w:rsidRDefault="006E2636" w:rsidP="00174D3F">
            <w:pPr>
              <w:pStyle w:val="TblBdy"/>
              <w:jc w:val="center"/>
              <w:rPr>
                <w:rFonts w:cs="Calibri"/>
                <w:sz w:val="20"/>
                <w:szCs w:val="20"/>
              </w:rPr>
            </w:pPr>
            <w:r w:rsidRPr="00BA4C6F">
              <w:rPr>
                <w:rFonts w:cs="Calibri"/>
                <w:sz w:val="20"/>
                <w:szCs w:val="20"/>
              </w:rPr>
              <w:t>Yes</w:t>
            </w:r>
          </w:p>
        </w:tc>
      </w:tr>
      <w:tr w:rsidR="00174D3F" w:rsidRPr="00D1552E" w14:paraId="186A2774" w14:textId="77777777" w:rsidTr="43153F51">
        <w:trPr>
          <w:tblHeader/>
        </w:trPr>
        <w:tc>
          <w:tcPr>
            <w:tcW w:w="432" w:type="pct"/>
            <w:shd w:val="clear" w:color="auto" w:fill="auto"/>
          </w:tcPr>
          <w:p w14:paraId="2BA4B189" w14:textId="77777777" w:rsidR="00B504C1" w:rsidRPr="00BA4C6F" w:rsidRDefault="00B504C1" w:rsidP="00725630">
            <w:pPr>
              <w:pStyle w:val="TblBdy"/>
              <w:rPr>
                <w:rFonts w:cs="Calibri"/>
                <w:sz w:val="20"/>
                <w:szCs w:val="20"/>
              </w:rPr>
            </w:pPr>
            <w:r w:rsidRPr="00BA4C6F">
              <w:rPr>
                <w:rFonts w:cs="Calibri"/>
                <w:sz w:val="20"/>
                <w:szCs w:val="20"/>
              </w:rPr>
              <w:t>2018</w:t>
            </w:r>
          </w:p>
        </w:tc>
        <w:tc>
          <w:tcPr>
            <w:tcW w:w="689" w:type="pct"/>
            <w:shd w:val="clear" w:color="auto" w:fill="auto"/>
          </w:tcPr>
          <w:p w14:paraId="683B9847" w14:textId="77777777" w:rsidR="00B504C1" w:rsidRPr="00BA4C6F" w:rsidRDefault="00B504C1" w:rsidP="00174D3F">
            <w:pPr>
              <w:pStyle w:val="TblBdy"/>
              <w:jc w:val="center"/>
              <w:rPr>
                <w:rFonts w:cs="Calibri"/>
                <w:sz w:val="20"/>
                <w:szCs w:val="20"/>
              </w:rPr>
            </w:pPr>
            <w:r w:rsidRPr="00BA4C6F">
              <w:rPr>
                <w:rFonts w:cs="Calibri"/>
                <w:sz w:val="20"/>
                <w:szCs w:val="20"/>
              </w:rPr>
              <w:t>13</w:t>
            </w:r>
            <w:r w:rsidR="002C46AA" w:rsidRPr="00BA4C6F">
              <w:rPr>
                <w:rFonts w:cs="Calibri"/>
                <w:sz w:val="20"/>
                <w:szCs w:val="20"/>
              </w:rPr>
              <w:t>9</w:t>
            </w:r>
          </w:p>
        </w:tc>
        <w:tc>
          <w:tcPr>
            <w:tcW w:w="710" w:type="pct"/>
            <w:shd w:val="clear" w:color="auto" w:fill="auto"/>
          </w:tcPr>
          <w:p w14:paraId="514DCEE2" w14:textId="77777777" w:rsidR="00B504C1" w:rsidRPr="00BA4C6F" w:rsidRDefault="002C46AA" w:rsidP="00174D3F">
            <w:pPr>
              <w:pStyle w:val="TblBdy"/>
              <w:jc w:val="center"/>
              <w:rPr>
                <w:rFonts w:cs="Calibri"/>
                <w:sz w:val="20"/>
                <w:szCs w:val="20"/>
              </w:rPr>
            </w:pPr>
            <w:r w:rsidRPr="00BA4C6F">
              <w:rPr>
                <w:rFonts w:cs="Calibri"/>
                <w:sz w:val="20"/>
                <w:szCs w:val="20"/>
              </w:rPr>
              <w:t>21</w:t>
            </w:r>
          </w:p>
        </w:tc>
        <w:tc>
          <w:tcPr>
            <w:tcW w:w="710" w:type="pct"/>
            <w:shd w:val="clear" w:color="auto" w:fill="auto"/>
          </w:tcPr>
          <w:p w14:paraId="31068DF1" w14:textId="77777777" w:rsidR="00B504C1" w:rsidRPr="00BA4C6F" w:rsidRDefault="00B504C1" w:rsidP="00174D3F">
            <w:pPr>
              <w:pStyle w:val="TblBdy"/>
              <w:jc w:val="center"/>
              <w:rPr>
                <w:rFonts w:cs="Calibri"/>
                <w:sz w:val="20"/>
                <w:szCs w:val="20"/>
              </w:rPr>
            </w:pPr>
            <w:r w:rsidRPr="00BA4C6F">
              <w:rPr>
                <w:rFonts w:cs="Calibri"/>
                <w:sz w:val="20"/>
                <w:szCs w:val="20"/>
              </w:rPr>
              <w:t>0</w:t>
            </w:r>
          </w:p>
        </w:tc>
        <w:tc>
          <w:tcPr>
            <w:tcW w:w="644" w:type="pct"/>
            <w:shd w:val="clear" w:color="auto" w:fill="auto"/>
          </w:tcPr>
          <w:p w14:paraId="63802839" w14:textId="77777777" w:rsidR="00B504C1" w:rsidRPr="00BA4C6F" w:rsidRDefault="00B504C1" w:rsidP="00174D3F">
            <w:pPr>
              <w:pStyle w:val="TblBdy"/>
              <w:jc w:val="center"/>
              <w:rPr>
                <w:rFonts w:cs="Calibri"/>
                <w:sz w:val="20"/>
                <w:szCs w:val="20"/>
              </w:rPr>
            </w:pPr>
            <w:r w:rsidRPr="00BA4C6F">
              <w:rPr>
                <w:rFonts w:cs="Calibri"/>
                <w:sz w:val="20"/>
                <w:szCs w:val="20"/>
              </w:rPr>
              <w:t>160</w:t>
            </w:r>
          </w:p>
        </w:tc>
        <w:tc>
          <w:tcPr>
            <w:tcW w:w="1200" w:type="pct"/>
            <w:shd w:val="clear" w:color="auto" w:fill="auto"/>
          </w:tcPr>
          <w:p w14:paraId="4693EC19" w14:textId="77777777" w:rsidR="00B504C1" w:rsidRPr="00BA4C6F" w:rsidRDefault="00B504C1" w:rsidP="00174D3F">
            <w:pPr>
              <w:pStyle w:val="TblBdy"/>
              <w:jc w:val="center"/>
              <w:rPr>
                <w:rFonts w:cs="Calibri"/>
                <w:sz w:val="20"/>
                <w:szCs w:val="20"/>
              </w:rPr>
            </w:pPr>
            <w:r w:rsidRPr="00BA4C6F">
              <w:rPr>
                <w:rFonts w:cs="Calibri"/>
                <w:sz w:val="20"/>
                <w:szCs w:val="20"/>
              </w:rPr>
              <w:t>13%</w:t>
            </w:r>
          </w:p>
        </w:tc>
        <w:tc>
          <w:tcPr>
            <w:tcW w:w="616" w:type="pct"/>
            <w:shd w:val="clear" w:color="auto" w:fill="00B050"/>
          </w:tcPr>
          <w:p w14:paraId="33D5494F" w14:textId="77777777" w:rsidR="00B504C1" w:rsidRPr="00BA4C6F" w:rsidRDefault="00B504C1" w:rsidP="00174D3F">
            <w:pPr>
              <w:pStyle w:val="TblBdy"/>
              <w:jc w:val="center"/>
              <w:rPr>
                <w:rFonts w:cs="Calibri"/>
                <w:sz w:val="20"/>
                <w:szCs w:val="20"/>
              </w:rPr>
            </w:pPr>
            <w:r w:rsidRPr="00BA4C6F">
              <w:rPr>
                <w:rFonts w:cs="Calibri"/>
                <w:sz w:val="20"/>
                <w:szCs w:val="20"/>
              </w:rPr>
              <w:t>Yes</w:t>
            </w:r>
          </w:p>
        </w:tc>
      </w:tr>
      <w:tr w:rsidR="00174D3F" w:rsidRPr="00D1552E" w14:paraId="4FE715C9" w14:textId="77777777" w:rsidTr="43153F51">
        <w:trPr>
          <w:tblHeader/>
        </w:trPr>
        <w:tc>
          <w:tcPr>
            <w:tcW w:w="432" w:type="pct"/>
            <w:shd w:val="clear" w:color="auto" w:fill="auto"/>
          </w:tcPr>
          <w:p w14:paraId="3437BE91" w14:textId="17A9E3FE" w:rsidR="00065AFB" w:rsidRPr="00BA4C6F" w:rsidRDefault="00065AFB" w:rsidP="00725630">
            <w:pPr>
              <w:pStyle w:val="TblBdy"/>
              <w:rPr>
                <w:rFonts w:cs="Calibri"/>
                <w:sz w:val="20"/>
                <w:szCs w:val="20"/>
              </w:rPr>
            </w:pPr>
            <w:r w:rsidRPr="00BA4C6F">
              <w:rPr>
                <w:rFonts w:cs="Calibri"/>
                <w:sz w:val="20"/>
                <w:szCs w:val="20"/>
              </w:rPr>
              <w:t>2019</w:t>
            </w:r>
          </w:p>
        </w:tc>
        <w:tc>
          <w:tcPr>
            <w:tcW w:w="689" w:type="pct"/>
            <w:shd w:val="clear" w:color="auto" w:fill="auto"/>
          </w:tcPr>
          <w:p w14:paraId="599696D8" w14:textId="76A17D6D" w:rsidR="00065AFB" w:rsidRPr="00BA4C6F" w:rsidRDefault="1A0C10FA" w:rsidP="00174D3F">
            <w:pPr>
              <w:pStyle w:val="TblBdy"/>
              <w:jc w:val="center"/>
              <w:rPr>
                <w:rFonts w:cs="Calibri"/>
                <w:sz w:val="20"/>
                <w:szCs w:val="20"/>
              </w:rPr>
            </w:pPr>
            <w:r w:rsidRPr="43153F51">
              <w:rPr>
                <w:rFonts w:cs="Calibri"/>
                <w:sz w:val="20"/>
                <w:szCs w:val="20"/>
              </w:rPr>
              <w:t>154</w:t>
            </w:r>
          </w:p>
        </w:tc>
        <w:tc>
          <w:tcPr>
            <w:tcW w:w="710" w:type="pct"/>
            <w:shd w:val="clear" w:color="auto" w:fill="auto"/>
          </w:tcPr>
          <w:p w14:paraId="0125B1F7" w14:textId="253BBF79" w:rsidR="00065AFB" w:rsidRPr="00BA4C6F" w:rsidRDefault="1A0C10FA" w:rsidP="00174D3F">
            <w:pPr>
              <w:pStyle w:val="TblBdy"/>
              <w:jc w:val="center"/>
              <w:rPr>
                <w:rFonts w:cs="Calibri"/>
                <w:sz w:val="20"/>
                <w:szCs w:val="20"/>
              </w:rPr>
            </w:pPr>
            <w:r w:rsidRPr="43153F51">
              <w:rPr>
                <w:rFonts w:cs="Calibri"/>
                <w:sz w:val="20"/>
                <w:szCs w:val="20"/>
              </w:rPr>
              <w:t>67</w:t>
            </w:r>
          </w:p>
        </w:tc>
        <w:tc>
          <w:tcPr>
            <w:tcW w:w="710" w:type="pct"/>
            <w:shd w:val="clear" w:color="auto" w:fill="auto"/>
          </w:tcPr>
          <w:p w14:paraId="1E290DE0" w14:textId="348DFFA0" w:rsidR="00065AFB" w:rsidRPr="00BA4C6F" w:rsidRDefault="1A0C10FA" w:rsidP="00174D3F">
            <w:pPr>
              <w:pStyle w:val="TblBdy"/>
              <w:jc w:val="center"/>
              <w:rPr>
                <w:rFonts w:cs="Calibri"/>
                <w:sz w:val="20"/>
                <w:szCs w:val="20"/>
              </w:rPr>
            </w:pPr>
            <w:r w:rsidRPr="43153F51">
              <w:rPr>
                <w:rFonts w:cs="Calibri"/>
                <w:sz w:val="20"/>
                <w:szCs w:val="20"/>
              </w:rPr>
              <w:t>3</w:t>
            </w:r>
          </w:p>
        </w:tc>
        <w:tc>
          <w:tcPr>
            <w:tcW w:w="644" w:type="pct"/>
            <w:shd w:val="clear" w:color="auto" w:fill="auto"/>
          </w:tcPr>
          <w:p w14:paraId="2806063F" w14:textId="4990CE54" w:rsidR="00065AFB" w:rsidRPr="00BA4C6F" w:rsidRDefault="1A0C10FA" w:rsidP="00174D3F">
            <w:pPr>
              <w:pStyle w:val="TblBdy"/>
              <w:jc w:val="center"/>
              <w:rPr>
                <w:rFonts w:cs="Calibri"/>
                <w:sz w:val="20"/>
                <w:szCs w:val="20"/>
              </w:rPr>
            </w:pPr>
            <w:r w:rsidRPr="43153F51">
              <w:rPr>
                <w:rFonts w:cs="Calibri"/>
                <w:sz w:val="20"/>
                <w:szCs w:val="20"/>
              </w:rPr>
              <w:t>224</w:t>
            </w:r>
          </w:p>
        </w:tc>
        <w:tc>
          <w:tcPr>
            <w:tcW w:w="1200" w:type="pct"/>
            <w:shd w:val="clear" w:color="auto" w:fill="auto"/>
          </w:tcPr>
          <w:p w14:paraId="0A2A62E3" w14:textId="1C952989" w:rsidR="00065AFB" w:rsidRPr="00BA4C6F" w:rsidRDefault="1A0C10FA" w:rsidP="00174D3F">
            <w:pPr>
              <w:pStyle w:val="TblBdy"/>
              <w:jc w:val="center"/>
              <w:rPr>
                <w:rFonts w:cs="Calibri"/>
                <w:sz w:val="20"/>
                <w:szCs w:val="20"/>
              </w:rPr>
            </w:pPr>
            <w:r w:rsidRPr="43153F51">
              <w:rPr>
                <w:rFonts w:cs="Calibri"/>
                <w:sz w:val="20"/>
                <w:szCs w:val="20"/>
              </w:rPr>
              <w:t>30%</w:t>
            </w:r>
          </w:p>
        </w:tc>
        <w:tc>
          <w:tcPr>
            <w:tcW w:w="616" w:type="pct"/>
            <w:shd w:val="clear" w:color="auto" w:fill="00B050"/>
          </w:tcPr>
          <w:p w14:paraId="17205EF2" w14:textId="221358A6" w:rsidR="00065AFB" w:rsidRPr="00BA4C6F" w:rsidRDefault="1A0C10FA" w:rsidP="00174D3F">
            <w:pPr>
              <w:pStyle w:val="TblBdy"/>
              <w:jc w:val="center"/>
              <w:rPr>
                <w:rFonts w:cs="Calibri"/>
                <w:sz w:val="20"/>
                <w:szCs w:val="20"/>
              </w:rPr>
            </w:pPr>
            <w:r w:rsidRPr="43153F51">
              <w:rPr>
                <w:rFonts w:cs="Calibri"/>
                <w:sz w:val="20"/>
                <w:szCs w:val="20"/>
              </w:rPr>
              <w:t>Yes</w:t>
            </w:r>
          </w:p>
        </w:tc>
      </w:tr>
    </w:tbl>
    <w:p w14:paraId="3B78591E" w14:textId="77777777" w:rsidR="0077776C" w:rsidRPr="00D1552E" w:rsidRDefault="0077776C" w:rsidP="43153F51">
      <w:pPr>
        <w:pStyle w:val="TableTitle"/>
        <w:rPr>
          <w:rFonts w:ascii="Arial" w:hAnsi="Arial"/>
          <w:sz w:val="18"/>
        </w:rPr>
      </w:pPr>
    </w:p>
    <w:p w14:paraId="3A01DB5F" w14:textId="06905381" w:rsidR="43153F51" w:rsidRDefault="43153F51" w:rsidP="43153F51">
      <w:pPr>
        <w:pStyle w:val="TableTitle"/>
        <w:rPr>
          <w:rFonts w:ascii="Arial" w:hAnsi="Arial"/>
          <w:sz w:val="18"/>
        </w:rPr>
      </w:pPr>
    </w:p>
    <w:p w14:paraId="76C7312C" w14:textId="3B0D6ACF" w:rsidR="006E7FB0" w:rsidRDefault="006E7FB0" w:rsidP="007F0F5B">
      <w:pPr>
        <w:pStyle w:val="Heading3"/>
        <w:numPr>
          <w:ilvl w:val="0"/>
          <w:numId w:val="0"/>
        </w:numPr>
      </w:pPr>
      <w:bookmarkStart w:id="68" w:name="_Toc448900858"/>
      <w:bookmarkStart w:id="69" w:name="_Toc59025503"/>
      <w:r>
        <w:t>KPI</w:t>
      </w:r>
      <w:r w:rsidR="00227086">
        <w:t xml:space="preserve"> 7</w:t>
      </w:r>
      <w:r>
        <w:t>: Percent cover of all perennial vegetation comprised of weeds</w:t>
      </w:r>
      <w:bookmarkEnd w:id="68"/>
      <w:bookmarkEnd w:id="69"/>
    </w:p>
    <w:tbl>
      <w:tblPr>
        <w:tblW w:w="5000" w:type="pct"/>
        <w:tblBorders>
          <w:bottom w:val="single" w:sz="4" w:space="0" w:color="228591"/>
          <w:insideH w:val="single" w:sz="4" w:space="0" w:color="228591"/>
        </w:tblBorders>
        <w:tblLook w:val="04A0" w:firstRow="1" w:lastRow="0" w:firstColumn="1" w:lastColumn="0" w:noHBand="0" w:noVBand="1"/>
      </w:tblPr>
      <w:tblGrid>
        <w:gridCol w:w="5608"/>
        <w:gridCol w:w="4031"/>
      </w:tblGrid>
      <w:tr w:rsidR="00DD4295" w:rsidRPr="00DD4295" w14:paraId="6AB379C3" w14:textId="77777777" w:rsidTr="00703466">
        <w:tc>
          <w:tcPr>
            <w:tcW w:w="5000" w:type="pct"/>
            <w:gridSpan w:val="2"/>
            <w:shd w:val="clear" w:color="auto" w:fill="228591"/>
          </w:tcPr>
          <w:p w14:paraId="588E6B33" w14:textId="13BEC5FB" w:rsidR="005801CC" w:rsidRPr="003D247D" w:rsidRDefault="005801CC" w:rsidP="00463FC7">
            <w:pPr>
              <w:pStyle w:val="BodyText"/>
              <w:rPr>
                <w:rFonts w:ascii="Calibri" w:hAnsi="Calibri" w:cs="Calibri"/>
                <w:b/>
                <w:bCs/>
                <w:color w:val="FFFFFF"/>
                <w:sz w:val="28"/>
                <w:szCs w:val="28"/>
                <w:lang w:eastAsia="en-AU"/>
              </w:rPr>
            </w:pPr>
            <w:r w:rsidRPr="003E390E">
              <w:rPr>
                <w:rFonts w:ascii="Calibri" w:hAnsi="Calibri" w:cs="Calibri"/>
                <w:b/>
                <w:bCs/>
                <w:color w:val="FFFFFF"/>
                <w:sz w:val="24"/>
                <w:szCs w:val="24"/>
                <w:lang w:eastAsia="en-AU"/>
              </w:rPr>
              <w:t>Percentage cover of all perennial vegetation comprised of weeds</w:t>
            </w:r>
          </w:p>
        </w:tc>
      </w:tr>
      <w:tr w:rsidR="00DD4295" w:rsidRPr="00DD4295" w14:paraId="4B143B49" w14:textId="77777777" w:rsidTr="00703466">
        <w:tc>
          <w:tcPr>
            <w:tcW w:w="2909" w:type="pct"/>
            <w:shd w:val="clear" w:color="auto" w:fill="auto"/>
            <w:vAlign w:val="center"/>
          </w:tcPr>
          <w:p w14:paraId="02531FCF" w14:textId="77777777" w:rsidR="005801CC" w:rsidRPr="003E390E" w:rsidRDefault="005801CC"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Herb-rich grassland</w:t>
            </w:r>
          </w:p>
        </w:tc>
        <w:tc>
          <w:tcPr>
            <w:tcW w:w="2091" w:type="pct"/>
            <w:shd w:val="clear" w:color="auto" w:fill="auto"/>
            <w:vAlign w:val="center"/>
          </w:tcPr>
          <w:p w14:paraId="49F8063D" w14:textId="710DB39D" w:rsidR="005801CC" w:rsidRPr="001061E0" w:rsidRDefault="0474C458" w:rsidP="7CEA2247">
            <w:pPr>
              <w:pStyle w:val="BodyText"/>
              <w:jc w:val="center"/>
              <w:rPr>
                <w:rFonts w:ascii="Times New Roman" w:hAnsi="Times New Roman"/>
                <w:color w:val="FFC000"/>
                <w:sz w:val="32"/>
                <w:szCs w:val="32"/>
                <w:lang w:eastAsia="en-AU"/>
              </w:rPr>
            </w:pPr>
            <w:r w:rsidRPr="7CEA2247">
              <w:rPr>
                <w:rFonts w:ascii="Wingdings" w:eastAsia="Wingdings" w:hAnsi="Wingdings" w:cs="Wingdings"/>
                <w:color w:val="00B050"/>
                <w:sz w:val="32"/>
                <w:szCs w:val="32"/>
                <w:lang w:eastAsia="en-AU"/>
              </w:rPr>
              <w:t></w:t>
            </w:r>
          </w:p>
        </w:tc>
      </w:tr>
      <w:tr w:rsidR="00DD4295" w:rsidRPr="00DD4295" w14:paraId="3332FD66" w14:textId="77777777" w:rsidTr="00703466">
        <w:tc>
          <w:tcPr>
            <w:tcW w:w="2909" w:type="pct"/>
            <w:shd w:val="clear" w:color="auto" w:fill="auto"/>
            <w:vAlign w:val="center"/>
          </w:tcPr>
          <w:p w14:paraId="62334A4A" w14:textId="77777777" w:rsidR="005801CC" w:rsidRPr="003E390E" w:rsidRDefault="2A5A857E" w:rsidP="00463FC7">
            <w:pPr>
              <w:pStyle w:val="BodyText"/>
              <w:rPr>
                <w:rFonts w:ascii="Times New Roman" w:hAnsi="Times New Roman"/>
                <w:sz w:val="24"/>
                <w:szCs w:val="24"/>
                <w:lang w:eastAsia="en-AU"/>
              </w:rPr>
            </w:pPr>
            <w:r w:rsidRPr="43153F51">
              <w:rPr>
                <w:rFonts w:ascii="Calibri" w:hAnsi="Calibri" w:cs="Calibri"/>
                <w:b/>
                <w:bCs/>
                <w:sz w:val="24"/>
                <w:szCs w:val="24"/>
                <w:lang w:eastAsia="en-AU"/>
              </w:rPr>
              <w:t>Themeda grassland</w:t>
            </w:r>
          </w:p>
        </w:tc>
        <w:tc>
          <w:tcPr>
            <w:tcW w:w="2091" w:type="pct"/>
            <w:shd w:val="clear" w:color="auto" w:fill="auto"/>
            <w:vAlign w:val="center"/>
          </w:tcPr>
          <w:p w14:paraId="64B5F2DD" w14:textId="7ACA9F6B" w:rsidR="005801CC" w:rsidRPr="0079338A" w:rsidRDefault="57E0A32D" w:rsidP="00F639AB">
            <w:pPr>
              <w:pStyle w:val="BodyText"/>
              <w:jc w:val="center"/>
              <w:rPr>
                <w:rFonts w:ascii="Times New Roman" w:hAnsi="Times New Roman"/>
                <w:color w:val="FFC000"/>
                <w:sz w:val="32"/>
                <w:szCs w:val="32"/>
                <w:lang w:eastAsia="en-AU"/>
              </w:rPr>
            </w:pPr>
            <w:r w:rsidRPr="00F639AB">
              <w:rPr>
                <w:rFonts w:ascii="Wingdings" w:eastAsia="Wingdings" w:hAnsi="Wingdings" w:cs="Wingdings"/>
                <w:color w:val="00B050"/>
                <w:sz w:val="32"/>
                <w:szCs w:val="32"/>
                <w:lang w:eastAsia="en-AU"/>
              </w:rPr>
              <w:t></w:t>
            </w:r>
          </w:p>
        </w:tc>
      </w:tr>
      <w:tr w:rsidR="00DD4295" w14:paraId="27B6B009" w14:textId="77777777" w:rsidTr="00703466">
        <w:tc>
          <w:tcPr>
            <w:tcW w:w="2909" w:type="pct"/>
            <w:shd w:val="clear" w:color="auto" w:fill="auto"/>
            <w:vAlign w:val="center"/>
          </w:tcPr>
          <w:p w14:paraId="46300839" w14:textId="77777777" w:rsidR="005801CC" w:rsidRPr="003E390E" w:rsidRDefault="005801CC" w:rsidP="00463FC7">
            <w:pPr>
              <w:pStyle w:val="BodyText"/>
              <w:rPr>
                <w:rFonts w:ascii="Times New Roman" w:hAnsi="Times New Roman"/>
                <w:sz w:val="24"/>
                <w:szCs w:val="24"/>
                <w:lang w:eastAsia="en-AU"/>
              </w:rPr>
            </w:pPr>
            <w:r w:rsidRPr="003E390E">
              <w:rPr>
                <w:rFonts w:ascii="Calibri" w:hAnsi="Calibri" w:cs="Calibri"/>
                <w:b/>
                <w:bCs/>
                <w:sz w:val="24"/>
                <w:szCs w:val="24"/>
                <w:lang w:eastAsia="en-AU"/>
              </w:rPr>
              <w:t>C3 grassland</w:t>
            </w:r>
          </w:p>
        </w:tc>
        <w:tc>
          <w:tcPr>
            <w:tcW w:w="2091" w:type="pct"/>
            <w:shd w:val="clear" w:color="auto" w:fill="auto"/>
            <w:vAlign w:val="center"/>
          </w:tcPr>
          <w:p w14:paraId="3BB84833" w14:textId="2CE4F797" w:rsidR="005801CC" w:rsidRPr="0079338A" w:rsidRDefault="003217B8"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7FA65597" w14:textId="77777777" w:rsidTr="00703466">
        <w:tc>
          <w:tcPr>
            <w:tcW w:w="2909" w:type="pct"/>
            <w:shd w:val="clear" w:color="auto" w:fill="auto"/>
            <w:vAlign w:val="center"/>
          </w:tcPr>
          <w:p w14:paraId="268C0524" w14:textId="77777777" w:rsidR="005801CC" w:rsidRPr="003E390E" w:rsidRDefault="005801CC"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Nutrient-enriched grassland</w:t>
            </w:r>
          </w:p>
        </w:tc>
        <w:tc>
          <w:tcPr>
            <w:tcW w:w="2091" w:type="pct"/>
            <w:shd w:val="clear" w:color="auto" w:fill="auto"/>
            <w:vAlign w:val="center"/>
          </w:tcPr>
          <w:p w14:paraId="64ADEE92" w14:textId="77777777" w:rsidR="005801CC" w:rsidRPr="0079338A" w:rsidRDefault="005801CC"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50207B59" w14:textId="77777777" w:rsidTr="00703466">
        <w:tc>
          <w:tcPr>
            <w:tcW w:w="2909" w:type="pct"/>
            <w:shd w:val="clear" w:color="auto" w:fill="auto"/>
            <w:vAlign w:val="center"/>
          </w:tcPr>
          <w:p w14:paraId="2B2E7A0B" w14:textId="77777777" w:rsidR="005801CC" w:rsidRPr="003E390E" w:rsidRDefault="005801CC" w:rsidP="00463FC7">
            <w:pPr>
              <w:pStyle w:val="BodyText"/>
              <w:rPr>
                <w:rFonts w:ascii="Calibri" w:hAnsi="Calibri" w:cs="Calibri"/>
                <w:b/>
                <w:bCs/>
                <w:sz w:val="24"/>
                <w:szCs w:val="24"/>
                <w:lang w:eastAsia="en-AU"/>
              </w:rPr>
            </w:pPr>
            <w:r w:rsidRPr="003E390E">
              <w:rPr>
                <w:rFonts w:ascii="Calibri" w:hAnsi="Calibri" w:cs="Calibri"/>
                <w:b/>
                <w:bCs/>
                <w:sz w:val="24"/>
                <w:szCs w:val="24"/>
                <w:lang w:eastAsia="en-AU"/>
              </w:rPr>
              <w:t>De-rocked grassland</w:t>
            </w:r>
          </w:p>
        </w:tc>
        <w:tc>
          <w:tcPr>
            <w:tcW w:w="2091" w:type="pct"/>
            <w:shd w:val="clear" w:color="auto" w:fill="auto"/>
            <w:vAlign w:val="center"/>
          </w:tcPr>
          <w:p w14:paraId="310CB8F6" w14:textId="77777777" w:rsidR="005801CC" w:rsidRPr="0079338A" w:rsidRDefault="005801CC"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bl>
    <w:p w14:paraId="167005CB" w14:textId="77777777" w:rsidR="00D11D62" w:rsidRDefault="00D11D62" w:rsidP="00F933C6">
      <w:pPr>
        <w:pStyle w:val="DSEBody"/>
        <w:rPr>
          <w:rFonts w:ascii="Calibri" w:hAnsi="Calibri"/>
          <w:sz w:val="22"/>
          <w:szCs w:val="22"/>
        </w:rPr>
      </w:pPr>
    </w:p>
    <w:p w14:paraId="52B660FD" w14:textId="62C0B86C" w:rsidR="006E7FB0" w:rsidRPr="00F933C6" w:rsidRDefault="006E7FB0" w:rsidP="00F933C6">
      <w:pPr>
        <w:pStyle w:val="DSEBody"/>
        <w:rPr>
          <w:rFonts w:ascii="Calibri" w:hAnsi="Calibri"/>
          <w:sz w:val="22"/>
          <w:szCs w:val="22"/>
        </w:rPr>
      </w:pPr>
      <w:r w:rsidRPr="00F933C6">
        <w:rPr>
          <w:rFonts w:ascii="Calibri" w:hAnsi="Calibri"/>
          <w:sz w:val="22"/>
          <w:szCs w:val="22"/>
        </w:rPr>
        <w:t xml:space="preserve">This KPI measures the percent of all perennial vegetation cover that is </w:t>
      </w:r>
      <w:r w:rsidR="00DB783A" w:rsidRPr="00F933C6">
        <w:rPr>
          <w:rFonts w:ascii="Calibri" w:hAnsi="Calibri"/>
          <w:sz w:val="22"/>
          <w:szCs w:val="22"/>
        </w:rPr>
        <w:t>comprised</w:t>
      </w:r>
      <w:r w:rsidRPr="00F933C6">
        <w:rPr>
          <w:rFonts w:ascii="Calibri" w:hAnsi="Calibri"/>
          <w:sz w:val="22"/>
          <w:szCs w:val="22"/>
        </w:rPr>
        <w:t xml:space="preserve"> of weeds (introduced species</w:t>
      </w:r>
      <w:r w:rsidR="008F2C72">
        <w:rPr>
          <w:rFonts w:ascii="Calibri" w:hAnsi="Calibri"/>
          <w:sz w:val="22"/>
          <w:szCs w:val="22"/>
        </w:rPr>
        <w:t xml:space="preserve">). Weeds </w:t>
      </w:r>
      <w:r w:rsidRPr="00F933C6">
        <w:rPr>
          <w:rFonts w:ascii="Calibri" w:hAnsi="Calibri"/>
          <w:sz w:val="22"/>
          <w:szCs w:val="22"/>
        </w:rPr>
        <w:t xml:space="preserve">are </w:t>
      </w:r>
      <w:r w:rsidR="00E53285">
        <w:rPr>
          <w:rFonts w:ascii="Calibri" w:hAnsi="Calibri"/>
          <w:sz w:val="22"/>
          <w:szCs w:val="22"/>
        </w:rPr>
        <w:t xml:space="preserve">considered </w:t>
      </w:r>
      <w:r w:rsidRPr="00F933C6">
        <w:rPr>
          <w:rFonts w:ascii="Calibri" w:hAnsi="Calibri"/>
          <w:sz w:val="22"/>
          <w:szCs w:val="22"/>
        </w:rPr>
        <w:t>undesirabl</w:t>
      </w:r>
      <w:r w:rsidR="008F2C72">
        <w:rPr>
          <w:rFonts w:ascii="Calibri" w:hAnsi="Calibri"/>
          <w:sz w:val="22"/>
          <w:szCs w:val="22"/>
        </w:rPr>
        <w:t>e (</w:t>
      </w:r>
      <w:r w:rsidR="0052792B" w:rsidRPr="00F933C6">
        <w:rPr>
          <w:rFonts w:ascii="Calibri" w:hAnsi="Calibri"/>
          <w:sz w:val="22"/>
          <w:szCs w:val="22"/>
        </w:rPr>
        <w:t>Sinclair et al. 2015</w:t>
      </w:r>
      <w:r w:rsidRPr="00F933C6">
        <w:rPr>
          <w:rFonts w:ascii="Calibri" w:hAnsi="Calibri"/>
          <w:sz w:val="22"/>
          <w:szCs w:val="22"/>
        </w:rPr>
        <w:t xml:space="preserve">). The point intercept data </w:t>
      </w:r>
      <w:r w:rsidR="003223A1" w:rsidRPr="00F933C6">
        <w:rPr>
          <w:rFonts w:ascii="Calibri" w:hAnsi="Calibri"/>
          <w:sz w:val="22"/>
          <w:szCs w:val="22"/>
        </w:rPr>
        <w:t xml:space="preserve">from the </w:t>
      </w:r>
      <w:r w:rsidR="00DB783A" w:rsidRPr="00F933C6">
        <w:rPr>
          <w:rFonts w:ascii="Calibri" w:hAnsi="Calibri"/>
          <w:sz w:val="22"/>
          <w:szCs w:val="22"/>
        </w:rPr>
        <w:t>permanent</w:t>
      </w:r>
      <w:r w:rsidR="00856E45">
        <w:rPr>
          <w:rFonts w:ascii="Calibri" w:hAnsi="Calibri"/>
          <w:sz w:val="22"/>
          <w:szCs w:val="22"/>
        </w:rPr>
        <w:t xml:space="preserve"> and re-randomised</w:t>
      </w:r>
      <w:r w:rsidR="003223A1" w:rsidRPr="00F933C6">
        <w:rPr>
          <w:rFonts w:ascii="Calibri" w:hAnsi="Calibri"/>
          <w:sz w:val="22"/>
          <w:szCs w:val="22"/>
        </w:rPr>
        <w:t xml:space="preserve"> plots provide</w:t>
      </w:r>
      <w:r w:rsidRPr="00F933C6">
        <w:rPr>
          <w:rFonts w:ascii="Calibri" w:hAnsi="Calibri"/>
          <w:sz w:val="22"/>
          <w:szCs w:val="22"/>
        </w:rPr>
        <w:t xml:space="preserve"> the relevant data in each state in each year.</w:t>
      </w:r>
    </w:p>
    <w:p w14:paraId="23556FBB" w14:textId="55C21C5E" w:rsidR="0022510F" w:rsidRDefault="5B6834AA" w:rsidP="00F019C2">
      <w:pPr>
        <w:pStyle w:val="DSEBody"/>
        <w:rPr>
          <w:rFonts w:ascii="Calibri" w:hAnsi="Calibri"/>
          <w:sz w:val="22"/>
          <w:szCs w:val="22"/>
        </w:rPr>
      </w:pPr>
      <w:r w:rsidRPr="66B4C030">
        <w:rPr>
          <w:rFonts w:ascii="Calibri" w:hAnsi="Calibri"/>
          <w:sz w:val="22"/>
          <w:szCs w:val="22"/>
        </w:rPr>
        <w:t xml:space="preserve">This KPI was </w:t>
      </w:r>
      <w:r w:rsidR="511B4E42" w:rsidRPr="66B4C030">
        <w:rPr>
          <w:rFonts w:ascii="Calibri" w:hAnsi="Calibri"/>
          <w:sz w:val="22"/>
          <w:szCs w:val="22"/>
        </w:rPr>
        <w:t xml:space="preserve">met in </w:t>
      </w:r>
      <w:r w:rsidR="38A16567" w:rsidRPr="66B4C030">
        <w:rPr>
          <w:rFonts w:ascii="Calibri" w:hAnsi="Calibri"/>
          <w:sz w:val="22"/>
          <w:szCs w:val="22"/>
        </w:rPr>
        <w:t xml:space="preserve">both </w:t>
      </w:r>
      <w:r w:rsidR="6FBB573B" w:rsidRPr="66B4C030">
        <w:rPr>
          <w:rFonts w:ascii="Calibri" w:hAnsi="Calibri"/>
          <w:sz w:val="22"/>
          <w:szCs w:val="22"/>
        </w:rPr>
        <w:t xml:space="preserve">Herb-rich </w:t>
      </w:r>
      <w:r w:rsidR="00582ECC">
        <w:rPr>
          <w:rFonts w:ascii="Calibri" w:hAnsi="Calibri"/>
          <w:sz w:val="22"/>
          <w:szCs w:val="22"/>
        </w:rPr>
        <w:t>g</w:t>
      </w:r>
      <w:r w:rsidR="6FBB573B" w:rsidRPr="66B4C030">
        <w:rPr>
          <w:rFonts w:ascii="Calibri" w:hAnsi="Calibri"/>
          <w:sz w:val="22"/>
          <w:szCs w:val="22"/>
        </w:rPr>
        <w:t>rassland</w:t>
      </w:r>
      <w:r w:rsidR="6FBB573B" w:rsidRPr="66B4C030">
        <w:rPr>
          <w:rFonts w:ascii="Calibri" w:hAnsi="Calibri"/>
          <w:i/>
          <w:iCs/>
          <w:sz w:val="22"/>
          <w:szCs w:val="22"/>
        </w:rPr>
        <w:t xml:space="preserve"> </w:t>
      </w:r>
      <w:r w:rsidR="6FBB573B" w:rsidRPr="66B4C030">
        <w:rPr>
          <w:rFonts w:ascii="Calibri" w:hAnsi="Calibri"/>
          <w:sz w:val="22"/>
          <w:szCs w:val="22"/>
        </w:rPr>
        <w:t xml:space="preserve">and </w:t>
      </w:r>
      <w:r w:rsidR="511B4E42" w:rsidRPr="66B4C030">
        <w:rPr>
          <w:rFonts w:ascii="Calibri" w:hAnsi="Calibri"/>
          <w:i/>
          <w:iCs/>
          <w:sz w:val="22"/>
          <w:szCs w:val="22"/>
        </w:rPr>
        <w:t>Themeda</w:t>
      </w:r>
      <w:r w:rsidR="511B4E42" w:rsidRPr="66B4C030">
        <w:rPr>
          <w:rFonts w:ascii="Calibri" w:hAnsi="Calibri"/>
          <w:sz w:val="22"/>
          <w:szCs w:val="22"/>
        </w:rPr>
        <w:t xml:space="preserve"> grassland</w:t>
      </w:r>
      <w:r w:rsidR="72BCC76A" w:rsidRPr="66B4C030">
        <w:rPr>
          <w:rFonts w:ascii="Calibri" w:hAnsi="Calibri"/>
          <w:sz w:val="22"/>
          <w:szCs w:val="22"/>
        </w:rPr>
        <w:t xml:space="preserve">, </w:t>
      </w:r>
      <w:r w:rsidR="00F2719A">
        <w:rPr>
          <w:rFonts w:ascii="Calibri" w:hAnsi="Calibri"/>
          <w:sz w:val="22"/>
          <w:szCs w:val="22"/>
        </w:rPr>
        <w:t xml:space="preserve">the </w:t>
      </w:r>
      <w:r w:rsidRPr="66B4C030">
        <w:rPr>
          <w:rFonts w:ascii="Calibri" w:hAnsi="Calibri"/>
          <w:sz w:val="22"/>
          <w:szCs w:val="22"/>
        </w:rPr>
        <w:t>two states for which assessment is possible</w:t>
      </w:r>
      <w:r w:rsidR="5E02AD02" w:rsidRPr="66B4C030">
        <w:rPr>
          <w:rFonts w:ascii="Calibri" w:hAnsi="Calibri"/>
          <w:sz w:val="22"/>
          <w:szCs w:val="22"/>
        </w:rPr>
        <w:t xml:space="preserve"> </w:t>
      </w:r>
      <w:r w:rsidR="560D9A22" w:rsidRPr="66B4C030">
        <w:rPr>
          <w:rFonts w:ascii="Calibri" w:hAnsi="Calibri"/>
          <w:sz w:val="22"/>
          <w:szCs w:val="22"/>
        </w:rPr>
        <w:t>(</w:t>
      </w:r>
      <w:r w:rsidR="03354DB1" w:rsidRPr="66B4C030">
        <w:rPr>
          <w:rFonts w:ascii="Calibri" w:hAnsi="Calibri"/>
          <w:sz w:val="22"/>
          <w:szCs w:val="22"/>
        </w:rPr>
        <w:t>Figure 8</w:t>
      </w:r>
      <w:r w:rsidR="560D9A22" w:rsidRPr="66B4C030">
        <w:rPr>
          <w:rFonts w:ascii="Calibri" w:hAnsi="Calibri"/>
          <w:sz w:val="22"/>
          <w:szCs w:val="22"/>
        </w:rPr>
        <w:t>)</w:t>
      </w:r>
      <w:r w:rsidR="03354DB1" w:rsidRPr="66B4C030">
        <w:rPr>
          <w:rFonts w:ascii="Calibri" w:hAnsi="Calibri"/>
          <w:sz w:val="22"/>
          <w:szCs w:val="22"/>
        </w:rPr>
        <w:t xml:space="preserve">. </w:t>
      </w:r>
      <w:r w:rsidRPr="66B4C030">
        <w:rPr>
          <w:rFonts w:ascii="Calibri" w:hAnsi="Calibri"/>
          <w:sz w:val="22"/>
          <w:szCs w:val="22"/>
        </w:rPr>
        <w:t>The bas</w:t>
      </w:r>
      <w:r w:rsidR="6FA2703C" w:rsidRPr="66B4C030">
        <w:rPr>
          <w:rFonts w:ascii="Calibri" w:hAnsi="Calibri"/>
          <w:sz w:val="22"/>
          <w:szCs w:val="22"/>
        </w:rPr>
        <w:t>e</w:t>
      </w:r>
      <w:r w:rsidRPr="66B4C030">
        <w:rPr>
          <w:rFonts w:ascii="Calibri" w:hAnsi="Calibri"/>
          <w:sz w:val="22"/>
          <w:szCs w:val="22"/>
        </w:rPr>
        <w:t xml:space="preserve">line for C3 grassland was set in this </w:t>
      </w:r>
      <w:r w:rsidR="03B930C7" w:rsidRPr="66B4C030">
        <w:rPr>
          <w:rFonts w:ascii="Calibri" w:hAnsi="Calibri"/>
          <w:sz w:val="22"/>
          <w:szCs w:val="22"/>
        </w:rPr>
        <w:t>monitoring</w:t>
      </w:r>
      <w:r w:rsidRPr="66B4C030">
        <w:rPr>
          <w:rFonts w:ascii="Calibri" w:hAnsi="Calibri"/>
          <w:sz w:val="22"/>
          <w:szCs w:val="22"/>
        </w:rPr>
        <w:t xml:space="preserve"> period at</w:t>
      </w:r>
      <w:r w:rsidR="1DF15F3A" w:rsidRPr="66B4C030">
        <w:rPr>
          <w:rFonts w:ascii="Calibri" w:hAnsi="Calibri"/>
          <w:sz w:val="22"/>
          <w:szCs w:val="22"/>
        </w:rPr>
        <w:t xml:space="preserve"> </w:t>
      </w:r>
      <w:r w:rsidR="5C28B5FE" w:rsidRPr="66B4C030">
        <w:rPr>
          <w:rFonts w:ascii="Calibri" w:hAnsi="Calibri"/>
          <w:sz w:val="22"/>
          <w:szCs w:val="22"/>
        </w:rPr>
        <w:t>44.8%</w:t>
      </w:r>
      <w:r w:rsidRPr="66B4C030">
        <w:rPr>
          <w:rFonts w:ascii="Calibri" w:hAnsi="Calibri"/>
          <w:sz w:val="22"/>
          <w:szCs w:val="22"/>
        </w:rPr>
        <w:t xml:space="preserve">. The baseline has not yet been set for the other states because these states are not </w:t>
      </w:r>
      <w:r w:rsidR="341D2A56" w:rsidRPr="66B4C030">
        <w:rPr>
          <w:rFonts w:ascii="Calibri" w:hAnsi="Calibri"/>
          <w:sz w:val="22"/>
          <w:szCs w:val="22"/>
        </w:rPr>
        <w:t>yet sufficiently</w:t>
      </w:r>
      <w:r w:rsidRPr="66B4C030">
        <w:rPr>
          <w:rFonts w:ascii="Calibri" w:hAnsi="Calibri"/>
          <w:sz w:val="22"/>
          <w:szCs w:val="22"/>
        </w:rPr>
        <w:t xml:space="preserve"> protected. </w:t>
      </w:r>
      <w:r w:rsidR="00D810A6" w:rsidRPr="77698C9D">
        <w:rPr>
          <w:rFonts w:ascii="Calibri" w:hAnsi="Calibri"/>
          <w:sz w:val="22"/>
          <w:szCs w:val="22"/>
        </w:rPr>
        <w:t>This KPI will be assessed using a ‘continuous improvement’ approach, where any increase over the baseline in a five-year reporting period will lead to the calculation of a new baseline for subsequent reporting periods.</w:t>
      </w:r>
    </w:p>
    <w:p w14:paraId="1FA62431" w14:textId="7D8203EB" w:rsidR="004316E4" w:rsidRDefault="67CC4462" w:rsidP="008057ED">
      <w:pPr>
        <w:pStyle w:val="Caption"/>
        <w:spacing w:before="120"/>
      </w:pPr>
      <w:bookmarkStart w:id="70" w:name="_Ref43301107"/>
      <w:r>
        <w:rPr>
          <w:noProof/>
        </w:rPr>
        <w:drawing>
          <wp:inline distT="0" distB="0" distL="0" distR="0" wp14:anchorId="15282E88" wp14:editId="690FC4C1">
            <wp:extent cx="6115050" cy="2019300"/>
            <wp:effectExtent l="0" t="0" r="0" b="0"/>
            <wp:docPr id="726445746" name="Picture 726445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5050" cy="2019300"/>
                    </a:xfrm>
                    <a:prstGeom prst="rect">
                      <a:avLst/>
                    </a:prstGeom>
                  </pic:spPr>
                </pic:pic>
              </a:graphicData>
            </a:graphic>
          </wp:inline>
        </w:drawing>
      </w:r>
      <w:r w:rsidR="4F4EADF4">
        <w:t xml:space="preserve">Figure </w:t>
      </w:r>
      <w:r w:rsidR="00B64598" w:rsidRPr="5FF1A4A2">
        <w:rPr>
          <w:color w:val="2B579A"/>
        </w:rPr>
        <w:fldChar w:fldCharType="begin"/>
      </w:r>
      <w:r w:rsidR="00B64598">
        <w:instrText>SEQ Figure \* ARABIC</w:instrText>
      </w:r>
      <w:r w:rsidR="00B64598" w:rsidRPr="5FF1A4A2">
        <w:rPr>
          <w:color w:val="2B579A"/>
        </w:rPr>
        <w:fldChar w:fldCharType="separate"/>
      </w:r>
      <w:r w:rsidR="617F15DF" w:rsidRPr="5FF1A4A2">
        <w:rPr>
          <w:noProof/>
        </w:rPr>
        <w:t>8</w:t>
      </w:r>
      <w:r w:rsidR="00B64598" w:rsidRPr="5FF1A4A2">
        <w:rPr>
          <w:color w:val="2B579A"/>
        </w:rPr>
        <w:fldChar w:fldCharType="end"/>
      </w:r>
      <w:r w:rsidR="4F4EADF4">
        <w:t>.</w:t>
      </w:r>
      <w:r w:rsidR="4747D4F6">
        <w:t xml:space="preserve"> </w:t>
      </w:r>
      <w:r w:rsidR="1EE9D42E">
        <w:t>The percentage</w:t>
      </w:r>
      <w:r w:rsidR="4747D4F6">
        <w:t xml:space="preserve"> of all perennial vegetation cover comprised of weeds, displayed by state. The error bars represent 95% confidence intervals. The upper panel shows the annual data </w:t>
      </w:r>
      <w:r w:rsidR="2ABCBD28">
        <w:t>from perm</w:t>
      </w:r>
      <w:r w:rsidR="6A09795F">
        <w:t>a</w:t>
      </w:r>
      <w:r w:rsidR="2ABCBD28">
        <w:t>n</w:t>
      </w:r>
      <w:r w:rsidR="6A09795F">
        <w:t>e</w:t>
      </w:r>
      <w:r w:rsidR="2ABCBD28">
        <w:t xml:space="preserve">nt and </w:t>
      </w:r>
      <w:r w:rsidR="19DE10CD">
        <w:t xml:space="preserve">re-allocated plots </w:t>
      </w:r>
      <w:r w:rsidR="4747D4F6">
        <w:t>(faint line)</w:t>
      </w:r>
      <w:r w:rsidR="13A79858">
        <w:t>,</w:t>
      </w:r>
      <w:r w:rsidR="4747D4F6">
        <w:t xml:space="preserve"> </w:t>
      </w:r>
      <w:r w:rsidR="487C2990">
        <w:t>five</w:t>
      </w:r>
      <w:r w:rsidR="4747D4F6">
        <w:t>-year rolling mean (heavy line)</w:t>
      </w:r>
      <w:r w:rsidR="13A79858">
        <w:t>,</w:t>
      </w:r>
      <w:r w:rsidR="4747D4F6">
        <w:t xml:space="preserve"> and the baseline (dashed line)</w:t>
      </w:r>
      <w:r w:rsidR="19DE10CD">
        <w:t xml:space="preserve"> for</w:t>
      </w:r>
      <w:r w:rsidR="4747D4F6">
        <w:t xml:space="preserve"> those states which have had baselines set. </w:t>
      </w:r>
      <w:bookmarkEnd w:id="70"/>
    </w:p>
    <w:p w14:paraId="69229286" w14:textId="268C155D" w:rsidR="007A38E8" w:rsidRDefault="007A38E8" w:rsidP="007F0F5B">
      <w:pPr>
        <w:pStyle w:val="Heading2"/>
        <w:numPr>
          <w:ilvl w:val="0"/>
          <w:numId w:val="0"/>
        </w:numPr>
      </w:pPr>
      <w:bookmarkStart w:id="71" w:name="_Toc59025504"/>
      <w:r>
        <w:t>Results: Other measures</w:t>
      </w:r>
      <w:bookmarkEnd w:id="71"/>
    </w:p>
    <w:p w14:paraId="6E5C1E5B" w14:textId="77777777" w:rsidR="001C690F" w:rsidRPr="00B504C1" w:rsidRDefault="00E63F07" w:rsidP="008B6746">
      <w:pPr>
        <w:pStyle w:val="Heading3"/>
      </w:pPr>
      <w:bookmarkStart w:id="72" w:name="_Toc59025505"/>
      <w:r>
        <w:t>Overall NTG quality</w:t>
      </w:r>
      <w:bookmarkEnd w:id="72"/>
    </w:p>
    <w:p w14:paraId="5F0576AD" w14:textId="38A3EF73" w:rsidR="0046541E" w:rsidRPr="00E53285" w:rsidRDefault="006E7FB0" w:rsidP="00E53285">
      <w:pPr>
        <w:pStyle w:val="DSEBody"/>
        <w:rPr>
          <w:rFonts w:ascii="Calibri" w:hAnsi="Calibri"/>
          <w:sz w:val="22"/>
          <w:szCs w:val="22"/>
        </w:rPr>
      </w:pPr>
      <w:r w:rsidRPr="00E53285">
        <w:rPr>
          <w:rFonts w:ascii="Calibri" w:hAnsi="Calibri"/>
          <w:sz w:val="22"/>
          <w:szCs w:val="22"/>
        </w:rPr>
        <w:t xml:space="preserve">The KPIs </w:t>
      </w:r>
      <w:r w:rsidR="0052792B" w:rsidRPr="00E53285">
        <w:rPr>
          <w:rFonts w:ascii="Calibri" w:hAnsi="Calibri"/>
          <w:sz w:val="22"/>
          <w:szCs w:val="22"/>
        </w:rPr>
        <w:t>described above</w:t>
      </w:r>
      <w:r w:rsidRPr="00E53285">
        <w:rPr>
          <w:rFonts w:ascii="Calibri" w:hAnsi="Calibri"/>
          <w:sz w:val="22"/>
          <w:szCs w:val="22"/>
        </w:rPr>
        <w:t xml:space="preserve"> provide good indications of NTG change, but they address separate aspects of the community</w:t>
      </w:r>
      <w:r w:rsidR="000F2445" w:rsidRPr="00E53285">
        <w:rPr>
          <w:rFonts w:ascii="Calibri" w:hAnsi="Calibri"/>
          <w:sz w:val="22"/>
          <w:szCs w:val="22"/>
        </w:rPr>
        <w:t xml:space="preserve">. No </w:t>
      </w:r>
      <w:r w:rsidRPr="00E53285">
        <w:rPr>
          <w:rFonts w:ascii="Calibri" w:hAnsi="Calibri"/>
          <w:sz w:val="22"/>
          <w:szCs w:val="22"/>
        </w:rPr>
        <w:t xml:space="preserve">single KPI is a direct and all-encompassing measure of </w:t>
      </w:r>
      <w:r w:rsidR="0052792B" w:rsidRPr="00E53285">
        <w:rPr>
          <w:rFonts w:ascii="Calibri" w:hAnsi="Calibri"/>
          <w:sz w:val="22"/>
          <w:szCs w:val="22"/>
        </w:rPr>
        <w:t xml:space="preserve">the </w:t>
      </w:r>
      <w:r w:rsidRPr="00E53285">
        <w:rPr>
          <w:rFonts w:ascii="Calibri" w:hAnsi="Calibri"/>
          <w:sz w:val="22"/>
          <w:szCs w:val="22"/>
        </w:rPr>
        <w:t>“composition, structure and function” for the community</w:t>
      </w:r>
      <w:r w:rsidR="0046541E" w:rsidRPr="00E53285">
        <w:rPr>
          <w:rFonts w:ascii="Calibri" w:hAnsi="Calibri"/>
          <w:sz w:val="22"/>
          <w:szCs w:val="22"/>
        </w:rPr>
        <w:t>, which is the way improvem</w:t>
      </w:r>
      <w:r w:rsidR="00DC6816" w:rsidRPr="00E53285">
        <w:rPr>
          <w:rFonts w:ascii="Calibri" w:hAnsi="Calibri"/>
          <w:sz w:val="22"/>
          <w:szCs w:val="22"/>
        </w:rPr>
        <w:t>ent is framed in the MRF (</w:t>
      </w:r>
      <w:r w:rsidR="00B81B91">
        <w:rPr>
          <w:rFonts w:ascii="Calibri" w:hAnsi="Calibri"/>
          <w:sz w:val="22"/>
          <w:szCs w:val="22"/>
        </w:rPr>
        <w:t>DELWP 2015a</w:t>
      </w:r>
      <w:r w:rsidR="0046541E" w:rsidRPr="00E53285">
        <w:rPr>
          <w:rFonts w:ascii="Calibri" w:hAnsi="Calibri"/>
          <w:sz w:val="22"/>
          <w:szCs w:val="22"/>
        </w:rPr>
        <w:t xml:space="preserve">). </w:t>
      </w:r>
    </w:p>
    <w:p w14:paraId="6FA6C128" w14:textId="77777777" w:rsidR="00D73C83" w:rsidRPr="00E53285" w:rsidRDefault="000F2445" w:rsidP="00E53285">
      <w:pPr>
        <w:pStyle w:val="DSEBody"/>
        <w:rPr>
          <w:rFonts w:ascii="Calibri" w:hAnsi="Calibri"/>
          <w:sz w:val="22"/>
          <w:szCs w:val="22"/>
        </w:rPr>
      </w:pPr>
      <w:r w:rsidRPr="00E53285">
        <w:rPr>
          <w:rFonts w:ascii="Calibri" w:hAnsi="Calibri"/>
          <w:sz w:val="22"/>
          <w:szCs w:val="22"/>
        </w:rPr>
        <w:t xml:space="preserve">To </w:t>
      </w:r>
      <w:r w:rsidR="00E53285">
        <w:rPr>
          <w:rFonts w:ascii="Calibri" w:hAnsi="Calibri"/>
          <w:sz w:val="22"/>
          <w:szCs w:val="22"/>
        </w:rPr>
        <w:t xml:space="preserve">partially </w:t>
      </w:r>
      <w:r w:rsidRPr="00E53285">
        <w:rPr>
          <w:rFonts w:ascii="Calibri" w:hAnsi="Calibri"/>
          <w:sz w:val="22"/>
          <w:szCs w:val="22"/>
        </w:rPr>
        <w:t>address this</w:t>
      </w:r>
      <w:r w:rsidR="006E7FB0" w:rsidRPr="00E53285">
        <w:rPr>
          <w:rFonts w:ascii="Calibri" w:hAnsi="Calibri"/>
          <w:sz w:val="22"/>
          <w:szCs w:val="22"/>
        </w:rPr>
        <w:t xml:space="preserve">, overall NTG ‘quality’ </w:t>
      </w:r>
      <w:r w:rsidR="00E63F07" w:rsidRPr="00E53285">
        <w:rPr>
          <w:rFonts w:ascii="Calibri" w:hAnsi="Calibri"/>
          <w:sz w:val="22"/>
          <w:szCs w:val="22"/>
        </w:rPr>
        <w:t>is</w:t>
      </w:r>
      <w:r w:rsidR="006E7FB0" w:rsidRPr="00E53285">
        <w:rPr>
          <w:rFonts w:ascii="Calibri" w:hAnsi="Calibri"/>
          <w:sz w:val="22"/>
          <w:szCs w:val="22"/>
        </w:rPr>
        <w:t xml:space="preserve"> determined using the algorithm described in Sinclair et al</w:t>
      </w:r>
      <w:r w:rsidR="00E63F07" w:rsidRPr="00E53285">
        <w:rPr>
          <w:rFonts w:ascii="Calibri" w:hAnsi="Calibri"/>
          <w:sz w:val="22"/>
          <w:szCs w:val="22"/>
        </w:rPr>
        <w:t>.</w:t>
      </w:r>
      <w:r w:rsidR="006E7FB0" w:rsidRPr="00E53285">
        <w:rPr>
          <w:rFonts w:ascii="Calibri" w:hAnsi="Calibri"/>
          <w:sz w:val="22"/>
          <w:szCs w:val="22"/>
        </w:rPr>
        <w:t xml:space="preserve"> (2015). The quality algorithm combines eight measurable on-ground variables into a single value.  These eight variables correspond closely with the KPI variab</w:t>
      </w:r>
      <w:r w:rsidR="00E63F07" w:rsidRPr="00E53285">
        <w:rPr>
          <w:rFonts w:ascii="Calibri" w:hAnsi="Calibri"/>
          <w:sz w:val="22"/>
          <w:szCs w:val="22"/>
        </w:rPr>
        <w:t>les. The algorithm</w:t>
      </w:r>
      <w:r w:rsidR="006E7FB0" w:rsidRPr="00E53285">
        <w:rPr>
          <w:rFonts w:ascii="Calibri" w:hAnsi="Calibri"/>
          <w:sz w:val="22"/>
          <w:szCs w:val="22"/>
        </w:rPr>
        <w:t xml:space="preserve"> make</w:t>
      </w:r>
      <w:r w:rsidR="004C361B" w:rsidRPr="00E53285">
        <w:rPr>
          <w:rFonts w:ascii="Calibri" w:hAnsi="Calibri"/>
          <w:sz w:val="22"/>
          <w:szCs w:val="22"/>
        </w:rPr>
        <w:t>s</w:t>
      </w:r>
      <w:r w:rsidR="006E7FB0" w:rsidRPr="00E53285">
        <w:rPr>
          <w:rFonts w:ascii="Calibri" w:hAnsi="Calibri"/>
          <w:sz w:val="22"/>
          <w:szCs w:val="22"/>
        </w:rPr>
        <w:t xml:space="preserve"> sense of ch</w:t>
      </w:r>
      <w:r w:rsidR="00E63F07" w:rsidRPr="00E53285">
        <w:rPr>
          <w:rFonts w:ascii="Calibri" w:hAnsi="Calibri"/>
          <w:sz w:val="22"/>
          <w:szCs w:val="22"/>
        </w:rPr>
        <w:t xml:space="preserve">anges among the multiple KPIs, by providing a single quality score between </w:t>
      </w:r>
      <w:r w:rsidR="006E7FB0" w:rsidRPr="00E53285">
        <w:rPr>
          <w:rFonts w:ascii="Calibri" w:hAnsi="Calibri"/>
          <w:sz w:val="22"/>
          <w:szCs w:val="22"/>
        </w:rPr>
        <w:t xml:space="preserve">100 (a ‘pristine’ site) and </w:t>
      </w:r>
      <w:r w:rsidR="00107EF2" w:rsidRPr="00E53285">
        <w:rPr>
          <w:rFonts w:ascii="Calibri" w:hAnsi="Calibri"/>
          <w:sz w:val="22"/>
          <w:szCs w:val="22"/>
        </w:rPr>
        <w:t xml:space="preserve">0 (where no value remains). </w:t>
      </w:r>
      <w:r w:rsidR="00E63F07" w:rsidRPr="00E53285">
        <w:rPr>
          <w:rFonts w:ascii="Calibri" w:hAnsi="Calibri"/>
          <w:sz w:val="22"/>
          <w:szCs w:val="22"/>
        </w:rPr>
        <w:t xml:space="preserve">The score </w:t>
      </w:r>
      <w:r w:rsidR="00E53285">
        <w:rPr>
          <w:rFonts w:ascii="Calibri" w:hAnsi="Calibri"/>
          <w:sz w:val="22"/>
          <w:szCs w:val="22"/>
        </w:rPr>
        <w:t>is</w:t>
      </w:r>
      <w:r w:rsidR="006E7FB0" w:rsidRPr="00E53285">
        <w:rPr>
          <w:rFonts w:ascii="Calibri" w:hAnsi="Calibri"/>
          <w:sz w:val="22"/>
          <w:szCs w:val="22"/>
        </w:rPr>
        <w:t xml:space="preserve"> calculated from </w:t>
      </w:r>
      <w:r w:rsidR="000B2193">
        <w:rPr>
          <w:rFonts w:ascii="Calibri" w:hAnsi="Calibri"/>
          <w:sz w:val="22"/>
          <w:szCs w:val="22"/>
        </w:rPr>
        <w:t>all</w:t>
      </w:r>
      <w:r w:rsidR="006E7FB0" w:rsidRPr="00E53285">
        <w:rPr>
          <w:rFonts w:ascii="Calibri" w:hAnsi="Calibri"/>
          <w:sz w:val="22"/>
          <w:szCs w:val="22"/>
        </w:rPr>
        <w:t xml:space="preserve"> </w:t>
      </w:r>
      <w:r w:rsidR="008B6746">
        <w:rPr>
          <w:rFonts w:ascii="Calibri" w:hAnsi="Calibri"/>
          <w:sz w:val="22"/>
          <w:szCs w:val="22"/>
        </w:rPr>
        <w:t xml:space="preserve">permanent and re-allocated </w:t>
      </w:r>
      <w:r w:rsidR="006E7FB0" w:rsidRPr="00E53285">
        <w:rPr>
          <w:rFonts w:ascii="Calibri" w:hAnsi="Calibri"/>
          <w:sz w:val="22"/>
          <w:szCs w:val="22"/>
        </w:rPr>
        <w:t>point-</w:t>
      </w:r>
      <w:r w:rsidR="00E63F07" w:rsidRPr="00E53285">
        <w:rPr>
          <w:rFonts w:ascii="Calibri" w:hAnsi="Calibri"/>
          <w:sz w:val="22"/>
          <w:szCs w:val="22"/>
        </w:rPr>
        <w:t>intercept plots</w:t>
      </w:r>
      <w:r w:rsidR="000B2193">
        <w:rPr>
          <w:rFonts w:ascii="Calibri" w:hAnsi="Calibri"/>
          <w:sz w:val="22"/>
          <w:szCs w:val="22"/>
        </w:rPr>
        <w:t xml:space="preserve"> in </w:t>
      </w:r>
      <w:r w:rsidR="00217DE1">
        <w:rPr>
          <w:rFonts w:ascii="Calibri" w:hAnsi="Calibri"/>
          <w:sz w:val="22"/>
          <w:szCs w:val="22"/>
        </w:rPr>
        <w:t>each year and</w:t>
      </w:r>
      <w:r w:rsidR="000B2193">
        <w:rPr>
          <w:rFonts w:ascii="Calibri" w:hAnsi="Calibri"/>
          <w:sz w:val="22"/>
          <w:szCs w:val="22"/>
        </w:rPr>
        <w:t xml:space="preserve"> reported by state</w:t>
      </w:r>
      <w:r w:rsidR="00E63F07" w:rsidRPr="00E53285">
        <w:rPr>
          <w:rFonts w:ascii="Calibri" w:hAnsi="Calibri"/>
          <w:sz w:val="22"/>
          <w:szCs w:val="22"/>
        </w:rPr>
        <w:t>.</w:t>
      </w:r>
    </w:p>
    <w:p w14:paraId="6B4D1477" w14:textId="7BAAA1C7" w:rsidR="00D73C83" w:rsidRPr="00E53285" w:rsidRDefault="008B6746" w:rsidP="00E53285">
      <w:pPr>
        <w:pStyle w:val="DSEBody"/>
        <w:rPr>
          <w:rFonts w:ascii="Calibri" w:hAnsi="Calibri"/>
          <w:sz w:val="22"/>
          <w:szCs w:val="22"/>
        </w:rPr>
      </w:pPr>
      <w:r>
        <w:rPr>
          <w:rFonts w:ascii="Calibri" w:hAnsi="Calibri"/>
          <w:sz w:val="22"/>
          <w:szCs w:val="22"/>
        </w:rPr>
        <w:t>The quality of all sites, reported by state</w:t>
      </w:r>
      <w:r w:rsidR="007B12C0">
        <w:rPr>
          <w:rFonts w:ascii="Calibri" w:hAnsi="Calibri"/>
          <w:sz w:val="22"/>
          <w:szCs w:val="22"/>
        </w:rPr>
        <w:t xml:space="preserve"> and year</w:t>
      </w:r>
      <w:r>
        <w:rPr>
          <w:rFonts w:ascii="Calibri" w:hAnsi="Calibri"/>
          <w:sz w:val="22"/>
          <w:szCs w:val="22"/>
        </w:rPr>
        <w:t xml:space="preserve">, is shown in </w:t>
      </w:r>
      <w:r w:rsidR="002A62D3" w:rsidRPr="00BA4C6F">
        <w:rPr>
          <w:rFonts w:ascii="Calibri" w:hAnsi="Calibri" w:cs="Calibri"/>
          <w:color w:val="2B579A"/>
          <w:sz w:val="22"/>
          <w:szCs w:val="22"/>
          <w:shd w:val="clear" w:color="auto" w:fill="E6E6E6"/>
        </w:rPr>
        <w:fldChar w:fldCharType="begin"/>
      </w:r>
      <w:r w:rsidR="002A62D3" w:rsidRPr="00BA4C6F">
        <w:rPr>
          <w:rFonts w:ascii="Calibri" w:hAnsi="Calibri" w:cs="Calibri"/>
          <w:sz w:val="22"/>
          <w:szCs w:val="22"/>
        </w:rPr>
        <w:instrText xml:space="preserve"> REF _Ref43302156 \h  \* MERGEFORMAT </w:instrText>
      </w:r>
      <w:r w:rsidR="002A62D3" w:rsidRPr="00BA4C6F">
        <w:rPr>
          <w:rFonts w:ascii="Calibri" w:hAnsi="Calibri" w:cs="Calibri"/>
          <w:color w:val="2B579A"/>
          <w:sz w:val="22"/>
          <w:szCs w:val="22"/>
          <w:shd w:val="clear" w:color="auto" w:fill="E6E6E6"/>
        </w:rPr>
      </w:r>
      <w:r w:rsidR="002A62D3" w:rsidRPr="00BA4C6F">
        <w:rPr>
          <w:rFonts w:ascii="Calibri" w:hAnsi="Calibri" w:cs="Calibri"/>
          <w:color w:val="2B579A"/>
          <w:sz w:val="22"/>
          <w:szCs w:val="22"/>
          <w:shd w:val="clear" w:color="auto" w:fill="E6E6E6"/>
        </w:rPr>
        <w:fldChar w:fldCharType="separate"/>
      </w:r>
      <w:r w:rsidR="002A62D3" w:rsidRPr="00BA4C6F">
        <w:rPr>
          <w:rFonts w:ascii="Calibri" w:hAnsi="Calibri" w:cs="Calibri"/>
          <w:sz w:val="22"/>
          <w:szCs w:val="22"/>
        </w:rPr>
        <w:t xml:space="preserve">Figure </w:t>
      </w:r>
      <w:r w:rsidR="002A62D3" w:rsidRPr="00BA4C6F">
        <w:rPr>
          <w:rFonts w:ascii="Calibri" w:hAnsi="Calibri" w:cs="Calibri"/>
          <w:noProof/>
          <w:sz w:val="22"/>
          <w:szCs w:val="22"/>
        </w:rPr>
        <w:t>9</w:t>
      </w:r>
      <w:r w:rsidR="002A62D3"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w:t>
      </w:r>
      <w:r>
        <w:rPr>
          <w:rFonts w:ascii="Calibri" w:hAnsi="Calibri"/>
          <w:sz w:val="22"/>
          <w:szCs w:val="22"/>
        </w:rPr>
        <w:t xml:space="preserve"> Overall, the quality of Natural Temperate Grassland remains relatively steady over the monitoring period.</w:t>
      </w:r>
    </w:p>
    <w:p w14:paraId="0716F9AB" w14:textId="77777777" w:rsidR="00D73C83" w:rsidRPr="00D1552E" w:rsidRDefault="00D73C83" w:rsidP="00D44C82">
      <w:pPr>
        <w:pStyle w:val="Body2"/>
        <w:rPr>
          <w:rFonts w:ascii="Arial" w:hAnsi="Arial" w:cs="Times New Roman"/>
          <w:sz w:val="20"/>
          <w:szCs w:val="20"/>
          <w:lang w:eastAsia="en-AU"/>
        </w:rPr>
      </w:pPr>
    </w:p>
    <w:p w14:paraId="5402ED54" w14:textId="1EF46707" w:rsidR="002A62D3" w:rsidRDefault="67CC4462" w:rsidP="002A62D3">
      <w:pPr>
        <w:pStyle w:val="Body2"/>
        <w:keepNext/>
      </w:pPr>
      <w:r>
        <w:rPr>
          <w:noProof/>
        </w:rPr>
        <w:drawing>
          <wp:inline distT="0" distB="0" distL="0" distR="0" wp14:anchorId="7605D3F0" wp14:editId="738D8A22">
            <wp:extent cx="6038848" cy="2006600"/>
            <wp:effectExtent l="0" t="0" r="0" b="0"/>
            <wp:docPr id="1104396781" name="Picture 1104396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38848" cy="2006600"/>
                    </a:xfrm>
                    <a:prstGeom prst="rect">
                      <a:avLst/>
                    </a:prstGeom>
                  </pic:spPr>
                </pic:pic>
              </a:graphicData>
            </a:graphic>
          </wp:inline>
        </w:drawing>
      </w:r>
    </w:p>
    <w:p w14:paraId="1774BFE8" w14:textId="09FE6317" w:rsidR="008F0743" w:rsidRPr="00D1552E" w:rsidRDefault="002A62D3" w:rsidP="002A62D3">
      <w:pPr>
        <w:pStyle w:val="Caption"/>
        <w:spacing w:before="120"/>
      </w:pPr>
      <w:bookmarkStart w:id="73" w:name="_Ref4330215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9</w:t>
      </w:r>
      <w:r>
        <w:rPr>
          <w:color w:val="2B579A"/>
          <w:shd w:val="clear" w:color="auto" w:fill="E6E6E6"/>
        </w:rPr>
        <w:fldChar w:fldCharType="end"/>
      </w:r>
      <w:bookmarkEnd w:id="73"/>
      <w:r>
        <w:t xml:space="preserve">. </w:t>
      </w:r>
      <w:r w:rsidRPr="00050F61">
        <w:t>Change in the overall quality of the permanent NTG monitoring plots, showing changes over multiple years by grassland state. Error bars are 95% confidence intervals.</w:t>
      </w:r>
    </w:p>
    <w:p w14:paraId="0BB35725" w14:textId="2ABC6208" w:rsidR="007166F7" w:rsidRPr="008B6746" w:rsidRDefault="007166F7" w:rsidP="002A62D3">
      <w:pPr>
        <w:pStyle w:val="Heading3"/>
        <w:numPr>
          <w:ilvl w:val="0"/>
          <w:numId w:val="0"/>
        </w:numPr>
      </w:pPr>
      <w:bookmarkStart w:id="74" w:name="_Toc59025506"/>
      <w:r w:rsidRPr="008F6DF4">
        <w:t xml:space="preserve">Annual native </w:t>
      </w:r>
      <w:r w:rsidR="002A62D3">
        <w:t>forb</w:t>
      </w:r>
      <w:r w:rsidR="008F2FEF">
        <w:t xml:space="preserve"> cover</w:t>
      </w:r>
      <w:bookmarkEnd w:id="74"/>
    </w:p>
    <w:p w14:paraId="7A22EBAC" w14:textId="031450CC" w:rsidR="008B6746" w:rsidRDefault="007166F7" w:rsidP="008B6746">
      <w:pPr>
        <w:pStyle w:val="DSEBody"/>
        <w:rPr>
          <w:rFonts w:ascii="Calibri" w:hAnsi="Calibri"/>
          <w:sz w:val="22"/>
          <w:szCs w:val="22"/>
        </w:rPr>
      </w:pPr>
      <w:r w:rsidRPr="008B6746">
        <w:rPr>
          <w:rFonts w:ascii="Calibri" w:hAnsi="Calibri"/>
          <w:sz w:val="22"/>
          <w:szCs w:val="22"/>
        </w:rPr>
        <w:t xml:space="preserve">In intact NTG, annual native </w:t>
      </w:r>
      <w:r w:rsidR="002A62D3">
        <w:rPr>
          <w:rFonts w:ascii="Calibri" w:hAnsi="Calibri"/>
          <w:sz w:val="22"/>
          <w:szCs w:val="22"/>
        </w:rPr>
        <w:t>forbs</w:t>
      </w:r>
      <w:r w:rsidRPr="008B6746">
        <w:rPr>
          <w:rFonts w:ascii="Calibri" w:hAnsi="Calibri"/>
          <w:sz w:val="22"/>
          <w:szCs w:val="22"/>
        </w:rPr>
        <w:t xml:space="preserve"> form</w:t>
      </w:r>
      <w:r w:rsidR="00A7743D">
        <w:rPr>
          <w:rFonts w:ascii="Calibri" w:hAnsi="Calibri"/>
          <w:sz w:val="22"/>
          <w:szCs w:val="22"/>
        </w:rPr>
        <w:t>ed</w:t>
      </w:r>
      <w:r w:rsidRPr="008B6746">
        <w:rPr>
          <w:rFonts w:ascii="Calibri" w:hAnsi="Calibri"/>
          <w:sz w:val="22"/>
          <w:szCs w:val="22"/>
        </w:rPr>
        <w:t xml:space="preserve"> an appreciable component of th</w:t>
      </w:r>
      <w:r w:rsidR="000F2445" w:rsidRPr="008B6746">
        <w:rPr>
          <w:rFonts w:ascii="Calibri" w:hAnsi="Calibri"/>
          <w:sz w:val="22"/>
          <w:szCs w:val="22"/>
        </w:rPr>
        <w:t>e species richness</w:t>
      </w:r>
      <w:r w:rsidR="000B2193">
        <w:rPr>
          <w:rFonts w:ascii="Calibri" w:hAnsi="Calibri"/>
          <w:sz w:val="22"/>
          <w:szCs w:val="22"/>
        </w:rPr>
        <w:t xml:space="preserve"> </w:t>
      </w:r>
      <w:r w:rsidR="00A7743D">
        <w:rPr>
          <w:rFonts w:ascii="Calibri" w:hAnsi="Calibri"/>
          <w:sz w:val="22"/>
          <w:szCs w:val="22"/>
        </w:rPr>
        <w:t xml:space="preserve">and cover </w:t>
      </w:r>
      <w:r w:rsidR="000B2193">
        <w:rPr>
          <w:rFonts w:ascii="Calibri" w:hAnsi="Calibri"/>
          <w:sz w:val="22"/>
          <w:szCs w:val="22"/>
        </w:rPr>
        <w:t>(</w:t>
      </w:r>
      <w:r w:rsidR="00A7743D">
        <w:rPr>
          <w:rFonts w:ascii="Calibri" w:hAnsi="Calibri"/>
          <w:sz w:val="22"/>
          <w:szCs w:val="22"/>
        </w:rPr>
        <w:t>Sutton 1916, 1917)</w:t>
      </w:r>
      <w:r w:rsidR="000F2445" w:rsidRPr="008B6746">
        <w:rPr>
          <w:rFonts w:ascii="Calibri" w:hAnsi="Calibri"/>
          <w:sz w:val="22"/>
          <w:szCs w:val="22"/>
        </w:rPr>
        <w:t>. This group</w:t>
      </w:r>
      <w:r w:rsidRPr="008B6746">
        <w:rPr>
          <w:rFonts w:ascii="Calibri" w:hAnsi="Calibri"/>
          <w:sz w:val="22"/>
          <w:szCs w:val="22"/>
        </w:rPr>
        <w:t xml:space="preserve"> of species is, </w:t>
      </w:r>
      <w:r w:rsidR="000F2445" w:rsidRPr="008B6746">
        <w:rPr>
          <w:rFonts w:ascii="Calibri" w:hAnsi="Calibri"/>
          <w:sz w:val="22"/>
          <w:szCs w:val="22"/>
        </w:rPr>
        <w:t xml:space="preserve">however, now greatly depleted. </w:t>
      </w:r>
      <w:r w:rsidRPr="008B6746">
        <w:rPr>
          <w:rFonts w:ascii="Calibri" w:hAnsi="Calibri"/>
          <w:sz w:val="22"/>
          <w:szCs w:val="22"/>
        </w:rPr>
        <w:t xml:space="preserve">It is also highly variable in cover </w:t>
      </w:r>
      <w:r w:rsidR="00DC6816" w:rsidRPr="008B6746">
        <w:rPr>
          <w:rFonts w:ascii="Calibri" w:hAnsi="Calibri"/>
          <w:sz w:val="22"/>
          <w:szCs w:val="22"/>
        </w:rPr>
        <w:t>due to</w:t>
      </w:r>
      <w:r w:rsidRPr="008B6746">
        <w:rPr>
          <w:rFonts w:ascii="Calibri" w:hAnsi="Calibri"/>
          <w:sz w:val="22"/>
          <w:szCs w:val="22"/>
        </w:rPr>
        <w:t xml:space="preserve"> rainfall </w:t>
      </w:r>
      <w:r w:rsidR="000F2445" w:rsidRPr="008B6746">
        <w:rPr>
          <w:rFonts w:ascii="Calibri" w:hAnsi="Calibri"/>
          <w:sz w:val="22"/>
          <w:szCs w:val="22"/>
        </w:rPr>
        <w:t xml:space="preserve">variation between years. </w:t>
      </w:r>
      <w:r w:rsidRPr="008B6746">
        <w:rPr>
          <w:rFonts w:ascii="Calibri" w:hAnsi="Calibri"/>
          <w:sz w:val="22"/>
          <w:szCs w:val="22"/>
        </w:rPr>
        <w:t>For these reasons</w:t>
      </w:r>
      <w:r w:rsidR="00234FD9" w:rsidRPr="008B6746">
        <w:rPr>
          <w:rFonts w:ascii="Calibri" w:hAnsi="Calibri"/>
          <w:sz w:val="22"/>
          <w:szCs w:val="22"/>
        </w:rPr>
        <w:t>,</w:t>
      </w:r>
      <w:r w:rsidRPr="008B6746">
        <w:rPr>
          <w:rFonts w:ascii="Calibri" w:hAnsi="Calibri"/>
          <w:sz w:val="22"/>
          <w:szCs w:val="22"/>
        </w:rPr>
        <w:t xml:space="preserve"> annual </w:t>
      </w:r>
      <w:r w:rsidR="00F16C4D">
        <w:rPr>
          <w:rFonts w:ascii="Calibri" w:hAnsi="Calibri"/>
          <w:sz w:val="22"/>
          <w:szCs w:val="22"/>
        </w:rPr>
        <w:t>forbs</w:t>
      </w:r>
      <w:r w:rsidR="00F16C4D" w:rsidRPr="008B6746">
        <w:rPr>
          <w:rFonts w:ascii="Calibri" w:hAnsi="Calibri"/>
          <w:sz w:val="22"/>
          <w:szCs w:val="22"/>
        </w:rPr>
        <w:t xml:space="preserve"> </w:t>
      </w:r>
      <w:r w:rsidRPr="008B6746">
        <w:rPr>
          <w:rFonts w:ascii="Calibri" w:hAnsi="Calibri"/>
          <w:sz w:val="22"/>
          <w:szCs w:val="22"/>
        </w:rPr>
        <w:t>are excluded from the KPI</w:t>
      </w:r>
      <w:r w:rsidR="009C6141">
        <w:rPr>
          <w:rFonts w:ascii="Calibri" w:hAnsi="Calibri"/>
          <w:sz w:val="22"/>
          <w:szCs w:val="22"/>
        </w:rPr>
        <w:t>s</w:t>
      </w:r>
      <w:r w:rsidRPr="008B6746">
        <w:rPr>
          <w:rFonts w:ascii="Calibri" w:hAnsi="Calibri"/>
          <w:sz w:val="22"/>
          <w:szCs w:val="22"/>
        </w:rPr>
        <w:t xml:space="preserve"> that dea</w:t>
      </w:r>
      <w:r w:rsidR="000F2445" w:rsidRPr="008B6746">
        <w:rPr>
          <w:rFonts w:ascii="Calibri" w:hAnsi="Calibri"/>
          <w:sz w:val="22"/>
          <w:szCs w:val="22"/>
        </w:rPr>
        <w:t xml:space="preserve">l with native </w:t>
      </w:r>
      <w:r w:rsidR="00F16C4D">
        <w:rPr>
          <w:rFonts w:ascii="Calibri" w:hAnsi="Calibri"/>
          <w:sz w:val="22"/>
          <w:szCs w:val="22"/>
        </w:rPr>
        <w:t>forb</w:t>
      </w:r>
      <w:r w:rsidR="00F16C4D" w:rsidRPr="008B6746">
        <w:rPr>
          <w:rFonts w:ascii="Calibri" w:hAnsi="Calibri"/>
          <w:sz w:val="22"/>
          <w:szCs w:val="22"/>
        </w:rPr>
        <w:t xml:space="preserve"> </w:t>
      </w:r>
      <w:r w:rsidR="008B6746">
        <w:rPr>
          <w:rFonts w:ascii="Calibri" w:hAnsi="Calibri"/>
          <w:sz w:val="22"/>
          <w:szCs w:val="22"/>
        </w:rPr>
        <w:t xml:space="preserve">richness </w:t>
      </w:r>
      <w:r w:rsidR="009C6141">
        <w:rPr>
          <w:rFonts w:ascii="Calibri" w:hAnsi="Calibri"/>
          <w:sz w:val="22"/>
          <w:szCs w:val="22"/>
        </w:rPr>
        <w:t>and</w:t>
      </w:r>
      <w:r w:rsidR="008B6746">
        <w:rPr>
          <w:rFonts w:ascii="Calibri" w:hAnsi="Calibri"/>
          <w:sz w:val="22"/>
          <w:szCs w:val="22"/>
        </w:rPr>
        <w:t xml:space="preserve"> cover</w:t>
      </w:r>
      <w:r w:rsidR="000F2445" w:rsidRPr="008B6746">
        <w:rPr>
          <w:rFonts w:ascii="Calibri" w:hAnsi="Calibri"/>
          <w:sz w:val="22"/>
          <w:szCs w:val="22"/>
        </w:rPr>
        <w:t xml:space="preserve">. </w:t>
      </w:r>
    </w:p>
    <w:p w14:paraId="3A992D8C" w14:textId="65352D36" w:rsidR="008B6746" w:rsidRDefault="008B6746" w:rsidP="008B6746">
      <w:pPr>
        <w:pStyle w:val="DSEBody"/>
        <w:rPr>
          <w:rFonts w:ascii="Calibri" w:hAnsi="Calibri"/>
          <w:sz w:val="22"/>
          <w:szCs w:val="22"/>
        </w:rPr>
      </w:pPr>
      <w:r>
        <w:rPr>
          <w:rFonts w:ascii="Calibri" w:hAnsi="Calibri"/>
          <w:sz w:val="22"/>
          <w:szCs w:val="22"/>
        </w:rPr>
        <w:t>T</w:t>
      </w:r>
      <w:r w:rsidR="007166F7" w:rsidRPr="008B6746">
        <w:rPr>
          <w:rFonts w:ascii="Calibri" w:hAnsi="Calibri"/>
          <w:sz w:val="22"/>
          <w:szCs w:val="22"/>
        </w:rPr>
        <w:t xml:space="preserve">he point-intercept plots </w:t>
      </w:r>
      <w:r w:rsidR="00CA23BD" w:rsidRPr="008B6746">
        <w:rPr>
          <w:rFonts w:ascii="Calibri" w:hAnsi="Calibri"/>
          <w:sz w:val="22"/>
          <w:szCs w:val="22"/>
        </w:rPr>
        <w:t>can detect</w:t>
      </w:r>
      <w:r w:rsidR="007166F7" w:rsidRPr="008B6746">
        <w:rPr>
          <w:rFonts w:ascii="Calibri" w:hAnsi="Calibri"/>
          <w:sz w:val="22"/>
          <w:szCs w:val="22"/>
        </w:rPr>
        <w:t xml:space="preserve"> annual </w:t>
      </w:r>
      <w:r w:rsidR="002A62D3">
        <w:rPr>
          <w:rFonts w:ascii="Calibri" w:hAnsi="Calibri"/>
          <w:sz w:val="22"/>
          <w:szCs w:val="22"/>
        </w:rPr>
        <w:t>forbs</w:t>
      </w:r>
      <w:r w:rsidR="007166F7" w:rsidRPr="008B6746">
        <w:rPr>
          <w:rFonts w:ascii="Calibri" w:hAnsi="Calibri"/>
          <w:sz w:val="22"/>
          <w:szCs w:val="22"/>
        </w:rPr>
        <w:t>, and their covers are</w:t>
      </w:r>
      <w:r>
        <w:rPr>
          <w:rFonts w:ascii="Calibri" w:hAnsi="Calibri"/>
          <w:sz w:val="22"/>
          <w:szCs w:val="22"/>
        </w:rPr>
        <w:t xml:space="preserve"> shown </w:t>
      </w:r>
      <w:r w:rsidRPr="00BA4C6F">
        <w:rPr>
          <w:rFonts w:ascii="Calibri" w:hAnsi="Calibri" w:cs="Calibri"/>
          <w:sz w:val="22"/>
          <w:szCs w:val="22"/>
        </w:rPr>
        <w:t xml:space="preserve">in </w:t>
      </w:r>
      <w:r w:rsidR="002A62D3" w:rsidRPr="00BA4C6F">
        <w:rPr>
          <w:rFonts w:ascii="Calibri" w:hAnsi="Calibri" w:cs="Calibri"/>
          <w:color w:val="2B579A"/>
          <w:sz w:val="22"/>
          <w:szCs w:val="22"/>
          <w:shd w:val="clear" w:color="auto" w:fill="E6E6E6"/>
        </w:rPr>
        <w:fldChar w:fldCharType="begin"/>
      </w:r>
      <w:r w:rsidR="002A62D3" w:rsidRPr="00BA4C6F">
        <w:rPr>
          <w:rFonts w:ascii="Calibri" w:hAnsi="Calibri" w:cs="Calibri"/>
          <w:sz w:val="22"/>
          <w:szCs w:val="22"/>
        </w:rPr>
        <w:instrText xml:space="preserve"> REF _Ref43302315 \h  \* MERGEFORMAT </w:instrText>
      </w:r>
      <w:r w:rsidR="002A62D3" w:rsidRPr="00BA4C6F">
        <w:rPr>
          <w:rFonts w:ascii="Calibri" w:hAnsi="Calibri" w:cs="Calibri"/>
          <w:color w:val="2B579A"/>
          <w:sz w:val="22"/>
          <w:szCs w:val="22"/>
          <w:shd w:val="clear" w:color="auto" w:fill="E6E6E6"/>
        </w:rPr>
      </w:r>
      <w:r w:rsidR="002A62D3" w:rsidRPr="00BA4C6F">
        <w:rPr>
          <w:rFonts w:ascii="Calibri" w:hAnsi="Calibri" w:cs="Calibri"/>
          <w:color w:val="2B579A"/>
          <w:sz w:val="22"/>
          <w:szCs w:val="22"/>
          <w:shd w:val="clear" w:color="auto" w:fill="E6E6E6"/>
        </w:rPr>
        <w:fldChar w:fldCharType="separate"/>
      </w:r>
      <w:r w:rsidR="002A62D3" w:rsidRPr="00BA4C6F">
        <w:rPr>
          <w:rFonts w:ascii="Calibri" w:hAnsi="Calibri" w:cs="Calibri"/>
          <w:sz w:val="22"/>
          <w:szCs w:val="22"/>
        </w:rPr>
        <w:t xml:space="preserve">Figure </w:t>
      </w:r>
      <w:r w:rsidR="002A62D3" w:rsidRPr="00BA4C6F">
        <w:rPr>
          <w:rFonts w:ascii="Calibri" w:hAnsi="Calibri" w:cs="Calibri"/>
          <w:noProof/>
          <w:sz w:val="22"/>
          <w:szCs w:val="22"/>
        </w:rPr>
        <w:t>10</w:t>
      </w:r>
      <w:r w:rsidR="002A62D3"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w:t>
      </w:r>
      <w:r>
        <w:rPr>
          <w:rFonts w:ascii="Calibri" w:hAnsi="Calibri"/>
          <w:sz w:val="22"/>
          <w:szCs w:val="22"/>
        </w:rPr>
        <w:t xml:space="preserve"> </w:t>
      </w:r>
      <w:r w:rsidR="00217DE1">
        <w:rPr>
          <w:rFonts w:ascii="Calibri" w:hAnsi="Calibri"/>
          <w:sz w:val="22"/>
          <w:szCs w:val="22"/>
        </w:rPr>
        <w:t>Annual</w:t>
      </w:r>
      <w:r>
        <w:rPr>
          <w:rFonts w:ascii="Calibri" w:hAnsi="Calibri"/>
          <w:sz w:val="22"/>
          <w:szCs w:val="22"/>
        </w:rPr>
        <w:t xml:space="preserve"> native </w:t>
      </w:r>
      <w:r w:rsidR="002A62D3">
        <w:rPr>
          <w:rFonts w:ascii="Calibri" w:hAnsi="Calibri"/>
          <w:sz w:val="22"/>
          <w:szCs w:val="22"/>
        </w:rPr>
        <w:t>forbs</w:t>
      </w:r>
      <w:r>
        <w:rPr>
          <w:rFonts w:ascii="Calibri" w:hAnsi="Calibri"/>
          <w:sz w:val="22"/>
          <w:szCs w:val="22"/>
        </w:rPr>
        <w:t xml:space="preserve"> generally have negligible cover (often zero), </w:t>
      </w:r>
      <w:r w:rsidR="00217DE1">
        <w:rPr>
          <w:rFonts w:ascii="Calibri" w:hAnsi="Calibri"/>
          <w:sz w:val="22"/>
          <w:szCs w:val="22"/>
        </w:rPr>
        <w:t xml:space="preserve">except </w:t>
      </w:r>
      <w:r w:rsidR="00774660">
        <w:rPr>
          <w:rFonts w:ascii="Calibri" w:hAnsi="Calibri"/>
          <w:sz w:val="22"/>
          <w:szCs w:val="22"/>
        </w:rPr>
        <w:t>in wet years when they may proliferate (</w:t>
      </w:r>
      <w:r w:rsidR="00AF005F">
        <w:rPr>
          <w:rFonts w:ascii="Calibri" w:hAnsi="Calibri"/>
          <w:sz w:val="22"/>
          <w:szCs w:val="22"/>
        </w:rPr>
        <w:t>e.g.</w:t>
      </w:r>
      <w:r w:rsidR="00774660">
        <w:rPr>
          <w:rFonts w:ascii="Calibri" w:hAnsi="Calibri"/>
          <w:sz w:val="22"/>
          <w:szCs w:val="22"/>
        </w:rPr>
        <w:t xml:space="preserve"> </w:t>
      </w:r>
      <w:r>
        <w:rPr>
          <w:rFonts w:ascii="Calibri" w:hAnsi="Calibri"/>
          <w:sz w:val="22"/>
          <w:szCs w:val="22"/>
        </w:rPr>
        <w:t>2016</w:t>
      </w:r>
      <w:r w:rsidR="00774660">
        <w:rPr>
          <w:rFonts w:ascii="Calibri" w:hAnsi="Calibri"/>
          <w:sz w:val="22"/>
          <w:szCs w:val="22"/>
        </w:rPr>
        <w:t>)</w:t>
      </w:r>
      <w:r>
        <w:rPr>
          <w:rFonts w:ascii="Calibri" w:hAnsi="Calibri"/>
          <w:sz w:val="22"/>
          <w:szCs w:val="22"/>
        </w:rPr>
        <w:t>.</w:t>
      </w:r>
    </w:p>
    <w:p w14:paraId="76FB8ED2" w14:textId="21213044" w:rsidR="002A62D3" w:rsidRDefault="67CC4462" w:rsidP="002A62D3">
      <w:pPr>
        <w:pStyle w:val="DSEBody"/>
        <w:keepNext/>
      </w:pPr>
      <w:r>
        <w:rPr>
          <w:noProof/>
        </w:rPr>
        <w:drawing>
          <wp:inline distT="0" distB="0" distL="0" distR="0" wp14:anchorId="7F59A538" wp14:editId="449FE9CF">
            <wp:extent cx="6038848" cy="2006600"/>
            <wp:effectExtent l="0" t="0" r="0" b="0"/>
            <wp:docPr id="812338340" name="Picture 812338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38848" cy="2006600"/>
                    </a:xfrm>
                    <a:prstGeom prst="rect">
                      <a:avLst/>
                    </a:prstGeom>
                  </pic:spPr>
                </pic:pic>
              </a:graphicData>
            </a:graphic>
          </wp:inline>
        </w:drawing>
      </w:r>
    </w:p>
    <w:p w14:paraId="2175351E" w14:textId="084A6C6D" w:rsidR="008B6746" w:rsidRDefault="002A62D3" w:rsidP="002A62D3">
      <w:pPr>
        <w:pStyle w:val="Caption"/>
        <w:spacing w:before="120"/>
      </w:pPr>
      <w:bookmarkStart w:id="75" w:name="_Ref4330231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10</w:t>
      </w:r>
      <w:r>
        <w:rPr>
          <w:color w:val="2B579A"/>
          <w:shd w:val="clear" w:color="auto" w:fill="E6E6E6"/>
        </w:rPr>
        <w:fldChar w:fldCharType="end"/>
      </w:r>
      <w:bookmarkEnd w:id="75"/>
      <w:r>
        <w:t xml:space="preserve">. </w:t>
      </w:r>
      <w:r w:rsidRPr="00DF5BB0">
        <w:t>Change in the overall quality of the permanent NTG monitoring plots, showing changes over multiple years by grassland state. Error bars are 95% confidence intervals.</w:t>
      </w:r>
    </w:p>
    <w:p w14:paraId="45AB0762" w14:textId="7A1B3380" w:rsidR="00E63F07" w:rsidRPr="00205D42" w:rsidRDefault="00E63F07" w:rsidP="00205D42">
      <w:pPr>
        <w:pStyle w:val="Heading3"/>
        <w:rPr>
          <w:rFonts w:ascii="Calibri" w:hAnsi="Calibri"/>
          <w:sz w:val="22"/>
          <w:szCs w:val="22"/>
        </w:rPr>
      </w:pPr>
      <w:bookmarkStart w:id="76" w:name="_Toc59025507"/>
      <w:r w:rsidRPr="00D35ED8">
        <w:t>Annual weed</w:t>
      </w:r>
      <w:r w:rsidR="009C035E">
        <w:t xml:space="preserve"> cover</w:t>
      </w:r>
      <w:bookmarkEnd w:id="76"/>
    </w:p>
    <w:p w14:paraId="4D471EEE" w14:textId="3D6C5A9B" w:rsidR="00B2039D" w:rsidRDefault="00E63F07" w:rsidP="008B6746">
      <w:pPr>
        <w:pStyle w:val="DSEBody"/>
        <w:rPr>
          <w:rFonts w:ascii="Calibri" w:hAnsi="Calibri"/>
          <w:sz w:val="22"/>
          <w:szCs w:val="22"/>
        </w:rPr>
      </w:pPr>
      <w:r w:rsidRPr="00D35ED8">
        <w:rPr>
          <w:rFonts w:ascii="Calibri" w:hAnsi="Calibri"/>
          <w:sz w:val="22"/>
          <w:szCs w:val="22"/>
        </w:rPr>
        <w:t>The cover of annual weeds is closely linked to the levels of nitrate in the surface soil, and higher annual weed levels often indicate more degraded sites (Prober et al</w:t>
      </w:r>
      <w:r w:rsidR="00725630" w:rsidRPr="00D35ED8">
        <w:rPr>
          <w:rFonts w:ascii="Calibri" w:hAnsi="Calibri"/>
          <w:sz w:val="22"/>
          <w:szCs w:val="22"/>
        </w:rPr>
        <w:t>.</w:t>
      </w:r>
      <w:r w:rsidRPr="00D35ED8">
        <w:rPr>
          <w:rFonts w:ascii="Calibri" w:hAnsi="Calibri"/>
          <w:sz w:val="22"/>
          <w:szCs w:val="22"/>
        </w:rPr>
        <w:t xml:space="preserve"> 2009</w:t>
      </w:r>
      <w:r w:rsidR="0007186F">
        <w:rPr>
          <w:rFonts w:ascii="Calibri" w:hAnsi="Calibri"/>
          <w:sz w:val="22"/>
          <w:szCs w:val="22"/>
        </w:rPr>
        <w:t>;</w:t>
      </w:r>
      <w:r w:rsidRPr="00D35ED8">
        <w:rPr>
          <w:rFonts w:ascii="Calibri" w:hAnsi="Calibri"/>
          <w:sz w:val="22"/>
          <w:szCs w:val="22"/>
        </w:rPr>
        <w:t xml:space="preserve"> Chis</w:t>
      </w:r>
      <w:r w:rsidR="00183ECA">
        <w:rPr>
          <w:rFonts w:ascii="Calibri" w:hAnsi="Calibri"/>
          <w:sz w:val="22"/>
          <w:szCs w:val="22"/>
        </w:rPr>
        <w:t>h</w:t>
      </w:r>
      <w:r w:rsidRPr="00D35ED8">
        <w:rPr>
          <w:rFonts w:ascii="Calibri" w:hAnsi="Calibri"/>
          <w:sz w:val="22"/>
          <w:szCs w:val="22"/>
        </w:rPr>
        <w:t>olm et al</w:t>
      </w:r>
      <w:r w:rsidR="00725630" w:rsidRPr="00D35ED8">
        <w:rPr>
          <w:rFonts w:ascii="Calibri" w:hAnsi="Calibri"/>
          <w:sz w:val="22"/>
          <w:szCs w:val="22"/>
        </w:rPr>
        <w:t>.</w:t>
      </w:r>
      <w:r w:rsidRPr="00D35ED8">
        <w:rPr>
          <w:rFonts w:ascii="Calibri" w:hAnsi="Calibri"/>
          <w:sz w:val="22"/>
          <w:szCs w:val="22"/>
        </w:rPr>
        <w:t xml:space="preserve"> 2015). Annual weeds are measured each year, but their volatility between seasons makes them unsuited to </w:t>
      </w:r>
      <w:r w:rsidR="009C7280">
        <w:rPr>
          <w:rFonts w:ascii="Calibri" w:hAnsi="Calibri"/>
          <w:sz w:val="22"/>
          <w:szCs w:val="22"/>
        </w:rPr>
        <w:t>monitoring</w:t>
      </w:r>
      <w:r w:rsidRPr="00D35ED8">
        <w:rPr>
          <w:rFonts w:ascii="Calibri" w:hAnsi="Calibri"/>
          <w:sz w:val="22"/>
          <w:szCs w:val="22"/>
        </w:rPr>
        <w:t xml:space="preserve"> purposes.  </w:t>
      </w:r>
    </w:p>
    <w:p w14:paraId="3C7A729E" w14:textId="07078AB9" w:rsidR="00A7743D" w:rsidRDefault="00205D42" w:rsidP="008B6746">
      <w:pPr>
        <w:pStyle w:val="DSEBody"/>
        <w:rPr>
          <w:rFonts w:ascii="Calibri" w:hAnsi="Calibri"/>
          <w:sz w:val="22"/>
          <w:szCs w:val="22"/>
        </w:rPr>
      </w:pPr>
      <w:r w:rsidRPr="00BA4C6F">
        <w:rPr>
          <w:rFonts w:ascii="Calibri" w:hAnsi="Calibri" w:cs="Calibri"/>
          <w:color w:val="2B579A"/>
          <w:sz w:val="22"/>
          <w:szCs w:val="22"/>
          <w:shd w:val="clear" w:color="auto" w:fill="E6E6E6"/>
        </w:rPr>
        <w:fldChar w:fldCharType="begin"/>
      </w:r>
      <w:r w:rsidRPr="00BA4C6F">
        <w:rPr>
          <w:rFonts w:ascii="Calibri" w:hAnsi="Calibri" w:cs="Calibri"/>
          <w:sz w:val="22"/>
          <w:szCs w:val="22"/>
        </w:rPr>
        <w:instrText xml:space="preserve"> REF _Ref43303252 \h  \* MERGEFORMAT </w:instrText>
      </w:r>
      <w:r w:rsidRPr="00BA4C6F">
        <w:rPr>
          <w:rFonts w:ascii="Calibri" w:hAnsi="Calibri" w:cs="Calibri"/>
          <w:color w:val="2B579A"/>
          <w:sz w:val="22"/>
          <w:szCs w:val="22"/>
          <w:shd w:val="clear" w:color="auto" w:fill="E6E6E6"/>
        </w:rPr>
      </w:r>
      <w:r w:rsidRPr="00BA4C6F">
        <w:rPr>
          <w:rFonts w:ascii="Calibri" w:hAnsi="Calibri" w:cs="Calibri"/>
          <w:color w:val="2B579A"/>
          <w:sz w:val="22"/>
          <w:szCs w:val="22"/>
          <w:shd w:val="clear" w:color="auto" w:fill="E6E6E6"/>
        </w:rPr>
        <w:fldChar w:fldCharType="separate"/>
      </w:r>
      <w:r w:rsidRPr="00BA4C6F">
        <w:rPr>
          <w:rFonts w:ascii="Calibri" w:hAnsi="Calibri" w:cs="Calibri"/>
          <w:sz w:val="22"/>
          <w:szCs w:val="22"/>
        </w:rPr>
        <w:t xml:space="preserve">Figure </w:t>
      </w:r>
      <w:r w:rsidRPr="00BA4C6F">
        <w:rPr>
          <w:rFonts w:ascii="Calibri" w:hAnsi="Calibri" w:cs="Calibri"/>
          <w:noProof/>
          <w:sz w:val="22"/>
          <w:szCs w:val="22"/>
        </w:rPr>
        <w:t>11</w:t>
      </w:r>
      <w:r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 xml:space="preserve"> </w:t>
      </w:r>
      <w:r w:rsidR="00E63F07" w:rsidRPr="00BA4C6F">
        <w:rPr>
          <w:rFonts w:ascii="Calibri" w:hAnsi="Calibri" w:cs="Calibri"/>
          <w:sz w:val="22"/>
          <w:szCs w:val="22"/>
        </w:rPr>
        <w:t>shows</w:t>
      </w:r>
      <w:r w:rsidR="00E63F07" w:rsidRPr="00205D42">
        <w:rPr>
          <w:rFonts w:ascii="Calibri" w:hAnsi="Calibri"/>
          <w:sz w:val="24"/>
        </w:rPr>
        <w:t xml:space="preserve"> </w:t>
      </w:r>
      <w:r w:rsidR="00E63F07" w:rsidRPr="00D35ED8">
        <w:rPr>
          <w:rFonts w:ascii="Calibri" w:hAnsi="Calibri"/>
          <w:sz w:val="22"/>
          <w:szCs w:val="22"/>
        </w:rPr>
        <w:t>the total cover of annual weeds</w:t>
      </w:r>
      <w:r w:rsidR="00D35ED8" w:rsidRPr="00D35ED8">
        <w:rPr>
          <w:rFonts w:ascii="Calibri" w:hAnsi="Calibri"/>
          <w:sz w:val="22"/>
          <w:szCs w:val="22"/>
        </w:rPr>
        <w:t>.</w:t>
      </w:r>
      <w:r w:rsidR="00B2039D">
        <w:rPr>
          <w:rFonts w:ascii="Calibri" w:hAnsi="Calibri"/>
          <w:sz w:val="22"/>
          <w:szCs w:val="22"/>
        </w:rPr>
        <w:t xml:space="preserve"> The top two panels show data taken from all </w:t>
      </w:r>
      <w:r w:rsidR="00482380">
        <w:rPr>
          <w:rFonts w:ascii="Calibri" w:hAnsi="Calibri"/>
          <w:sz w:val="22"/>
          <w:szCs w:val="22"/>
        </w:rPr>
        <w:t xml:space="preserve">point intercept plots (permanent and re-allocated). </w:t>
      </w:r>
      <w:r w:rsidR="00AA6151">
        <w:rPr>
          <w:rFonts w:ascii="Calibri" w:hAnsi="Calibri"/>
          <w:sz w:val="22"/>
          <w:szCs w:val="22"/>
        </w:rPr>
        <w:t xml:space="preserve">Monocot (largely grasses) and dicot (largely forbs) annual weeds are shown separately. </w:t>
      </w:r>
      <w:r w:rsidR="00217DE1">
        <w:rPr>
          <w:rFonts w:ascii="Calibri" w:hAnsi="Calibri"/>
          <w:sz w:val="22"/>
          <w:szCs w:val="22"/>
        </w:rPr>
        <w:t>Annual</w:t>
      </w:r>
      <w:r w:rsidR="00AA6151">
        <w:rPr>
          <w:rFonts w:ascii="Calibri" w:hAnsi="Calibri"/>
          <w:sz w:val="22"/>
          <w:szCs w:val="22"/>
        </w:rPr>
        <w:t xml:space="preserve"> grasses make up the bulk of annual weed cover. The lower panel shows the cover of annual weeds as measured by the rapid plots (where monocots and dicots are not distinguished). The trends captured by the two sampling methods are consistent, with a large peak in annual weeds in 2017.</w:t>
      </w:r>
    </w:p>
    <w:p w14:paraId="408BEF4A" w14:textId="5AB65263" w:rsidR="00933274" w:rsidRDefault="00933274" w:rsidP="00C42932">
      <w:pPr>
        <w:pStyle w:val="DSEBody"/>
        <w:spacing w:after="0"/>
      </w:pPr>
    </w:p>
    <w:p w14:paraId="145FD405" w14:textId="11456770" w:rsidR="00205D42" w:rsidRDefault="67CC4462" w:rsidP="00205D42">
      <w:pPr>
        <w:pStyle w:val="DSEBody"/>
        <w:keepNext/>
      </w:pPr>
      <w:r>
        <w:rPr>
          <w:noProof/>
        </w:rPr>
        <w:drawing>
          <wp:inline distT="0" distB="0" distL="0" distR="0" wp14:anchorId="00163610" wp14:editId="4B1DBE99">
            <wp:extent cx="5943600" cy="3289300"/>
            <wp:effectExtent l="0" t="0" r="0" b="0"/>
            <wp:docPr id="248327332" name="Picture 248327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289300"/>
                    </a:xfrm>
                    <a:prstGeom prst="rect">
                      <a:avLst/>
                    </a:prstGeom>
                  </pic:spPr>
                </pic:pic>
              </a:graphicData>
            </a:graphic>
          </wp:inline>
        </w:drawing>
      </w:r>
    </w:p>
    <w:p w14:paraId="5367C632" w14:textId="0B133ACD" w:rsidR="00070178" w:rsidRDefault="00205D42" w:rsidP="00205D42">
      <w:pPr>
        <w:pStyle w:val="Caption"/>
        <w:spacing w:before="120"/>
      </w:pPr>
      <w:bookmarkStart w:id="77" w:name="_Ref4330325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11</w:t>
      </w:r>
      <w:r>
        <w:rPr>
          <w:color w:val="2B579A"/>
          <w:shd w:val="clear" w:color="auto" w:fill="E6E6E6"/>
        </w:rPr>
        <w:fldChar w:fldCharType="end"/>
      </w:r>
      <w:bookmarkEnd w:id="77"/>
      <w:r>
        <w:t xml:space="preserve">. </w:t>
      </w:r>
      <w:r w:rsidRPr="00E757AA">
        <w:t>The cover of annual weeds as measured in point-intercept plots (upper panels) and rapid plots (lower panel). Error bars are 95% confidence intervals.</w:t>
      </w:r>
    </w:p>
    <w:p w14:paraId="726DECE7" w14:textId="14A680BE" w:rsidR="00E63F07" w:rsidRPr="00D35ED8" w:rsidRDefault="00205D42" w:rsidP="00D35ED8">
      <w:pPr>
        <w:pStyle w:val="Heading3"/>
      </w:pPr>
      <w:bookmarkStart w:id="78" w:name="_Toc59025508"/>
      <w:r>
        <w:t>Cover</w:t>
      </w:r>
      <w:r w:rsidR="00E63F07" w:rsidRPr="00D35ED8">
        <w:t xml:space="preserve"> of C3 and C4 grasses</w:t>
      </w:r>
      <w:bookmarkEnd w:id="78"/>
    </w:p>
    <w:p w14:paraId="7E264AE8" w14:textId="00DCC481" w:rsidR="00AA6151" w:rsidRDefault="00E63F07" w:rsidP="008B6746">
      <w:pPr>
        <w:pStyle w:val="DSEBody"/>
        <w:rPr>
          <w:rFonts w:ascii="Calibri" w:hAnsi="Calibri"/>
          <w:sz w:val="22"/>
          <w:szCs w:val="22"/>
        </w:rPr>
      </w:pPr>
      <w:r w:rsidRPr="008B6746">
        <w:rPr>
          <w:rFonts w:ascii="Calibri" w:hAnsi="Calibri"/>
          <w:sz w:val="22"/>
          <w:szCs w:val="22"/>
        </w:rPr>
        <w:t>Long-term grazing causes a shift from summer-active (C4) to cool-season active (C3) grasses in NTG (Moore 1970</w:t>
      </w:r>
      <w:r w:rsidR="0007186F">
        <w:rPr>
          <w:rFonts w:ascii="Calibri" w:hAnsi="Calibri"/>
          <w:sz w:val="22"/>
          <w:szCs w:val="22"/>
        </w:rPr>
        <w:t>;</w:t>
      </w:r>
      <w:r w:rsidRPr="008B6746">
        <w:rPr>
          <w:rFonts w:ascii="Calibri" w:hAnsi="Calibri"/>
          <w:sz w:val="22"/>
          <w:szCs w:val="22"/>
        </w:rPr>
        <w:t xml:space="preserve"> McIntyre and Lavorel 2007).  Since this shift alters the timing of growth and competition between the grass and dicot components (virtually all dicot </w:t>
      </w:r>
      <w:r w:rsidR="00703466">
        <w:rPr>
          <w:rFonts w:ascii="Calibri" w:hAnsi="Calibri"/>
          <w:sz w:val="22"/>
          <w:szCs w:val="22"/>
        </w:rPr>
        <w:t xml:space="preserve">forbs </w:t>
      </w:r>
      <w:r w:rsidRPr="008B6746">
        <w:rPr>
          <w:rFonts w:ascii="Calibri" w:hAnsi="Calibri"/>
          <w:sz w:val="22"/>
          <w:szCs w:val="22"/>
        </w:rPr>
        <w:t>are C3</w:t>
      </w:r>
      <w:r w:rsidR="00217DE1" w:rsidRPr="008B6746">
        <w:rPr>
          <w:rFonts w:ascii="Calibri" w:hAnsi="Calibri"/>
          <w:sz w:val="22"/>
          <w:szCs w:val="22"/>
        </w:rPr>
        <w:t>) and</w:t>
      </w:r>
      <w:r w:rsidRPr="008B6746">
        <w:rPr>
          <w:rFonts w:ascii="Calibri" w:hAnsi="Calibri"/>
          <w:sz w:val="22"/>
          <w:szCs w:val="22"/>
        </w:rPr>
        <w:t xml:space="preserve"> may alter the grassland’s response to disturbance such as fire (Sinclair et al</w:t>
      </w:r>
      <w:r w:rsidR="00725630" w:rsidRPr="008B6746">
        <w:rPr>
          <w:rFonts w:ascii="Calibri" w:hAnsi="Calibri"/>
          <w:sz w:val="22"/>
          <w:szCs w:val="22"/>
        </w:rPr>
        <w:t>.</w:t>
      </w:r>
      <w:r w:rsidRPr="008B6746">
        <w:rPr>
          <w:rFonts w:ascii="Calibri" w:hAnsi="Calibri"/>
          <w:sz w:val="22"/>
          <w:szCs w:val="22"/>
        </w:rPr>
        <w:t xml:space="preserve"> 2014), it represents an important t</w:t>
      </w:r>
      <w:r w:rsidR="0046541E" w:rsidRPr="008B6746">
        <w:rPr>
          <w:rFonts w:ascii="Calibri" w:hAnsi="Calibri"/>
          <w:sz w:val="22"/>
          <w:szCs w:val="22"/>
        </w:rPr>
        <w:t xml:space="preserve">ransition in function. </w:t>
      </w:r>
    </w:p>
    <w:p w14:paraId="1E14A330" w14:textId="74764600" w:rsidR="00E63F07" w:rsidRDefault="00205D42" w:rsidP="008B6746">
      <w:pPr>
        <w:pStyle w:val="DSEBody"/>
        <w:rPr>
          <w:rFonts w:ascii="Calibri" w:hAnsi="Calibri"/>
          <w:sz w:val="22"/>
          <w:szCs w:val="22"/>
        </w:rPr>
      </w:pPr>
      <w:r w:rsidRPr="00BA4C6F">
        <w:rPr>
          <w:rFonts w:ascii="Calibri" w:hAnsi="Calibri" w:cs="Calibri"/>
          <w:color w:val="2B579A"/>
          <w:sz w:val="22"/>
          <w:szCs w:val="22"/>
          <w:shd w:val="clear" w:color="auto" w:fill="E6E6E6"/>
        </w:rPr>
        <w:fldChar w:fldCharType="begin"/>
      </w:r>
      <w:r w:rsidRPr="00BA4C6F">
        <w:rPr>
          <w:rFonts w:ascii="Calibri" w:hAnsi="Calibri" w:cs="Calibri"/>
          <w:sz w:val="22"/>
          <w:szCs w:val="22"/>
        </w:rPr>
        <w:instrText xml:space="preserve"> REF _Ref43303353 \h  \* MERGEFORMAT </w:instrText>
      </w:r>
      <w:r w:rsidRPr="00BA4C6F">
        <w:rPr>
          <w:rFonts w:ascii="Calibri" w:hAnsi="Calibri" w:cs="Calibri"/>
          <w:color w:val="2B579A"/>
          <w:sz w:val="22"/>
          <w:szCs w:val="22"/>
          <w:shd w:val="clear" w:color="auto" w:fill="E6E6E6"/>
        </w:rPr>
      </w:r>
      <w:r w:rsidRPr="00BA4C6F">
        <w:rPr>
          <w:rFonts w:ascii="Calibri" w:hAnsi="Calibri" w:cs="Calibri"/>
          <w:color w:val="2B579A"/>
          <w:sz w:val="22"/>
          <w:szCs w:val="22"/>
          <w:shd w:val="clear" w:color="auto" w:fill="E6E6E6"/>
        </w:rPr>
        <w:fldChar w:fldCharType="separate"/>
      </w:r>
      <w:r w:rsidRPr="00BA4C6F">
        <w:rPr>
          <w:rFonts w:ascii="Calibri" w:hAnsi="Calibri" w:cs="Calibri"/>
          <w:sz w:val="22"/>
          <w:szCs w:val="22"/>
        </w:rPr>
        <w:t xml:space="preserve">Figure </w:t>
      </w:r>
      <w:r w:rsidRPr="00BA4C6F">
        <w:rPr>
          <w:rFonts w:ascii="Calibri" w:hAnsi="Calibri" w:cs="Calibri"/>
          <w:noProof/>
          <w:sz w:val="22"/>
          <w:szCs w:val="22"/>
        </w:rPr>
        <w:t>12</w:t>
      </w:r>
      <w:r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 xml:space="preserve"> </w:t>
      </w:r>
      <w:r w:rsidR="00D27452" w:rsidRPr="00BA4C6F">
        <w:rPr>
          <w:rFonts w:ascii="Calibri" w:hAnsi="Calibri" w:cs="Calibri"/>
          <w:sz w:val="22"/>
          <w:szCs w:val="22"/>
        </w:rPr>
        <w:t>shows</w:t>
      </w:r>
      <w:r w:rsidR="00E63F07" w:rsidRPr="008B6746">
        <w:rPr>
          <w:rFonts w:ascii="Calibri" w:hAnsi="Calibri"/>
          <w:sz w:val="22"/>
          <w:szCs w:val="22"/>
        </w:rPr>
        <w:t xml:space="preserve"> the </w:t>
      </w:r>
      <w:r w:rsidR="00AA6151">
        <w:rPr>
          <w:rFonts w:ascii="Calibri" w:hAnsi="Calibri"/>
          <w:sz w:val="22"/>
          <w:szCs w:val="22"/>
        </w:rPr>
        <w:t xml:space="preserve">cover of </w:t>
      </w:r>
      <w:r w:rsidR="00E63F07" w:rsidRPr="00AA6151">
        <w:rPr>
          <w:rFonts w:ascii="Calibri" w:hAnsi="Calibri"/>
          <w:sz w:val="22"/>
          <w:szCs w:val="22"/>
        </w:rPr>
        <w:t xml:space="preserve">all </w:t>
      </w:r>
      <w:r w:rsidR="00D27452" w:rsidRPr="00AA6151">
        <w:rPr>
          <w:rFonts w:ascii="Calibri" w:hAnsi="Calibri"/>
          <w:sz w:val="22"/>
          <w:szCs w:val="22"/>
        </w:rPr>
        <w:t xml:space="preserve">native </w:t>
      </w:r>
      <w:r w:rsidR="00E63F07" w:rsidRPr="00AA6151">
        <w:rPr>
          <w:rFonts w:ascii="Calibri" w:hAnsi="Calibri"/>
          <w:sz w:val="22"/>
          <w:szCs w:val="22"/>
        </w:rPr>
        <w:t>grasses that are C4</w:t>
      </w:r>
      <w:r w:rsidR="00AA6151" w:rsidRPr="00AA6151">
        <w:rPr>
          <w:rFonts w:ascii="Calibri" w:hAnsi="Calibri"/>
          <w:sz w:val="22"/>
          <w:szCs w:val="22"/>
        </w:rPr>
        <w:t xml:space="preserve"> or C3</w:t>
      </w:r>
      <w:r w:rsidR="00E63F07" w:rsidRPr="00AA6151">
        <w:rPr>
          <w:rFonts w:ascii="Calibri" w:hAnsi="Calibri"/>
          <w:sz w:val="22"/>
          <w:szCs w:val="22"/>
        </w:rPr>
        <w:t xml:space="preserve"> by state</w:t>
      </w:r>
      <w:r w:rsidR="00AA6151">
        <w:rPr>
          <w:rFonts w:ascii="Calibri" w:hAnsi="Calibri"/>
          <w:sz w:val="22"/>
          <w:szCs w:val="22"/>
        </w:rPr>
        <w:t>, as measured by the point intercept plots (</w:t>
      </w:r>
      <w:r w:rsidR="0007186F">
        <w:rPr>
          <w:rFonts w:ascii="Calibri" w:hAnsi="Calibri"/>
          <w:sz w:val="22"/>
          <w:szCs w:val="22"/>
        </w:rPr>
        <w:t>u</w:t>
      </w:r>
      <w:r w:rsidR="00AA6151">
        <w:rPr>
          <w:rFonts w:ascii="Calibri" w:hAnsi="Calibri"/>
          <w:sz w:val="22"/>
          <w:szCs w:val="22"/>
        </w:rPr>
        <w:t>pper panels) and the rapid plots (lower panels)</w:t>
      </w:r>
      <w:r w:rsidR="00E63F07" w:rsidRPr="00AA6151">
        <w:rPr>
          <w:rFonts w:ascii="Calibri" w:hAnsi="Calibri"/>
          <w:sz w:val="22"/>
          <w:szCs w:val="22"/>
        </w:rPr>
        <w:t>. Kangaroo</w:t>
      </w:r>
      <w:r w:rsidR="00E63F07" w:rsidRPr="008B6746">
        <w:rPr>
          <w:rFonts w:ascii="Calibri" w:hAnsi="Calibri"/>
          <w:sz w:val="22"/>
          <w:szCs w:val="22"/>
        </w:rPr>
        <w:t>-grass was the most abundant C4 grass (with minor contributions to cover by Windmill Grass</w:t>
      </w:r>
      <w:r w:rsidR="006322B3">
        <w:rPr>
          <w:rFonts w:ascii="Calibri" w:hAnsi="Calibri"/>
          <w:sz w:val="22"/>
          <w:szCs w:val="22"/>
        </w:rPr>
        <w:t xml:space="preserve"> </w:t>
      </w:r>
      <w:r w:rsidR="0007186F">
        <w:rPr>
          <w:rFonts w:ascii="Calibri" w:hAnsi="Calibri"/>
          <w:sz w:val="22"/>
          <w:szCs w:val="22"/>
        </w:rPr>
        <w:t>[</w:t>
      </w:r>
      <w:r w:rsidR="006322B3" w:rsidRPr="00BD1C9D">
        <w:rPr>
          <w:rFonts w:ascii="Calibri" w:hAnsi="Calibri"/>
          <w:i/>
          <w:iCs/>
          <w:sz w:val="22"/>
          <w:szCs w:val="22"/>
        </w:rPr>
        <w:t xml:space="preserve">Chloris </w:t>
      </w:r>
      <w:r w:rsidR="00BD1C9D" w:rsidRPr="00BD1C9D">
        <w:rPr>
          <w:rFonts w:ascii="Calibri" w:hAnsi="Calibri"/>
          <w:i/>
          <w:iCs/>
          <w:sz w:val="22"/>
          <w:szCs w:val="22"/>
        </w:rPr>
        <w:t>truncata</w:t>
      </w:r>
      <w:r w:rsidR="0007186F">
        <w:rPr>
          <w:rFonts w:ascii="Calibri" w:hAnsi="Calibri"/>
          <w:sz w:val="22"/>
          <w:szCs w:val="22"/>
        </w:rPr>
        <w:t>]</w:t>
      </w:r>
      <w:r w:rsidR="00D27452">
        <w:rPr>
          <w:rFonts w:ascii="Calibri" w:hAnsi="Calibri"/>
          <w:sz w:val="22"/>
          <w:szCs w:val="22"/>
        </w:rPr>
        <w:t xml:space="preserve"> and</w:t>
      </w:r>
      <w:r w:rsidR="00E63F07" w:rsidRPr="008B6746">
        <w:rPr>
          <w:rFonts w:ascii="Calibri" w:hAnsi="Calibri"/>
          <w:sz w:val="22"/>
          <w:szCs w:val="22"/>
        </w:rPr>
        <w:t xml:space="preserve"> Red-leg Grass</w:t>
      </w:r>
      <w:r w:rsidR="00BD1C9D">
        <w:rPr>
          <w:rFonts w:ascii="Calibri" w:hAnsi="Calibri"/>
          <w:sz w:val="22"/>
          <w:szCs w:val="22"/>
        </w:rPr>
        <w:t xml:space="preserve"> </w:t>
      </w:r>
      <w:r w:rsidR="0007186F">
        <w:rPr>
          <w:rFonts w:ascii="Calibri" w:hAnsi="Calibri"/>
          <w:sz w:val="22"/>
          <w:szCs w:val="22"/>
        </w:rPr>
        <w:t>[</w:t>
      </w:r>
      <w:r w:rsidR="007017DB" w:rsidRPr="007017DB">
        <w:rPr>
          <w:rFonts w:ascii="Calibri" w:hAnsi="Calibri"/>
          <w:i/>
          <w:iCs/>
          <w:sz w:val="22"/>
          <w:szCs w:val="22"/>
        </w:rPr>
        <w:t>Bothriochloa macra</w:t>
      </w:r>
      <w:r w:rsidR="0007186F">
        <w:rPr>
          <w:rFonts w:ascii="Calibri" w:hAnsi="Calibri"/>
          <w:sz w:val="22"/>
          <w:szCs w:val="22"/>
        </w:rPr>
        <w:t>]</w:t>
      </w:r>
      <w:r w:rsidR="00E63F07" w:rsidRPr="008B6746">
        <w:rPr>
          <w:rFonts w:ascii="Calibri" w:hAnsi="Calibri"/>
          <w:sz w:val="22"/>
          <w:szCs w:val="22"/>
        </w:rPr>
        <w:t>).</w:t>
      </w:r>
      <w:r w:rsidR="00AA6151">
        <w:rPr>
          <w:rFonts w:ascii="Calibri" w:hAnsi="Calibri"/>
          <w:sz w:val="22"/>
          <w:szCs w:val="22"/>
        </w:rPr>
        <w:t xml:space="preserve"> C3 grasses include many Wallaby-grass</w:t>
      </w:r>
      <w:r w:rsidR="00557212">
        <w:rPr>
          <w:rFonts w:ascii="Calibri" w:hAnsi="Calibri"/>
          <w:sz w:val="22"/>
          <w:szCs w:val="22"/>
        </w:rPr>
        <w:t xml:space="preserve"> (</w:t>
      </w:r>
      <w:r w:rsidR="00557212" w:rsidRPr="00312CA6">
        <w:rPr>
          <w:rFonts w:ascii="Calibri" w:hAnsi="Calibri"/>
          <w:i/>
          <w:iCs/>
          <w:sz w:val="22"/>
          <w:szCs w:val="22"/>
        </w:rPr>
        <w:t>Rytidosperma spp</w:t>
      </w:r>
      <w:r w:rsidR="00557212">
        <w:rPr>
          <w:rStyle w:val="st"/>
        </w:rPr>
        <w:t>.)</w:t>
      </w:r>
      <w:r w:rsidR="00AA6151">
        <w:rPr>
          <w:rFonts w:ascii="Calibri" w:hAnsi="Calibri"/>
          <w:sz w:val="22"/>
          <w:szCs w:val="22"/>
        </w:rPr>
        <w:t xml:space="preserve"> and Spear-grass</w:t>
      </w:r>
      <w:r w:rsidR="00312CA6">
        <w:rPr>
          <w:rFonts w:ascii="Calibri" w:hAnsi="Calibri"/>
          <w:sz w:val="22"/>
          <w:szCs w:val="22"/>
        </w:rPr>
        <w:t xml:space="preserve"> </w:t>
      </w:r>
      <w:r w:rsidR="00312CA6" w:rsidRPr="00312CA6">
        <w:rPr>
          <w:rFonts w:ascii="Calibri" w:hAnsi="Calibri"/>
          <w:i/>
          <w:iCs/>
          <w:sz w:val="22"/>
          <w:szCs w:val="22"/>
        </w:rPr>
        <w:t>(Austrostipa spp</w:t>
      </w:r>
      <w:r w:rsidR="00312CA6">
        <w:rPr>
          <w:rStyle w:val="st"/>
        </w:rPr>
        <w:t>.)</w:t>
      </w:r>
      <w:r w:rsidR="00AA6151">
        <w:rPr>
          <w:rFonts w:ascii="Calibri" w:hAnsi="Calibri"/>
          <w:sz w:val="22"/>
          <w:szCs w:val="22"/>
        </w:rPr>
        <w:t xml:space="preserve"> species, among many other genera.</w:t>
      </w:r>
    </w:p>
    <w:p w14:paraId="18C53A7D" w14:textId="77777777" w:rsidR="00AA6151" w:rsidRDefault="00AA6151" w:rsidP="008B6746">
      <w:pPr>
        <w:pStyle w:val="DSEBody"/>
        <w:rPr>
          <w:rFonts w:ascii="Calibri" w:hAnsi="Calibri"/>
          <w:sz w:val="22"/>
          <w:szCs w:val="22"/>
        </w:rPr>
      </w:pPr>
    </w:p>
    <w:p w14:paraId="3F61AFB4" w14:textId="2E9DF926" w:rsidR="00205D42" w:rsidRDefault="67CC4462" w:rsidP="00205D42">
      <w:pPr>
        <w:pStyle w:val="DSEBody"/>
        <w:keepNext/>
      </w:pPr>
      <w:r>
        <w:rPr>
          <w:noProof/>
        </w:rPr>
        <w:drawing>
          <wp:inline distT="0" distB="0" distL="0" distR="0" wp14:anchorId="769FA500" wp14:editId="27E7A2D9">
            <wp:extent cx="6121400" cy="4826002"/>
            <wp:effectExtent l="0" t="0" r="0" b="0"/>
            <wp:docPr id="977656243" name="Picture 977656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121400" cy="4826002"/>
                    </a:xfrm>
                    <a:prstGeom prst="rect">
                      <a:avLst/>
                    </a:prstGeom>
                  </pic:spPr>
                </pic:pic>
              </a:graphicData>
            </a:graphic>
          </wp:inline>
        </w:drawing>
      </w:r>
    </w:p>
    <w:p w14:paraId="219E60E9" w14:textId="6F635D95" w:rsidR="00205D42" w:rsidRDefault="00205D42" w:rsidP="00205D42">
      <w:pPr>
        <w:pStyle w:val="Caption"/>
        <w:spacing w:before="120"/>
      </w:pPr>
      <w:bookmarkStart w:id="79" w:name="_Ref4330335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12</w:t>
      </w:r>
      <w:r>
        <w:rPr>
          <w:color w:val="2B579A"/>
          <w:shd w:val="clear" w:color="auto" w:fill="E6E6E6"/>
        </w:rPr>
        <w:fldChar w:fldCharType="end"/>
      </w:r>
      <w:bookmarkEnd w:id="79"/>
      <w:r>
        <w:t xml:space="preserve">. </w:t>
      </w:r>
      <w:r w:rsidRPr="00FD292A">
        <w:t>The cover of native C3 and C4 as measured in point-intercept plots (upper panels) and rapid plots (lower panels). Error bars are 95% confidence intervals.</w:t>
      </w:r>
    </w:p>
    <w:p w14:paraId="0B5369E7" w14:textId="49C8674B" w:rsidR="00D27452" w:rsidRDefault="00D35ED8" w:rsidP="00205D42">
      <w:pPr>
        <w:pStyle w:val="Heading3"/>
      </w:pPr>
      <w:bookmarkStart w:id="80" w:name="_Toc59025509"/>
      <w:r w:rsidRPr="00D35ED8">
        <w:t>Cover of organic litter, moss and rock</w:t>
      </w:r>
      <w:bookmarkEnd w:id="80"/>
    </w:p>
    <w:p w14:paraId="1A127D4A" w14:textId="5539A206" w:rsidR="00D27452" w:rsidRPr="00217DE1" w:rsidRDefault="005330B6" w:rsidP="00217DE1">
      <w:pPr>
        <w:pStyle w:val="DSEBody"/>
        <w:rPr>
          <w:rFonts w:ascii="Calibri" w:hAnsi="Calibri"/>
          <w:sz w:val="22"/>
          <w:szCs w:val="22"/>
        </w:rPr>
      </w:pPr>
      <w:r w:rsidRPr="00217DE1">
        <w:rPr>
          <w:rFonts w:ascii="Calibri" w:hAnsi="Calibri"/>
          <w:sz w:val="22"/>
          <w:szCs w:val="22"/>
        </w:rPr>
        <w:t>The soil substrate, with its impermeable rock, its surface soil, and the variable covering of litter and moss, plays important ecological roles</w:t>
      </w:r>
      <w:r w:rsidR="0007186F">
        <w:rPr>
          <w:rFonts w:ascii="Calibri" w:hAnsi="Calibri"/>
          <w:sz w:val="22"/>
          <w:szCs w:val="22"/>
        </w:rPr>
        <w:t>;</w:t>
      </w:r>
      <w:r w:rsidRPr="00217DE1">
        <w:rPr>
          <w:rFonts w:ascii="Calibri" w:hAnsi="Calibri"/>
          <w:sz w:val="22"/>
          <w:szCs w:val="22"/>
        </w:rPr>
        <w:t xml:space="preserve"> </w:t>
      </w:r>
      <w:r w:rsidR="0007186F">
        <w:rPr>
          <w:rFonts w:ascii="Calibri" w:hAnsi="Calibri"/>
          <w:sz w:val="22"/>
          <w:szCs w:val="22"/>
        </w:rPr>
        <w:t>i</w:t>
      </w:r>
      <w:r w:rsidRPr="00217DE1">
        <w:rPr>
          <w:rFonts w:ascii="Calibri" w:hAnsi="Calibri"/>
          <w:sz w:val="22"/>
          <w:szCs w:val="22"/>
        </w:rPr>
        <w:t xml:space="preserve">t fosters or inhibits seed germination, and allows animals to thermo-regulate, hunt and hide. </w:t>
      </w:r>
    </w:p>
    <w:p w14:paraId="525D4677" w14:textId="6742F695" w:rsidR="005330B6" w:rsidRPr="00217DE1" w:rsidRDefault="006909FF" w:rsidP="00217DE1">
      <w:pPr>
        <w:pStyle w:val="DSEBody"/>
        <w:rPr>
          <w:rFonts w:ascii="Calibri" w:hAnsi="Calibri"/>
          <w:sz w:val="22"/>
          <w:szCs w:val="22"/>
        </w:rPr>
      </w:pPr>
      <w:r w:rsidRPr="00BA4C6F">
        <w:rPr>
          <w:rFonts w:ascii="Calibri" w:hAnsi="Calibri" w:cs="Calibri"/>
          <w:color w:val="2B579A"/>
          <w:sz w:val="22"/>
          <w:szCs w:val="22"/>
          <w:shd w:val="clear" w:color="auto" w:fill="E6E6E6"/>
        </w:rPr>
        <w:fldChar w:fldCharType="begin"/>
      </w:r>
      <w:r w:rsidRPr="00BA4C6F">
        <w:rPr>
          <w:rFonts w:ascii="Calibri" w:hAnsi="Calibri" w:cs="Calibri"/>
          <w:sz w:val="22"/>
          <w:szCs w:val="22"/>
        </w:rPr>
        <w:instrText xml:space="preserve"> REF _Ref43303508 \h  \* MERGEFORMAT </w:instrText>
      </w:r>
      <w:r w:rsidRPr="00BA4C6F">
        <w:rPr>
          <w:rFonts w:ascii="Calibri" w:hAnsi="Calibri" w:cs="Calibri"/>
          <w:color w:val="2B579A"/>
          <w:sz w:val="22"/>
          <w:szCs w:val="22"/>
          <w:shd w:val="clear" w:color="auto" w:fill="E6E6E6"/>
        </w:rPr>
      </w:r>
      <w:r w:rsidRPr="00BA4C6F">
        <w:rPr>
          <w:rFonts w:ascii="Calibri" w:hAnsi="Calibri" w:cs="Calibri"/>
          <w:color w:val="2B579A"/>
          <w:sz w:val="22"/>
          <w:szCs w:val="22"/>
          <w:shd w:val="clear" w:color="auto" w:fill="E6E6E6"/>
        </w:rPr>
        <w:fldChar w:fldCharType="separate"/>
      </w:r>
      <w:r w:rsidRPr="00BA4C6F">
        <w:rPr>
          <w:rFonts w:ascii="Calibri" w:hAnsi="Calibri" w:cs="Calibri"/>
          <w:sz w:val="22"/>
          <w:szCs w:val="22"/>
        </w:rPr>
        <w:t xml:space="preserve">Figure </w:t>
      </w:r>
      <w:r w:rsidRPr="00BA4C6F">
        <w:rPr>
          <w:rFonts w:ascii="Calibri" w:hAnsi="Calibri" w:cs="Calibri"/>
          <w:noProof/>
          <w:sz w:val="22"/>
          <w:szCs w:val="22"/>
        </w:rPr>
        <w:t>13</w:t>
      </w:r>
      <w:r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 xml:space="preserve"> </w:t>
      </w:r>
      <w:r w:rsidR="005330B6" w:rsidRPr="00BA4C6F">
        <w:rPr>
          <w:rFonts w:ascii="Calibri" w:hAnsi="Calibri" w:cs="Calibri"/>
          <w:sz w:val="22"/>
          <w:szCs w:val="22"/>
        </w:rPr>
        <w:t>shows</w:t>
      </w:r>
      <w:r w:rsidR="005330B6" w:rsidRPr="00217DE1">
        <w:rPr>
          <w:rFonts w:ascii="Calibri" w:hAnsi="Calibri"/>
          <w:sz w:val="22"/>
          <w:szCs w:val="22"/>
        </w:rPr>
        <w:t xml:space="preserve"> the measured covers of moss, rock and litter as measured by the point intercept plots (upper panels) and the rapid plots (lower panels).</w:t>
      </w:r>
    </w:p>
    <w:p w14:paraId="5F65211D" w14:textId="1F09A9E8" w:rsidR="005330B6" w:rsidRPr="00217DE1" w:rsidRDefault="005330B6" w:rsidP="00217DE1">
      <w:pPr>
        <w:pStyle w:val="DSEBody"/>
        <w:rPr>
          <w:rFonts w:ascii="Calibri" w:hAnsi="Calibri"/>
          <w:sz w:val="22"/>
          <w:szCs w:val="22"/>
        </w:rPr>
      </w:pPr>
      <w:r w:rsidRPr="1117C3B9">
        <w:rPr>
          <w:rFonts w:ascii="Calibri" w:hAnsi="Calibri"/>
          <w:sz w:val="22"/>
          <w:szCs w:val="22"/>
        </w:rPr>
        <w:t xml:space="preserve">Moss is universally of low cover. </w:t>
      </w:r>
      <w:r w:rsidR="00217DE1" w:rsidRPr="1117C3B9">
        <w:rPr>
          <w:rFonts w:ascii="Calibri" w:hAnsi="Calibri"/>
          <w:sz w:val="22"/>
          <w:szCs w:val="22"/>
        </w:rPr>
        <w:t>Organic</w:t>
      </w:r>
      <w:r w:rsidRPr="1117C3B9">
        <w:rPr>
          <w:rFonts w:ascii="Calibri" w:hAnsi="Calibri"/>
          <w:sz w:val="22"/>
          <w:szCs w:val="22"/>
        </w:rPr>
        <w:t xml:space="preserve"> litter </w:t>
      </w:r>
      <w:r w:rsidR="00217DE1" w:rsidRPr="1117C3B9">
        <w:rPr>
          <w:rFonts w:ascii="Calibri" w:hAnsi="Calibri"/>
          <w:sz w:val="22"/>
          <w:szCs w:val="22"/>
        </w:rPr>
        <w:t>fluctuates</w:t>
      </w:r>
      <w:r w:rsidRPr="1117C3B9">
        <w:rPr>
          <w:rFonts w:ascii="Calibri" w:hAnsi="Calibri"/>
          <w:sz w:val="22"/>
          <w:szCs w:val="22"/>
        </w:rPr>
        <w:t xml:space="preserve">, as would be expected given it accumulates from plant growth and </w:t>
      </w:r>
      <w:r w:rsidR="00217DE1" w:rsidRPr="1117C3B9">
        <w:rPr>
          <w:rFonts w:ascii="Calibri" w:hAnsi="Calibri"/>
          <w:sz w:val="22"/>
          <w:szCs w:val="22"/>
        </w:rPr>
        <w:t>decay and</w:t>
      </w:r>
      <w:r w:rsidRPr="1117C3B9">
        <w:rPr>
          <w:rFonts w:ascii="Calibri" w:hAnsi="Calibri"/>
          <w:sz w:val="22"/>
          <w:szCs w:val="22"/>
        </w:rPr>
        <w:t xml:space="preserve"> is largely cleared away by fire. Given that the cover of rock is constant over long periods and does not vary with seasonal weather or management, it is expected to remain a stable measure. Any changes recorded are due to the re-allocation of some point intercept plots (to </w:t>
      </w:r>
      <w:r w:rsidR="00217DE1" w:rsidRPr="1117C3B9">
        <w:rPr>
          <w:rFonts w:ascii="Calibri" w:hAnsi="Calibri"/>
          <w:sz w:val="22"/>
          <w:szCs w:val="22"/>
        </w:rPr>
        <w:t>rockier</w:t>
      </w:r>
      <w:r w:rsidRPr="1117C3B9">
        <w:rPr>
          <w:rFonts w:ascii="Calibri" w:hAnsi="Calibri"/>
          <w:sz w:val="22"/>
          <w:szCs w:val="22"/>
        </w:rPr>
        <w:t xml:space="preserve"> or less rocky sites), and measurement error.</w:t>
      </w:r>
    </w:p>
    <w:p w14:paraId="590670F3" w14:textId="7D6BE8E3" w:rsidR="006909FF" w:rsidRDefault="67CC4462" w:rsidP="006909FF">
      <w:pPr>
        <w:pStyle w:val="BodyText"/>
        <w:keepNext/>
      </w:pPr>
      <w:r>
        <w:rPr>
          <w:noProof/>
        </w:rPr>
        <w:drawing>
          <wp:inline distT="0" distB="0" distL="0" distR="0" wp14:anchorId="69DF1E76" wp14:editId="759382B3">
            <wp:extent cx="6134102" cy="3187700"/>
            <wp:effectExtent l="0" t="0" r="0" b="0"/>
            <wp:docPr id="368825720" name="Picture 368825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34102" cy="3187700"/>
                    </a:xfrm>
                    <a:prstGeom prst="rect">
                      <a:avLst/>
                    </a:prstGeom>
                  </pic:spPr>
                </pic:pic>
              </a:graphicData>
            </a:graphic>
          </wp:inline>
        </w:drawing>
      </w:r>
    </w:p>
    <w:p w14:paraId="31CBC7E7" w14:textId="2610BBB1" w:rsidR="007205AD" w:rsidRDefault="006909FF" w:rsidP="006909FF">
      <w:pPr>
        <w:pStyle w:val="Caption"/>
        <w:spacing w:before="120"/>
      </w:pPr>
      <w:bookmarkStart w:id="81" w:name="_Ref4330350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13</w:t>
      </w:r>
      <w:r>
        <w:rPr>
          <w:color w:val="2B579A"/>
          <w:shd w:val="clear" w:color="auto" w:fill="E6E6E6"/>
        </w:rPr>
        <w:fldChar w:fldCharType="end"/>
      </w:r>
      <w:bookmarkEnd w:id="81"/>
      <w:r>
        <w:t xml:space="preserve">. </w:t>
      </w:r>
      <w:r w:rsidRPr="004833FE">
        <w:t>The cover of moss, rock and organic litter as measured in point-intercept plots (upper panels) and litter as measured in rapid plots (lower panel). Error bars are 95% confidence intervals.</w:t>
      </w:r>
    </w:p>
    <w:p w14:paraId="091F339F" w14:textId="77777777" w:rsidR="00B504C1" w:rsidRDefault="00D35ED8" w:rsidP="008F6DF4">
      <w:pPr>
        <w:pStyle w:val="Heading3"/>
      </w:pPr>
      <w:bookmarkStart w:id="82" w:name="_Toc59025510"/>
      <w:r>
        <w:t>Soil chemical composition</w:t>
      </w:r>
      <w:bookmarkEnd w:id="82"/>
    </w:p>
    <w:p w14:paraId="0D0C0759" w14:textId="201EDC9F" w:rsidR="00D27452" w:rsidRPr="00217DE1" w:rsidRDefault="00AA6151" w:rsidP="00217DE1">
      <w:pPr>
        <w:pStyle w:val="DSEBody"/>
        <w:rPr>
          <w:rFonts w:ascii="Calibri" w:hAnsi="Calibri"/>
          <w:sz w:val="22"/>
          <w:szCs w:val="22"/>
        </w:rPr>
      </w:pPr>
      <w:r w:rsidRPr="00217DE1">
        <w:rPr>
          <w:rFonts w:ascii="Calibri" w:hAnsi="Calibri"/>
          <w:sz w:val="22"/>
          <w:szCs w:val="22"/>
        </w:rPr>
        <w:t>Soil chemistry has significant impacts on vegetation</w:t>
      </w:r>
      <w:r w:rsidR="004C627C" w:rsidRPr="00217DE1">
        <w:rPr>
          <w:rFonts w:ascii="Calibri" w:hAnsi="Calibri"/>
          <w:sz w:val="22"/>
          <w:szCs w:val="22"/>
        </w:rPr>
        <w:t>. It</w:t>
      </w:r>
      <w:r w:rsidRPr="00217DE1">
        <w:rPr>
          <w:rFonts w:ascii="Calibri" w:hAnsi="Calibri"/>
          <w:sz w:val="22"/>
          <w:szCs w:val="22"/>
        </w:rPr>
        <w:t xml:space="preserve"> may alter the competitive dynamics of </w:t>
      </w:r>
      <w:r w:rsidR="004C627C" w:rsidRPr="00217DE1">
        <w:rPr>
          <w:rFonts w:ascii="Calibri" w:hAnsi="Calibri"/>
          <w:sz w:val="22"/>
          <w:szCs w:val="22"/>
        </w:rPr>
        <w:t>native and exotic species, and soil chemistry measures may be used as indicators of degradation and recovery potential (Dorrough and Scroggie 2008</w:t>
      </w:r>
      <w:r w:rsidR="0007186F">
        <w:rPr>
          <w:rFonts w:ascii="Calibri" w:hAnsi="Calibri"/>
          <w:sz w:val="22"/>
          <w:szCs w:val="22"/>
        </w:rPr>
        <w:t>;</w:t>
      </w:r>
      <w:r w:rsidR="004C627C" w:rsidRPr="00217DE1">
        <w:rPr>
          <w:rFonts w:ascii="Calibri" w:hAnsi="Calibri"/>
          <w:sz w:val="22"/>
          <w:szCs w:val="22"/>
        </w:rPr>
        <w:t xml:space="preserve"> </w:t>
      </w:r>
      <w:r w:rsidR="008C17B4" w:rsidRPr="00217DE1">
        <w:rPr>
          <w:rFonts w:ascii="Calibri" w:hAnsi="Calibri"/>
          <w:sz w:val="22"/>
          <w:szCs w:val="22"/>
        </w:rPr>
        <w:t>Prober et al. 2005</w:t>
      </w:r>
      <w:r w:rsidR="0007186F">
        <w:rPr>
          <w:rFonts w:ascii="Calibri" w:hAnsi="Calibri"/>
          <w:sz w:val="22"/>
          <w:szCs w:val="22"/>
        </w:rPr>
        <w:t>;</w:t>
      </w:r>
      <w:r w:rsidR="008C17B4" w:rsidRPr="00217DE1">
        <w:rPr>
          <w:rFonts w:ascii="Calibri" w:hAnsi="Calibri"/>
          <w:sz w:val="22"/>
          <w:szCs w:val="22"/>
        </w:rPr>
        <w:t xml:space="preserve"> McIntyre 2008). Nitrate </w:t>
      </w:r>
      <w:r w:rsidR="00217DE1" w:rsidRPr="00217DE1">
        <w:rPr>
          <w:rFonts w:ascii="Calibri" w:hAnsi="Calibri"/>
          <w:sz w:val="22"/>
          <w:szCs w:val="22"/>
        </w:rPr>
        <w:t>and</w:t>
      </w:r>
      <w:r w:rsidR="008C17B4" w:rsidRPr="00217DE1">
        <w:rPr>
          <w:rFonts w:ascii="Calibri" w:hAnsi="Calibri"/>
          <w:sz w:val="22"/>
          <w:szCs w:val="22"/>
        </w:rPr>
        <w:t xml:space="preserve"> Phosphorous are well known to be ecologically </w:t>
      </w:r>
      <w:r w:rsidR="00217DE1" w:rsidRPr="00217DE1">
        <w:rPr>
          <w:rFonts w:ascii="Calibri" w:hAnsi="Calibri"/>
          <w:sz w:val="22"/>
          <w:szCs w:val="22"/>
        </w:rPr>
        <w:t>relevant</w:t>
      </w:r>
      <w:r w:rsidR="008C17B4" w:rsidRPr="00217DE1">
        <w:rPr>
          <w:rFonts w:ascii="Calibri" w:hAnsi="Calibri"/>
          <w:sz w:val="22"/>
          <w:szCs w:val="22"/>
        </w:rPr>
        <w:t>, and closely tied to vegetation parameters</w:t>
      </w:r>
      <w:r w:rsidR="00E90B5C">
        <w:rPr>
          <w:rFonts w:ascii="Calibri" w:hAnsi="Calibri"/>
          <w:sz w:val="22"/>
          <w:szCs w:val="22"/>
        </w:rPr>
        <w:t xml:space="preserve"> (Sinclair et al. 2019</w:t>
      </w:r>
      <w:r w:rsidR="0060220D">
        <w:rPr>
          <w:rFonts w:ascii="Calibri" w:hAnsi="Calibri"/>
          <w:sz w:val="22"/>
          <w:szCs w:val="22"/>
        </w:rPr>
        <w:t>b</w:t>
      </w:r>
      <w:r w:rsidR="00E90B5C">
        <w:rPr>
          <w:rFonts w:ascii="Calibri" w:hAnsi="Calibri"/>
          <w:sz w:val="22"/>
          <w:szCs w:val="22"/>
        </w:rPr>
        <w:t>)</w:t>
      </w:r>
      <w:r w:rsidR="008C17B4" w:rsidRPr="00217DE1">
        <w:rPr>
          <w:rFonts w:ascii="Calibri" w:hAnsi="Calibri"/>
          <w:sz w:val="22"/>
          <w:szCs w:val="22"/>
        </w:rPr>
        <w:t>.</w:t>
      </w:r>
    </w:p>
    <w:p w14:paraId="218297BB" w14:textId="2F09DA93" w:rsidR="00AA6151" w:rsidRPr="005354B3" w:rsidRDefault="00370743" w:rsidP="005354B3">
      <w:pPr>
        <w:pStyle w:val="DSEBody"/>
        <w:rPr>
          <w:rFonts w:ascii="Calibri" w:hAnsi="Calibri"/>
          <w:sz w:val="22"/>
          <w:szCs w:val="22"/>
        </w:rPr>
      </w:pPr>
      <w:r w:rsidRPr="00BA4C6F">
        <w:rPr>
          <w:rFonts w:ascii="Calibri" w:hAnsi="Calibri" w:cs="Calibri"/>
          <w:color w:val="2B579A"/>
          <w:sz w:val="22"/>
          <w:szCs w:val="22"/>
          <w:shd w:val="clear" w:color="auto" w:fill="E6E6E6"/>
        </w:rPr>
        <w:fldChar w:fldCharType="begin"/>
      </w:r>
      <w:r w:rsidRPr="00BA4C6F">
        <w:rPr>
          <w:rFonts w:ascii="Calibri" w:hAnsi="Calibri" w:cs="Calibri"/>
          <w:sz w:val="22"/>
          <w:szCs w:val="22"/>
        </w:rPr>
        <w:instrText xml:space="preserve"> REF _Ref43303562 \h  \* MERGEFORMAT </w:instrText>
      </w:r>
      <w:r w:rsidRPr="00BA4C6F">
        <w:rPr>
          <w:rFonts w:ascii="Calibri" w:hAnsi="Calibri" w:cs="Calibri"/>
          <w:color w:val="2B579A"/>
          <w:sz w:val="22"/>
          <w:szCs w:val="22"/>
          <w:shd w:val="clear" w:color="auto" w:fill="E6E6E6"/>
        </w:rPr>
      </w:r>
      <w:r w:rsidRPr="00BA4C6F">
        <w:rPr>
          <w:rFonts w:ascii="Calibri" w:hAnsi="Calibri" w:cs="Calibri"/>
          <w:color w:val="2B579A"/>
          <w:sz w:val="22"/>
          <w:szCs w:val="22"/>
          <w:shd w:val="clear" w:color="auto" w:fill="E6E6E6"/>
        </w:rPr>
        <w:fldChar w:fldCharType="separate"/>
      </w:r>
      <w:r w:rsidRPr="00BA4C6F">
        <w:rPr>
          <w:rFonts w:ascii="Calibri" w:hAnsi="Calibri" w:cs="Calibri"/>
          <w:sz w:val="22"/>
          <w:szCs w:val="22"/>
        </w:rPr>
        <w:t xml:space="preserve">Figure </w:t>
      </w:r>
      <w:r w:rsidRPr="00BA4C6F">
        <w:rPr>
          <w:rFonts w:ascii="Calibri" w:hAnsi="Calibri" w:cs="Calibri"/>
          <w:noProof/>
          <w:sz w:val="22"/>
          <w:szCs w:val="22"/>
        </w:rPr>
        <w:t>14</w:t>
      </w:r>
      <w:r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 xml:space="preserve"> </w:t>
      </w:r>
      <w:r w:rsidR="008C17B4" w:rsidRPr="00BA4C6F">
        <w:rPr>
          <w:rFonts w:ascii="Calibri" w:hAnsi="Calibri" w:cs="Calibri"/>
          <w:sz w:val="22"/>
          <w:szCs w:val="22"/>
        </w:rPr>
        <w:t>shows</w:t>
      </w:r>
      <w:r w:rsidR="008C17B4" w:rsidRPr="00217DE1">
        <w:rPr>
          <w:rFonts w:ascii="Calibri" w:hAnsi="Calibri"/>
          <w:sz w:val="22"/>
          <w:szCs w:val="22"/>
        </w:rPr>
        <w:t xml:space="preserve"> the measured nitrate and </w:t>
      </w:r>
      <w:r w:rsidR="00217DE1" w:rsidRPr="00217DE1">
        <w:rPr>
          <w:rFonts w:ascii="Calibri" w:hAnsi="Calibri"/>
          <w:sz w:val="22"/>
          <w:szCs w:val="22"/>
        </w:rPr>
        <w:t>Phosphorus</w:t>
      </w:r>
      <w:r w:rsidR="008C17B4" w:rsidRPr="00217DE1">
        <w:rPr>
          <w:rFonts w:ascii="Calibri" w:hAnsi="Calibri"/>
          <w:sz w:val="22"/>
          <w:szCs w:val="22"/>
        </w:rPr>
        <w:t xml:space="preserve"> levels in the top 5</w:t>
      </w:r>
      <w:r w:rsidR="00E15D51">
        <w:rPr>
          <w:rFonts w:ascii="Calibri" w:hAnsi="Calibri"/>
          <w:sz w:val="22"/>
          <w:szCs w:val="22"/>
        </w:rPr>
        <w:t xml:space="preserve"> </w:t>
      </w:r>
      <w:r w:rsidR="008C17B4" w:rsidRPr="00217DE1">
        <w:rPr>
          <w:rFonts w:ascii="Calibri" w:hAnsi="Calibri"/>
          <w:sz w:val="22"/>
          <w:szCs w:val="22"/>
        </w:rPr>
        <w:t xml:space="preserve">cm </w:t>
      </w:r>
      <w:r w:rsidR="00294869">
        <w:rPr>
          <w:rFonts w:ascii="Calibri" w:hAnsi="Calibri"/>
          <w:sz w:val="22"/>
          <w:szCs w:val="22"/>
        </w:rPr>
        <w:t xml:space="preserve">of </w:t>
      </w:r>
      <w:r w:rsidR="008C17B4" w:rsidRPr="00217DE1">
        <w:rPr>
          <w:rFonts w:ascii="Calibri" w:hAnsi="Calibri"/>
          <w:sz w:val="22"/>
          <w:szCs w:val="22"/>
        </w:rPr>
        <w:t xml:space="preserve">soil at all permanent point-intercept plots. </w:t>
      </w:r>
      <w:r w:rsidR="00217DE1" w:rsidRPr="00217DE1">
        <w:rPr>
          <w:rFonts w:ascii="Calibri" w:hAnsi="Calibri"/>
          <w:sz w:val="22"/>
          <w:szCs w:val="22"/>
        </w:rPr>
        <w:t>Nitrate</w:t>
      </w:r>
      <w:r w:rsidR="008C17B4" w:rsidRPr="00217DE1">
        <w:rPr>
          <w:rFonts w:ascii="Calibri" w:hAnsi="Calibri"/>
          <w:sz w:val="22"/>
          <w:szCs w:val="22"/>
        </w:rPr>
        <w:t xml:space="preserve"> is </w:t>
      </w:r>
      <w:r w:rsidR="003322BD">
        <w:rPr>
          <w:rFonts w:ascii="Calibri" w:hAnsi="Calibri"/>
          <w:sz w:val="22"/>
          <w:szCs w:val="22"/>
        </w:rPr>
        <w:t>temporally variable</w:t>
      </w:r>
      <w:r w:rsidR="008C17B4" w:rsidRPr="00217DE1">
        <w:rPr>
          <w:rFonts w:ascii="Calibri" w:hAnsi="Calibri"/>
          <w:sz w:val="22"/>
          <w:szCs w:val="22"/>
        </w:rPr>
        <w:t>, while Phosphorous is more stable.</w:t>
      </w:r>
    </w:p>
    <w:p w14:paraId="72458BB9" w14:textId="2FD2549C" w:rsidR="00370743" w:rsidRDefault="67CC4462" w:rsidP="00370743">
      <w:pPr>
        <w:keepNext/>
      </w:pPr>
      <w:r>
        <w:rPr>
          <w:noProof/>
        </w:rPr>
        <w:drawing>
          <wp:inline distT="0" distB="0" distL="0" distR="0" wp14:anchorId="4C89A7A9" wp14:editId="15157D56">
            <wp:extent cx="6134102" cy="3117850"/>
            <wp:effectExtent l="0" t="0" r="0" b="0"/>
            <wp:docPr id="1008945871" name="Picture 1008945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34102" cy="3117850"/>
                    </a:xfrm>
                    <a:prstGeom prst="rect">
                      <a:avLst/>
                    </a:prstGeom>
                  </pic:spPr>
                </pic:pic>
              </a:graphicData>
            </a:graphic>
          </wp:inline>
        </w:drawing>
      </w:r>
    </w:p>
    <w:p w14:paraId="710E1A49" w14:textId="03109419" w:rsidR="00370743" w:rsidRDefault="00370743" w:rsidP="00370743">
      <w:pPr>
        <w:pStyle w:val="Caption"/>
        <w:spacing w:before="120"/>
      </w:pPr>
      <w:bookmarkStart w:id="83" w:name="_Ref4330356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14</w:t>
      </w:r>
      <w:r>
        <w:rPr>
          <w:color w:val="2B579A"/>
          <w:shd w:val="clear" w:color="auto" w:fill="E6E6E6"/>
        </w:rPr>
        <w:fldChar w:fldCharType="end"/>
      </w:r>
      <w:bookmarkEnd w:id="83"/>
      <w:r>
        <w:t xml:space="preserve">. </w:t>
      </w:r>
      <w:r w:rsidRPr="001D1DBB">
        <w:t>Soil surface Nitrate and Phosphorous (Colwell extraction).</w:t>
      </w:r>
      <w:r w:rsidR="00BC12A1">
        <w:t xml:space="preserve"> </w:t>
      </w:r>
      <w:r w:rsidR="00643504">
        <w:t>Ea</w:t>
      </w:r>
      <w:r w:rsidR="00BC12A1">
        <w:t xml:space="preserve">ch </w:t>
      </w:r>
      <w:r w:rsidR="00643504">
        <w:t xml:space="preserve">individual </w:t>
      </w:r>
      <w:r w:rsidR="00BC12A1">
        <w:t xml:space="preserve">plot is shown as a separate </w:t>
      </w:r>
      <w:r w:rsidR="00643504">
        <w:t>set of points connected by a line.</w:t>
      </w:r>
    </w:p>
    <w:p w14:paraId="36A73D81" w14:textId="01906536" w:rsidR="0071328B" w:rsidRDefault="00FD406A" w:rsidP="0071328B">
      <w:pPr>
        <w:pStyle w:val="Heading3"/>
      </w:pPr>
      <w:bookmarkStart w:id="84" w:name="_Toc59025511"/>
      <w:r>
        <w:t>Change in p</w:t>
      </w:r>
      <w:r w:rsidR="0071328B">
        <w:t>eren</w:t>
      </w:r>
      <w:r w:rsidR="00EB38BA">
        <w:t>n</w:t>
      </w:r>
      <w:r w:rsidR="0071328B">
        <w:t>ial weed cover</w:t>
      </w:r>
      <w:bookmarkEnd w:id="84"/>
    </w:p>
    <w:p w14:paraId="43E6EFC8" w14:textId="0C756A03" w:rsidR="0071328B" w:rsidRDefault="00024F58" w:rsidP="0071328B">
      <w:pPr>
        <w:pStyle w:val="BodyText"/>
        <w:rPr>
          <w:rFonts w:ascii="Calibri" w:hAnsi="Calibri" w:cs="Arial"/>
          <w:color w:val="auto"/>
          <w:sz w:val="22"/>
          <w:szCs w:val="22"/>
        </w:rPr>
      </w:pPr>
      <w:r w:rsidRPr="00CC4EDC">
        <w:rPr>
          <w:rFonts w:ascii="Calibri" w:hAnsi="Calibri" w:cs="Arial"/>
          <w:color w:val="auto"/>
          <w:sz w:val="22"/>
          <w:szCs w:val="22"/>
        </w:rPr>
        <w:t xml:space="preserve">This measure is intended as a companion to KPI </w:t>
      </w:r>
      <w:r w:rsidR="001C1E84" w:rsidRPr="00CC4EDC">
        <w:rPr>
          <w:rFonts w:ascii="Calibri" w:hAnsi="Calibri" w:cs="Arial"/>
          <w:color w:val="auto"/>
          <w:sz w:val="22"/>
          <w:szCs w:val="22"/>
        </w:rPr>
        <w:t>7.</w:t>
      </w:r>
      <w:r w:rsidR="00797EC8">
        <w:rPr>
          <w:rFonts w:ascii="Calibri" w:hAnsi="Calibri" w:cs="Arial"/>
          <w:color w:val="auto"/>
          <w:sz w:val="22"/>
          <w:szCs w:val="22"/>
        </w:rPr>
        <w:t xml:space="preserve"> It</w:t>
      </w:r>
      <w:r w:rsidR="008E6FD9" w:rsidRPr="00CC4EDC">
        <w:rPr>
          <w:rFonts w:ascii="Calibri" w:hAnsi="Calibri" w:cs="Arial"/>
          <w:color w:val="auto"/>
          <w:sz w:val="22"/>
          <w:szCs w:val="22"/>
        </w:rPr>
        <w:t xml:space="preserve"> shows the trend in perennial weeds </w:t>
      </w:r>
      <w:r w:rsidR="00364BAC" w:rsidRPr="00CC4EDC">
        <w:rPr>
          <w:rFonts w:ascii="Calibri" w:hAnsi="Calibri" w:cs="Arial"/>
          <w:color w:val="auto"/>
          <w:sz w:val="22"/>
          <w:szCs w:val="22"/>
        </w:rPr>
        <w:t>for permanent</w:t>
      </w:r>
      <w:r w:rsidR="001C1E84" w:rsidRPr="00CC4EDC">
        <w:rPr>
          <w:rFonts w:ascii="Calibri" w:hAnsi="Calibri" w:cs="Arial"/>
          <w:color w:val="auto"/>
          <w:sz w:val="22"/>
          <w:szCs w:val="22"/>
        </w:rPr>
        <w:t xml:space="preserve"> </w:t>
      </w:r>
      <w:r w:rsidR="00364BAC" w:rsidRPr="00CC4EDC">
        <w:rPr>
          <w:rFonts w:ascii="Calibri" w:hAnsi="Calibri" w:cs="Arial"/>
          <w:color w:val="auto"/>
          <w:sz w:val="22"/>
          <w:szCs w:val="22"/>
        </w:rPr>
        <w:t>poi</w:t>
      </w:r>
      <w:r w:rsidR="001A6F5E">
        <w:rPr>
          <w:rFonts w:ascii="Calibri" w:hAnsi="Calibri" w:cs="Arial"/>
          <w:color w:val="auto"/>
          <w:sz w:val="22"/>
          <w:szCs w:val="22"/>
        </w:rPr>
        <w:t>n</w:t>
      </w:r>
      <w:r w:rsidR="00364BAC" w:rsidRPr="00CC4EDC">
        <w:rPr>
          <w:rFonts w:ascii="Calibri" w:hAnsi="Calibri" w:cs="Arial"/>
          <w:color w:val="auto"/>
          <w:sz w:val="22"/>
          <w:szCs w:val="22"/>
        </w:rPr>
        <w:t xml:space="preserve">t-intercept plots </w:t>
      </w:r>
      <w:r w:rsidR="00116ED5" w:rsidRPr="00CC4EDC">
        <w:rPr>
          <w:rFonts w:ascii="Calibri" w:hAnsi="Calibri" w:cs="Arial"/>
          <w:color w:val="auto"/>
          <w:sz w:val="22"/>
          <w:szCs w:val="22"/>
        </w:rPr>
        <w:t xml:space="preserve">(unlike KPI 7 which uses all plots) </w:t>
      </w:r>
      <w:r w:rsidR="00364BAC" w:rsidRPr="00CC4EDC">
        <w:rPr>
          <w:rFonts w:ascii="Calibri" w:hAnsi="Calibri" w:cs="Arial"/>
          <w:color w:val="auto"/>
          <w:sz w:val="22"/>
          <w:szCs w:val="22"/>
        </w:rPr>
        <w:t xml:space="preserve">from the time </w:t>
      </w:r>
      <w:r w:rsidR="00271DF1" w:rsidRPr="00CC4EDC">
        <w:rPr>
          <w:rFonts w:ascii="Calibri" w:hAnsi="Calibri" w:cs="Arial"/>
          <w:color w:val="auto"/>
          <w:sz w:val="22"/>
          <w:szCs w:val="22"/>
        </w:rPr>
        <w:t xml:space="preserve">a plot was first surveyed by state (i.e. the mean difference between the cover in a given year </w:t>
      </w:r>
      <w:r w:rsidR="004220EA" w:rsidRPr="00CC4EDC">
        <w:rPr>
          <w:rFonts w:ascii="Calibri" w:hAnsi="Calibri" w:cs="Arial"/>
          <w:color w:val="auto"/>
          <w:sz w:val="22"/>
          <w:szCs w:val="22"/>
        </w:rPr>
        <w:t xml:space="preserve">and the first year). </w:t>
      </w:r>
      <w:r w:rsidR="001C1E84" w:rsidRPr="00CC4EDC">
        <w:rPr>
          <w:rFonts w:ascii="Calibri" w:hAnsi="Calibri" w:cs="Arial"/>
          <w:color w:val="auto"/>
          <w:sz w:val="22"/>
          <w:szCs w:val="22"/>
        </w:rPr>
        <w:t>Control</w:t>
      </w:r>
      <w:r w:rsidR="001A6F5E">
        <w:rPr>
          <w:rFonts w:ascii="Calibri" w:hAnsi="Calibri" w:cs="Arial"/>
          <w:color w:val="auto"/>
          <w:sz w:val="22"/>
          <w:szCs w:val="22"/>
        </w:rPr>
        <w:t>l</w:t>
      </w:r>
      <w:r w:rsidR="001C1E84" w:rsidRPr="00CC4EDC">
        <w:rPr>
          <w:rFonts w:ascii="Calibri" w:hAnsi="Calibri" w:cs="Arial"/>
          <w:color w:val="auto"/>
          <w:sz w:val="22"/>
          <w:szCs w:val="22"/>
        </w:rPr>
        <w:t>ing perennial weeds is one of the main management actions in MSA grassland reserve</w:t>
      </w:r>
      <w:r w:rsidR="00CF428A">
        <w:rPr>
          <w:rFonts w:ascii="Calibri" w:hAnsi="Calibri" w:cs="Arial"/>
          <w:color w:val="auto"/>
          <w:sz w:val="22"/>
          <w:szCs w:val="22"/>
        </w:rPr>
        <w:t>s</w:t>
      </w:r>
      <w:r w:rsidR="005C4C67" w:rsidRPr="00CC4EDC">
        <w:rPr>
          <w:rFonts w:ascii="Calibri" w:hAnsi="Calibri" w:cs="Arial"/>
          <w:color w:val="auto"/>
          <w:sz w:val="22"/>
          <w:szCs w:val="22"/>
        </w:rPr>
        <w:t xml:space="preserve"> and presenting the data this way </w:t>
      </w:r>
      <w:r w:rsidR="004220EA" w:rsidRPr="00CC4EDC">
        <w:rPr>
          <w:rFonts w:ascii="Calibri" w:hAnsi="Calibri" w:cs="Arial"/>
          <w:color w:val="auto"/>
          <w:sz w:val="22"/>
          <w:szCs w:val="22"/>
        </w:rPr>
        <w:t>may show t</w:t>
      </w:r>
      <w:r w:rsidR="005C4C67" w:rsidRPr="00CC4EDC">
        <w:rPr>
          <w:rFonts w:ascii="Calibri" w:hAnsi="Calibri" w:cs="Arial"/>
          <w:color w:val="auto"/>
          <w:sz w:val="22"/>
          <w:szCs w:val="22"/>
        </w:rPr>
        <w:t>r</w:t>
      </w:r>
      <w:r w:rsidR="004220EA" w:rsidRPr="00CC4EDC">
        <w:rPr>
          <w:rFonts w:ascii="Calibri" w:hAnsi="Calibri" w:cs="Arial"/>
          <w:color w:val="auto"/>
          <w:sz w:val="22"/>
          <w:szCs w:val="22"/>
        </w:rPr>
        <w:t xml:space="preserve">ends </w:t>
      </w:r>
      <w:r w:rsidRPr="00CC4EDC">
        <w:rPr>
          <w:rFonts w:ascii="Calibri" w:hAnsi="Calibri" w:cs="Arial"/>
          <w:color w:val="auto"/>
          <w:sz w:val="22"/>
          <w:szCs w:val="22"/>
        </w:rPr>
        <w:t xml:space="preserve">related to management </w:t>
      </w:r>
      <w:r w:rsidR="004A7434" w:rsidRPr="00CC4EDC">
        <w:rPr>
          <w:rFonts w:ascii="Calibri" w:hAnsi="Calibri" w:cs="Arial"/>
          <w:color w:val="auto"/>
          <w:sz w:val="22"/>
          <w:szCs w:val="22"/>
        </w:rPr>
        <w:t xml:space="preserve">at these locations. </w:t>
      </w:r>
      <w:r w:rsidR="00FB3431" w:rsidRPr="002778E4">
        <w:rPr>
          <w:rFonts w:ascii="Calibri" w:hAnsi="Calibri" w:cs="Calibri"/>
          <w:color w:val="auto"/>
          <w:sz w:val="22"/>
          <w:szCs w:val="22"/>
        </w:rPr>
        <w:fldChar w:fldCharType="begin"/>
      </w:r>
      <w:r w:rsidR="00FB3431" w:rsidRPr="002778E4">
        <w:rPr>
          <w:rFonts w:ascii="Calibri" w:hAnsi="Calibri" w:cs="Calibri"/>
          <w:color w:val="auto"/>
          <w:sz w:val="22"/>
          <w:szCs w:val="22"/>
        </w:rPr>
        <w:instrText xml:space="preserve"> REF _Ref44508596 \h </w:instrText>
      </w:r>
      <w:r w:rsidR="0058569A" w:rsidRPr="002778E4">
        <w:rPr>
          <w:rFonts w:ascii="Calibri" w:hAnsi="Calibri" w:cs="Calibri"/>
          <w:color w:val="auto"/>
          <w:sz w:val="22"/>
          <w:szCs w:val="22"/>
        </w:rPr>
        <w:instrText xml:space="preserve"> \* MERGEFORMAT </w:instrText>
      </w:r>
      <w:r w:rsidR="00FB3431" w:rsidRPr="002778E4">
        <w:rPr>
          <w:rFonts w:ascii="Calibri" w:hAnsi="Calibri" w:cs="Calibri"/>
          <w:color w:val="auto"/>
          <w:sz w:val="22"/>
          <w:szCs w:val="22"/>
        </w:rPr>
      </w:r>
      <w:r w:rsidR="00FB3431" w:rsidRPr="002778E4">
        <w:rPr>
          <w:rFonts w:ascii="Calibri" w:hAnsi="Calibri" w:cs="Calibri"/>
          <w:color w:val="auto"/>
          <w:sz w:val="22"/>
          <w:szCs w:val="22"/>
        </w:rPr>
        <w:fldChar w:fldCharType="separate"/>
      </w:r>
      <w:r w:rsidR="00FB3431" w:rsidRPr="002778E4">
        <w:rPr>
          <w:rFonts w:ascii="Calibri" w:hAnsi="Calibri" w:cs="Calibri"/>
          <w:sz w:val="22"/>
          <w:szCs w:val="22"/>
        </w:rPr>
        <w:t xml:space="preserve">Figure </w:t>
      </w:r>
      <w:r w:rsidR="00FB3431" w:rsidRPr="002778E4">
        <w:rPr>
          <w:rFonts w:ascii="Calibri" w:hAnsi="Calibri" w:cs="Calibri"/>
          <w:noProof/>
          <w:sz w:val="22"/>
          <w:szCs w:val="22"/>
        </w:rPr>
        <w:t>15</w:t>
      </w:r>
      <w:r w:rsidR="00FB3431" w:rsidRPr="002778E4">
        <w:rPr>
          <w:rFonts w:ascii="Calibri" w:hAnsi="Calibri" w:cs="Calibri"/>
          <w:color w:val="auto"/>
          <w:sz w:val="22"/>
          <w:szCs w:val="22"/>
        </w:rPr>
        <w:fldChar w:fldCharType="end"/>
      </w:r>
      <w:r w:rsidR="0058569A" w:rsidRPr="002778E4">
        <w:rPr>
          <w:rFonts w:ascii="Calibri" w:hAnsi="Calibri" w:cs="Calibri"/>
          <w:color w:val="auto"/>
          <w:sz w:val="22"/>
          <w:szCs w:val="22"/>
        </w:rPr>
        <w:t xml:space="preserve"> </w:t>
      </w:r>
      <w:r w:rsidR="002A086A" w:rsidRPr="002778E4">
        <w:rPr>
          <w:rFonts w:ascii="Calibri" w:hAnsi="Calibri" w:cs="Calibri"/>
          <w:color w:val="auto"/>
          <w:sz w:val="22"/>
          <w:szCs w:val="22"/>
        </w:rPr>
        <w:t>shows</w:t>
      </w:r>
      <w:r w:rsidR="002A086A" w:rsidRPr="0058569A">
        <w:rPr>
          <w:rFonts w:ascii="Calibri" w:hAnsi="Calibri" w:cs="Arial"/>
          <w:color w:val="auto"/>
          <w:sz w:val="22"/>
          <w:szCs w:val="22"/>
        </w:rPr>
        <w:t xml:space="preserve"> </w:t>
      </w:r>
      <w:r w:rsidR="002A086A">
        <w:rPr>
          <w:rFonts w:ascii="Calibri" w:hAnsi="Calibri" w:cs="Arial"/>
          <w:color w:val="auto"/>
          <w:sz w:val="22"/>
          <w:szCs w:val="22"/>
        </w:rPr>
        <w:t xml:space="preserve">that </w:t>
      </w:r>
      <w:r w:rsidR="004C1D00">
        <w:rPr>
          <w:rFonts w:ascii="Calibri" w:hAnsi="Calibri" w:cs="Arial"/>
          <w:color w:val="auto"/>
          <w:sz w:val="22"/>
          <w:szCs w:val="22"/>
        </w:rPr>
        <w:t>perennial weed cover fluctuates at permanent monitoring locations</w:t>
      </w:r>
      <w:r w:rsidR="00424A83">
        <w:rPr>
          <w:rFonts w:ascii="Calibri" w:hAnsi="Calibri" w:cs="Arial"/>
          <w:color w:val="auto"/>
          <w:sz w:val="22"/>
          <w:szCs w:val="22"/>
        </w:rPr>
        <w:t xml:space="preserve"> and is higher in 2019</w:t>
      </w:r>
      <w:r w:rsidR="00667B4F">
        <w:rPr>
          <w:rFonts w:ascii="Calibri" w:hAnsi="Calibri" w:cs="Arial"/>
          <w:color w:val="auto"/>
          <w:sz w:val="22"/>
          <w:szCs w:val="22"/>
        </w:rPr>
        <w:t xml:space="preserve"> </w:t>
      </w:r>
      <w:r w:rsidR="00424A83">
        <w:rPr>
          <w:rFonts w:ascii="Calibri" w:hAnsi="Calibri" w:cs="Arial"/>
          <w:color w:val="auto"/>
          <w:sz w:val="22"/>
          <w:szCs w:val="22"/>
        </w:rPr>
        <w:t xml:space="preserve">than it was in 2018. </w:t>
      </w:r>
    </w:p>
    <w:p w14:paraId="3FA797F2" w14:textId="77777777" w:rsidR="00747083" w:rsidRDefault="67CC4462" w:rsidP="00747083">
      <w:pPr>
        <w:pStyle w:val="BodyText"/>
        <w:keepNext/>
      </w:pPr>
      <w:r>
        <w:rPr>
          <w:noProof/>
        </w:rPr>
        <w:drawing>
          <wp:inline distT="0" distB="0" distL="0" distR="0" wp14:anchorId="53310D26" wp14:editId="2981701C">
            <wp:extent cx="6115050" cy="2019300"/>
            <wp:effectExtent l="0" t="0" r="0" b="0"/>
            <wp:docPr id="1115880513" name="Picture 1115880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15050" cy="2019300"/>
                    </a:xfrm>
                    <a:prstGeom prst="rect">
                      <a:avLst/>
                    </a:prstGeom>
                  </pic:spPr>
                </pic:pic>
              </a:graphicData>
            </a:graphic>
          </wp:inline>
        </w:drawing>
      </w:r>
    </w:p>
    <w:p w14:paraId="3E30755D" w14:textId="45B9494C" w:rsidR="00747083" w:rsidRPr="00CC4EDC" w:rsidRDefault="00747083" w:rsidP="00076476">
      <w:pPr>
        <w:pStyle w:val="Caption"/>
        <w:spacing w:before="120"/>
        <w:rPr>
          <w:rFonts w:ascii="Calibri" w:hAnsi="Calibri"/>
          <w:color w:val="auto"/>
          <w:sz w:val="22"/>
          <w:szCs w:val="22"/>
          <w:lang w:eastAsia="en-US"/>
        </w:rPr>
      </w:pPr>
      <w:bookmarkStart w:id="85" w:name="_Ref44508596"/>
      <w:r>
        <w:t xml:space="preserve">Figure </w:t>
      </w:r>
      <w:r>
        <w:fldChar w:fldCharType="begin"/>
      </w:r>
      <w:r>
        <w:instrText>SEQ Figure \* ARABIC</w:instrText>
      </w:r>
      <w:r>
        <w:fldChar w:fldCharType="separate"/>
      </w:r>
      <w:r w:rsidR="0058569A">
        <w:rPr>
          <w:noProof/>
        </w:rPr>
        <w:t>15</w:t>
      </w:r>
      <w:r>
        <w:fldChar w:fldCharType="end"/>
      </w:r>
      <w:bookmarkEnd w:id="85"/>
      <w:r>
        <w:t>. T</w:t>
      </w:r>
      <w:r w:rsidRPr="003E70C3">
        <w:t xml:space="preserve">he </w:t>
      </w:r>
      <w:r>
        <w:t xml:space="preserve">mean </w:t>
      </w:r>
      <w:r w:rsidRPr="003E70C3">
        <w:t xml:space="preserve">change in </w:t>
      </w:r>
      <w:r w:rsidR="0058569A">
        <w:t xml:space="preserve">perennial </w:t>
      </w:r>
      <w:r w:rsidRPr="003E70C3">
        <w:t>weed cover</w:t>
      </w:r>
      <w:r w:rsidR="009432E0">
        <w:t xml:space="preserve"> in</w:t>
      </w:r>
      <w:r w:rsidR="009432E0" w:rsidRPr="003E70C3">
        <w:t xml:space="preserve"> permanent plots only </w:t>
      </w:r>
      <w:r w:rsidRPr="003E70C3">
        <w:t xml:space="preserve">for each state compared to year </w:t>
      </w:r>
      <w:r w:rsidR="0058569A">
        <w:t>one</w:t>
      </w:r>
      <w:r w:rsidRPr="003E70C3">
        <w:t xml:space="preserve"> of monitoring</w:t>
      </w:r>
      <w:r w:rsidR="009432E0">
        <w:t xml:space="preserve"> in that plot</w:t>
      </w:r>
      <w:r w:rsidRPr="003E70C3">
        <w:t xml:space="preserve">. In this </w:t>
      </w:r>
      <w:r w:rsidR="00076476">
        <w:t xml:space="preserve">chart, </w:t>
      </w:r>
      <w:r w:rsidRPr="003E70C3">
        <w:t xml:space="preserve">each plot is set to zero in its first year of sampling, to provide a clear view of </w:t>
      </w:r>
      <w:r w:rsidR="00FC7136">
        <w:t>proportional changes over time, relative to year 1</w:t>
      </w:r>
      <w:r w:rsidRPr="003E70C3">
        <w:t>.</w:t>
      </w:r>
      <w:r w:rsidR="00076476">
        <w:t xml:space="preserve"> </w:t>
      </w:r>
      <w:r w:rsidR="00076476" w:rsidRPr="004833FE">
        <w:t>Error bars are 95% confidence intervals.</w:t>
      </w:r>
    </w:p>
    <w:p w14:paraId="66C7AB54" w14:textId="77777777" w:rsidR="00D27452" w:rsidRPr="00D27452" w:rsidRDefault="00217DE1" w:rsidP="00D27452">
      <w:pPr>
        <w:pStyle w:val="Heading3"/>
      </w:pPr>
      <w:bookmarkStart w:id="86" w:name="_Toc59025512"/>
      <w:r w:rsidRPr="00D27452">
        <w:t>Kangaroo</w:t>
      </w:r>
      <w:r w:rsidR="00D27452" w:rsidRPr="00D27452">
        <w:t xml:space="preserve"> </w:t>
      </w:r>
      <w:r w:rsidR="008C17B4">
        <w:t xml:space="preserve">and pest animal </w:t>
      </w:r>
      <w:r w:rsidR="00D27452" w:rsidRPr="00D27452">
        <w:t>abundance</w:t>
      </w:r>
      <w:bookmarkEnd w:id="86"/>
    </w:p>
    <w:p w14:paraId="1504B007" w14:textId="1396AE6A" w:rsidR="00D27452" w:rsidRPr="00D27452" w:rsidRDefault="00D27452" w:rsidP="00D27452">
      <w:pPr>
        <w:pStyle w:val="DSEBody"/>
        <w:rPr>
          <w:rFonts w:ascii="Calibri" w:hAnsi="Calibri"/>
          <w:sz w:val="22"/>
          <w:szCs w:val="22"/>
        </w:rPr>
      </w:pPr>
      <w:r w:rsidRPr="00D27452">
        <w:rPr>
          <w:rFonts w:ascii="Calibri" w:hAnsi="Calibri"/>
          <w:sz w:val="22"/>
          <w:szCs w:val="22"/>
        </w:rPr>
        <w:t>Kangaroo</w:t>
      </w:r>
      <w:r w:rsidR="008C17B4">
        <w:rPr>
          <w:rFonts w:ascii="Calibri" w:hAnsi="Calibri"/>
          <w:sz w:val="22"/>
          <w:szCs w:val="22"/>
        </w:rPr>
        <w:t xml:space="preserve"> and pest animal</w:t>
      </w:r>
      <w:r w:rsidRPr="00D27452">
        <w:rPr>
          <w:rFonts w:ascii="Calibri" w:hAnsi="Calibri"/>
          <w:sz w:val="22"/>
          <w:szCs w:val="22"/>
        </w:rPr>
        <w:t xml:space="preserve"> abundance has not been quantified</w:t>
      </w:r>
      <w:r>
        <w:rPr>
          <w:rFonts w:ascii="Calibri" w:hAnsi="Calibri"/>
          <w:sz w:val="22"/>
          <w:szCs w:val="22"/>
        </w:rPr>
        <w:t xml:space="preserve"> </w:t>
      </w:r>
      <w:r w:rsidR="00100C0C">
        <w:rPr>
          <w:rFonts w:ascii="Calibri" w:hAnsi="Calibri"/>
          <w:sz w:val="22"/>
          <w:szCs w:val="22"/>
        </w:rPr>
        <w:t xml:space="preserve">to date. </w:t>
      </w:r>
      <w:r w:rsidR="00BD4F14">
        <w:rPr>
          <w:rFonts w:ascii="Calibri" w:hAnsi="Calibri"/>
          <w:sz w:val="22"/>
          <w:szCs w:val="22"/>
        </w:rPr>
        <w:t>M</w:t>
      </w:r>
      <w:r w:rsidR="00100C0C">
        <w:rPr>
          <w:rFonts w:ascii="Calibri" w:hAnsi="Calibri"/>
          <w:sz w:val="22"/>
          <w:szCs w:val="22"/>
        </w:rPr>
        <w:t xml:space="preserve">onitoring </w:t>
      </w:r>
      <w:r w:rsidR="00BD4F14">
        <w:rPr>
          <w:rFonts w:ascii="Calibri" w:hAnsi="Calibri"/>
          <w:sz w:val="22"/>
          <w:szCs w:val="22"/>
        </w:rPr>
        <w:t xml:space="preserve">of </w:t>
      </w:r>
      <w:r w:rsidR="00100C0C">
        <w:rPr>
          <w:rFonts w:ascii="Calibri" w:hAnsi="Calibri"/>
          <w:sz w:val="22"/>
          <w:szCs w:val="22"/>
        </w:rPr>
        <w:t xml:space="preserve">these animals </w:t>
      </w:r>
      <w:r w:rsidR="00BD4F14">
        <w:rPr>
          <w:rFonts w:ascii="Calibri" w:hAnsi="Calibri"/>
          <w:sz w:val="22"/>
          <w:szCs w:val="22"/>
        </w:rPr>
        <w:t xml:space="preserve">will commence when </w:t>
      </w:r>
      <w:r w:rsidR="00100C0C">
        <w:rPr>
          <w:rFonts w:ascii="Calibri" w:hAnsi="Calibri"/>
          <w:sz w:val="22"/>
          <w:szCs w:val="22"/>
        </w:rPr>
        <w:t>a larger aggregation of parcels is protected in the Western Grassland Reserve</w:t>
      </w:r>
      <w:r w:rsidR="009A764C">
        <w:rPr>
          <w:rFonts w:ascii="Calibri" w:hAnsi="Calibri"/>
          <w:sz w:val="22"/>
          <w:szCs w:val="22"/>
        </w:rPr>
        <w:t xml:space="preserve"> (&gt;5000 ha of connected land)</w:t>
      </w:r>
      <w:r w:rsidR="00100C0C">
        <w:rPr>
          <w:rFonts w:ascii="Calibri" w:hAnsi="Calibri"/>
          <w:sz w:val="22"/>
          <w:szCs w:val="22"/>
        </w:rPr>
        <w:t xml:space="preserve">, or </w:t>
      </w:r>
      <w:r w:rsidR="00BD4F14">
        <w:rPr>
          <w:rFonts w:ascii="Calibri" w:hAnsi="Calibri"/>
          <w:sz w:val="22"/>
          <w:szCs w:val="22"/>
        </w:rPr>
        <w:t xml:space="preserve">if </w:t>
      </w:r>
      <w:r w:rsidR="00100C0C">
        <w:rPr>
          <w:rFonts w:ascii="Calibri" w:hAnsi="Calibri"/>
          <w:sz w:val="22"/>
          <w:szCs w:val="22"/>
        </w:rPr>
        <w:t>kangaroo or pest management issues become a known problem on smaller Conservation Areas.</w:t>
      </w:r>
    </w:p>
    <w:p w14:paraId="19605EDE" w14:textId="255256A8" w:rsidR="002C46AA" w:rsidRPr="002C46AA" w:rsidRDefault="004A03DB" w:rsidP="005601C9">
      <w:pPr>
        <w:pStyle w:val="Heading2"/>
      </w:pPr>
      <w:bookmarkStart w:id="87" w:name="_Toc59025513"/>
      <w:r>
        <w:t>C</w:t>
      </w:r>
      <w:r w:rsidR="002C46AA" w:rsidRPr="002C46AA">
        <w:t>hanges to the MRF</w:t>
      </w:r>
      <w:bookmarkEnd w:id="87"/>
    </w:p>
    <w:p w14:paraId="3CA966B2" w14:textId="3A742870" w:rsidR="00C97DE5" w:rsidRDefault="00C97DE5" w:rsidP="00C97DE5">
      <w:pPr>
        <w:pStyle w:val="DSEBody"/>
        <w:rPr>
          <w:rFonts w:ascii="Calibri" w:hAnsi="Calibri"/>
          <w:sz w:val="22"/>
          <w:szCs w:val="22"/>
        </w:rPr>
      </w:pPr>
      <w:r>
        <w:rPr>
          <w:rFonts w:ascii="Calibri" w:hAnsi="Calibri"/>
          <w:sz w:val="22"/>
          <w:szCs w:val="22"/>
        </w:rPr>
        <w:t>Th</w:t>
      </w:r>
      <w:r w:rsidR="00A11736">
        <w:rPr>
          <w:rFonts w:ascii="Calibri" w:hAnsi="Calibri"/>
          <w:sz w:val="22"/>
          <w:szCs w:val="22"/>
        </w:rPr>
        <w:t>is section details the ways in which the approach taken here differs from the MRF (</w:t>
      </w:r>
      <w:r w:rsidR="00B81B91">
        <w:rPr>
          <w:rFonts w:ascii="Calibri" w:hAnsi="Calibri"/>
          <w:sz w:val="22"/>
          <w:szCs w:val="22"/>
        </w:rPr>
        <w:t>DELWP 2015a</w:t>
      </w:r>
      <w:r w:rsidR="00A11736">
        <w:rPr>
          <w:rFonts w:ascii="Calibri" w:hAnsi="Calibri"/>
          <w:sz w:val="22"/>
          <w:szCs w:val="22"/>
        </w:rPr>
        <w:t xml:space="preserve">). </w:t>
      </w:r>
    </w:p>
    <w:p w14:paraId="760083A5" w14:textId="7A5372EB" w:rsidR="00661B19" w:rsidRDefault="00661B19" w:rsidP="00BB1010">
      <w:pPr>
        <w:pStyle w:val="DSEBody"/>
        <w:numPr>
          <w:ilvl w:val="0"/>
          <w:numId w:val="22"/>
        </w:numPr>
        <w:rPr>
          <w:rFonts w:ascii="Calibri" w:hAnsi="Calibri"/>
          <w:sz w:val="22"/>
          <w:szCs w:val="22"/>
        </w:rPr>
      </w:pPr>
      <w:r>
        <w:rPr>
          <w:rFonts w:ascii="Calibri" w:hAnsi="Calibri"/>
          <w:sz w:val="22"/>
          <w:szCs w:val="22"/>
        </w:rPr>
        <w:t>All KPIs have been numbered, 1-7.</w:t>
      </w:r>
    </w:p>
    <w:p w14:paraId="21241728" w14:textId="52E35353" w:rsidR="00384570" w:rsidRPr="00FE3132" w:rsidRDefault="001333D4" w:rsidP="00BB1010">
      <w:pPr>
        <w:pStyle w:val="DSEBody"/>
        <w:numPr>
          <w:ilvl w:val="0"/>
          <w:numId w:val="22"/>
        </w:numPr>
        <w:rPr>
          <w:rFonts w:ascii="Calibri" w:hAnsi="Calibri"/>
          <w:sz w:val="22"/>
          <w:szCs w:val="22"/>
        </w:rPr>
      </w:pPr>
      <w:r>
        <w:rPr>
          <w:rFonts w:ascii="Calibri" w:hAnsi="Calibri"/>
          <w:sz w:val="22"/>
          <w:szCs w:val="22"/>
        </w:rPr>
        <w:t>T</w:t>
      </w:r>
      <w:r w:rsidR="00384570" w:rsidRPr="00FE3132">
        <w:rPr>
          <w:rFonts w:ascii="Calibri" w:hAnsi="Calibri"/>
          <w:sz w:val="22"/>
          <w:szCs w:val="22"/>
        </w:rPr>
        <w:t xml:space="preserve">he formulation of baselines and targets </w:t>
      </w:r>
      <w:r>
        <w:rPr>
          <w:rFonts w:ascii="Calibri" w:hAnsi="Calibri"/>
          <w:sz w:val="22"/>
          <w:szCs w:val="22"/>
        </w:rPr>
        <w:t xml:space="preserve">was clarified </w:t>
      </w:r>
      <w:r w:rsidR="00384570" w:rsidRPr="00FE3132">
        <w:rPr>
          <w:rFonts w:ascii="Calibri" w:hAnsi="Calibri"/>
          <w:sz w:val="22"/>
          <w:szCs w:val="22"/>
        </w:rPr>
        <w:t xml:space="preserve">to </w:t>
      </w:r>
      <w:r w:rsidR="00024E08">
        <w:rPr>
          <w:rFonts w:ascii="Calibri" w:hAnsi="Calibri"/>
          <w:sz w:val="22"/>
          <w:szCs w:val="22"/>
        </w:rPr>
        <w:t xml:space="preserve">clearly indicate </w:t>
      </w:r>
      <w:r w:rsidR="00384570" w:rsidRPr="00FE3132">
        <w:rPr>
          <w:rFonts w:ascii="Calibri" w:hAnsi="Calibri"/>
          <w:sz w:val="22"/>
          <w:szCs w:val="22"/>
        </w:rPr>
        <w:t xml:space="preserve">which KPIs are assessed against static </w:t>
      </w:r>
      <w:r w:rsidR="00384570">
        <w:rPr>
          <w:rFonts w:ascii="Calibri" w:hAnsi="Calibri"/>
          <w:sz w:val="22"/>
          <w:szCs w:val="22"/>
        </w:rPr>
        <w:t>baseline</w:t>
      </w:r>
      <w:r w:rsidR="00384570" w:rsidRPr="00FE3132">
        <w:rPr>
          <w:rFonts w:ascii="Calibri" w:hAnsi="Calibri"/>
          <w:sz w:val="22"/>
          <w:szCs w:val="22"/>
        </w:rPr>
        <w:t>s, and which are assessed using a continual improvement model.</w:t>
      </w:r>
    </w:p>
    <w:p w14:paraId="00992F54" w14:textId="13B1C4F0" w:rsidR="006B5FDB" w:rsidRPr="00FE3132" w:rsidRDefault="00315AB6" w:rsidP="00BB1010">
      <w:pPr>
        <w:pStyle w:val="DSEBody"/>
        <w:numPr>
          <w:ilvl w:val="0"/>
          <w:numId w:val="22"/>
        </w:numPr>
        <w:rPr>
          <w:rFonts w:ascii="Calibri" w:hAnsi="Calibri"/>
          <w:sz w:val="22"/>
          <w:szCs w:val="22"/>
        </w:rPr>
      </w:pPr>
      <w:r>
        <w:rPr>
          <w:rFonts w:ascii="Calibri" w:hAnsi="Calibri"/>
          <w:sz w:val="22"/>
          <w:szCs w:val="22"/>
        </w:rPr>
        <w:t>A</w:t>
      </w:r>
      <w:r w:rsidR="008C17B4" w:rsidRPr="00FE3132">
        <w:rPr>
          <w:rFonts w:ascii="Calibri" w:hAnsi="Calibri"/>
          <w:sz w:val="22"/>
          <w:szCs w:val="22"/>
        </w:rPr>
        <w:t xml:space="preserve">ll references to “native </w:t>
      </w:r>
      <w:r w:rsidR="006B5FDB" w:rsidRPr="00FE3132">
        <w:rPr>
          <w:rFonts w:ascii="Calibri" w:hAnsi="Calibri"/>
          <w:sz w:val="22"/>
          <w:szCs w:val="22"/>
        </w:rPr>
        <w:t>herbs</w:t>
      </w:r>
      <w:r w:rsidR="008C17B4" w:rsidRPr="00FE3132">
        <w:rPr>
          <w:rFonts w:ascii="Calibri" w:hAnsi="Calibri"/>
          <w:sz w:val="22"/>
          <w:szCs w:val="22"/>
        </w:rPr>
        <w:t>”</w:t>
      </w:r>
      <w:r w:rsidR="006B5FDB" w:rsidRPr="00FE3132">
        <w:rPr>
          <w:rFonts w:ascii="Calibri" w:hAnsi="Calibri"/>
          <w:sz w:val="22"/>
          <w:szCs w:val="22"/>
        </w:rPr>
        <w:t xml:space="preserve"> </w:t>
      </w:r>
      <w:r>
        <w:rPr>
          <w:rFonts w:ascii="Calibri" w:hAnsi="Calibri"/>
          <w:sz w:val="22"/>
          <w:szCs w:val="22"/>
        </w:rPr>
        <w:t xml:space="preserve">have been changed </w:t>
      </w:r>
      <w:r w:rsidR="006B5FDB" w:rsidRPr="00FE3132">
        <w:rPr>
          <w:rFonts w:ascii="Calibri" w:hAnsi="Calibri"/>
          <w:sz w:val="22"/>
          <w:szCs w:val="22"/>
        </w:rPr>
        <w:t xml:space="preserve">to </w:t>
      </w:r>
      <w:r w:rsidR="008C17B4" w:rsidRPr="00FE3132">
        <w:rPr>
          <w:rFonts w:ascii="Calibri" w:hAnsi="Calibri"/>
          <w:sz w:val="22"/>
          <w:szCs w:val="22"/>
        </w:rPr>
        <w:t xml:space="preserve">“native </w:t>
      </w:r>
      <w:r w:rsidR="006B5FDB" w:rsidRPr="00FE3132">
        <w:rPr>
          <w:rFonts w:ascii="Calibri" w:hAnsi="Calibri"/>
          <w:sz w:val="22"/>
          <w:szCs w:val="22"/>
        </w:rPr>
        <w:t>forbs</w:t>
      </w:r>
      <w:r w:rsidR="008C17B4" w:rsidRPr="00FE3132">
        <w:rPr>
          <w:rFonts w:ascii="Calibri" w:hAnsi="Calibri"/>
          <w:sz w:val="22"/>
          <w:szCs w:val="22"/>
        </w:rPr>
        <w:t>”, in line with accepted usage.</w:t>
      </w:r>
    </w:p>
    <w:p w14:paraId="0FB95C2C" w14:textId="3DC53DDE" w:rsidR="00D27452" w:rsidRPr="00FE3132" w:rsidRDefault="00661B19" w:rsidP="00BB1010">
      <w:pPr>
        <w:pStyle w:val="DSEBody"/>
        <w:numPr>
          <w:ilvl w:val="0"/>
          <w:numId w:val="22"/>
        </w:numPr>
        <w:rPr>
          <w:rFonts w:ascii="Calibri" w:hAnsi="Calibri"/>
          <w:sz w:val="22"/>
          <w:szCs w:val="22"/>
        </w:rPr>
      </w:pPr>
      <w:r>
        <w:rPr>
          <w:rFonts w:ascii="Calibri" w:hAnsi="Calibri"/>
          <w:sz w:val="22"/>
          <w:szCs w:val="22"/>
        </w:rPr>
        <w:t>In KPI 3, the term</w:t>
      </w:r>
      <w:r w:rsidR="00D27452" w:rsidRPr="00FE3132">
        <w:rPr>
          <w:rFonts w:ascii="Calibri" w:hAnsi="Calibri"/>
          <w:sz w:val="22"/>
          <w:szCs w:val="22"/>
        </w:rPr>
        <w:t xml:space="preserve"> </w:t>
      </w:r>
      <w:r w:rsidR="008C17B4" w:rsidRPr="00FE3132">
        <w:rPr>
          <w:rFonts w:ascii="Calibri" w:hAnsi="Calibri"/>
          <w:sz w:val="22"/>
          <w:szCs w:val="22"/>
        </w:rPr>
        <w:t>‘</w:t>
      </w:r>
      <w:r w:rsidR="00D27452" w:rsidRPr="00FE3132">
        <w:rPr>
          <w:rFonts w:ascii="Calibri" w:hAnsi="Calibri"/>
          <w:sz w:val="22"/>
          <w:szCs w:val="22"/>
        </w:rPr>
        <w:t>diversity</w:t>
      </w:r>
      <w:r w:rsidR="008C17B4" w:rsidRPr="00FE3132">
        <w:rPr>
          <w:rFonts w:ascii="Calibri" w:hAnsi="Calibri"/>
          <w:sz w:val="22"/>
          <w:szCs w:val="22"/>
        </w:rPr>
        <w:t>’</w:t>
      </w:r>
      <w:r w:rsidR="00D27452" w:rsidRPr="00FE3132">
        <w:rPr>
          <w:rFonts w:ascii="Calibri" w:hAnsi="Calibri"/>
          <w:sz w:val="22"/>
          <w:szCs w:val="22"/>
        </w:rPr>
        <w:t xml:space="preserve"> </w:t>
      </w:r>
      <w:r>
        <w:rPr>
          <w:rFonts w:ascii="Calibri" w:hAnsi="Calibri"/>
          <w:sz w:val="22"/>
          <w:szCs w:val="22"/>
        </w:rPr>
        <w:t xml:space="preserve">has been changed </w:t>
      </w:r>
      <w:r w:rsidR="00D27452" w:rsidRPr="00FE3132">
        <w:rPr>
          <w:rFonts w:ascii="Calibri" w:hAnsi="Calibri"/>
          <w:sz w:val="22"/>
          <w:szCs w:val="22"/>
        </w:rPr>
        <w:t xml:space="preserve">to </w:t>
      </w:r>
      <w:r w:rsidR="008C17B4" w:rsidRPr="00FE3132">
        <w:rPr>
          <w:rFonts w:ascii="Calibri" w:hAnsi="Calibri"/>
          <w:sz w:val="22"/>
          <w:szCs w:val="22"/>
        </w:rPr>
        <w:t>‘</w:t>
      </w:r>
      <w:r w:rsidR="00D27452" w:rsidRPr="00FE3132">
        <w:rPr>
          <w:rFonts w:ascii="Calibri" w:hAnsi="Calibri"/>
          <w:sz w:val="22"/>
          <w:szCs w:val="22"/>
        </w:rPr>
        <w:t>richness</w:t>
      </w:r>
      <w:r w:rsidR="008C17B4" w:rsidRPr="00FE3132">
        <w:rPr>
          <w:rFonts w:ascii="Calibri" w:hAnsi="Calibri"/>
          <w:sz w:val="22"/>
          <w:szCs w:val="22"/>
        </w:rPr>
        <w:t>’</w:t>
      </w:r>
      <w:r w:rsidR="00FE3132" w:rsidRPr="00FE3132">
        <w:rPr>
          <w:rFonts w:ascii="Calibri" w:hAnsi="Calibri"/>
          <w:sz w:val="22"/>
          <w:szCs w:val="22"/>
        </w:rPr>
        <w:t>, in line with accepted usage.</w:t>
      </w:r>
    </w:p>
    <w:p w14:paraId="22819503" w14:textId="60B426B5" w:rsidR="008C17B4" w:rsidRPr="00FE3132" w:rsidRDefault="005A3BEB" w:rsidP="00BB1010">
      <w:pPr>
        <w:pStyle w:val="DSEBody"/>
        <w:numPr>
          <w:ilvl w:val="0"/>
          <w:numId w:val="22"/>
        </w:numPr>
        <w:rPr>
          <w:rFonts w:ascii="Calibri" w:hAnsi="Calibri"/>
          <w:sz w:val="22"/>
          <w:szCs w:val="22"/>
        </w:rPr>
      </w:pPr>
      <w:r w:rsidRPr="43153F51">
        <w:rPr>
          <w:rFonts w:ascii="Calibri" w:hAnsi="Calibri"/>
          <w:sz w:val="22"/>
          <w:szCs w:val="22"/>
        </w:rPr>
        <w:t xml:space="preserve">The measurement of </w:t>
      </w:r>
      <w:r w:rsidR="008C17B4" w:rsidRPr="43153F51">
        <w:rPr>
          <w:rFonts w:ascii="Calibri" w:hAnsi="Calibri"/>
          <w:sz w:val="22"/>
          <w:szCs w:val="22"/>
        </w:rPr>
        <w:t>KPI 7</w:t>
      </w:r>
      <w:r w:rsidRPr="43153F51">
        <w:rPr>
          <w:rFonts w:ascii="Calibri" w:hAnsi="Calibri"/>
          <w:sz w:val="22"/>
          <w:szCs w:val="22"/>
        </w:rPr>
        <w:t xml:space="preserve"> </w:t>
      </w:r>
      <w:r w:rsidR="000F5ED8">
        <w:rPr>
          <w:rFonts w:ascii="Calibri" w:hAnsi="Calibri"/>
          <w:sz w:val="22"/>
          <w:szCs w:val="22"/>
        </w:rPr>
        <w:t xml:space="preserve">has been </w:t>
      </w:r>
      <w:r w:rsidRPr="43153F51">
        <w:rPr>
          <w:rFonts w:ascii="Calibri" w:hAnsi="Calibri"/>
          <w:sz w:val="22"/>
          <w:szCs w:val="22"/>
        </w:rPr>
        <w:t xml:space="preserve">changed so that it includes all </w:t>
      </w:r>
      <w:r w:rsidR="00B37FA0" w:rsidRPr="43153F51">
        <w:rPr>
          <w:rFonts w:ascii="Calibri" w:hAnsi="Calibri"/>
          <w:sz w:val="22"/>
          <w:szCs w:val="22"/>
        </w:rPr>
        <w:t xml:space="preserve">plots and is </w:t>
      </w:r>
      <w:r w:rsidR="16CE8149" w:rsidRPr="43153F51">
        <w:rPr>
          <w:rFonts w:ascii="Calibri" w:hAnsi="Calibri"/>
          <w:sz w:val="22"/>
          <w:szCs w:val="22"/>
        </w:rPr>
        <w:t>calculated</w:t>
      </w:r>
      <w:r w:rsidR="00B37FA0" w:rsidRPr="43153F51">
        <w:rPr>
          <w:rFonts w:ascii="Calibri" w:hAnsi="Calibri"/>
          <w:sz w:val="22"/>
          <w:szCs w:val="22"/>
        </w:rPr>
        <w:t xml:space="preserve"> in the same way as other KPIs</w:t>
      </w:r>
      <w:r w:rsidR="000F5ED8">
        <w:rPr>
          <w:rFonts w:ascii="Calibri" w:hAnsi="Calibri"/>
          <w:sz w:val="22"/>
          <w:szCs w:val="22"/>
        </w:rPr>
        <w:t xml:space="preserve"> which measure vegetation cover</w:t>
      </w:r>
      <w:r w:rsidR="00B37FA0" w:rsidRPr="43153F51">
        <w:rPr>
          <w:rFonts w:ascii="Calibri" w:hAnsi="Calibri"/>
          <w:sz w:val="22"/>
          <w:szCs w:val="22"/>
        </w:rPr>
        <w:t xml:space="preserve">. The baseline </w:t>
      </w:r>
      <w:r w:rsidR="008C6615">
        <w:rPr>
          <w:rFonts w:ascii="Calibri" w:hAnsi="Calibri"/>
          <w:sz w:val="22"/>
          <w:szCs w:val="22"/>
        </w:rPr>
        <w:t>for KPI</w:t>
      </w:r>
      <w:r w:rsidR="00116ED5">
        <w:rPr>
          <w:rFonts w:ascii="Calibri" w:hAnsi="Calibri"/>
          <w:sz w:val="22"/>
          <w:szCs w:val="22"/>
        </w:rPr>
        <w:t xml:space="preserve"> </w:t>
      </w:r>
      <w:r w:rsidR="008C6615">
        <w:rPr>
          <w:rFonts w:ascii="Calibri" w:hAnsi="Calibri"/>
          <w:sz w:val="22"/>
          <w:szCs w:val="22"/>
        </w:rPr>
        <w:t xml:space="preserve">7 is now </w:t>
      </w:r>
      <w:r w:rsidR="00B37FA0" w:rsidRPr="43153F51">
        <w:rPr>
          <w:rFonts w:ascii="Calibri" w:hAnsi="Calibri"/>
          <w:sz w:val="22"/>
          <w:szCs w:val="22"/>
        </w:rPr>
        <w:t xml:space="preserve">set </w:t>
      </w:r>
      <w:r w:rsidR="00506C3A" w:rsidRPr="43153F51">
        <w:rPr>
          <w:rFonts w:ascii="Calibri" w:hAnsi="Calibri"/>
          <w:sz w:val="22"/>
          <w:szCs w:val="22"/>
        </w:rPr>
        <w:t>after the first 5</w:t>
      </w:r>
      <w:r w:rsidR="00116ED5">
        <w:rPr>
          <w:rFonts w:ascii="Calibri" w:hAnsi="Calibri"/>
          <w:sz w:val="22"/>
          <w:szCs w:val="22"/>
        </w:rPr>
        <w:t xml:space="preserve"> </w:t>
      </w:r>
      <w:r w:rsidR="00506C3A" w:rsidRPr="43153F51">
        <w:rPr>
          <w:rFonts w:ascii="Calibri" w:hAnsi="Calibri"/>
          <w:sz w:val="22"/>
          <w:szCs w:val="22"/>
        </w:rPr>
        <w:t xml:space="preserve">years and reported by state. </w:t>
      </w:r>
      <w:r w:rsidR="00341C53">
        <w:rPr>
          <w:rFonts w:ascii="Calibri" w:hAnsi="Calibri"/>
          <w:sz w:val="22"/>
          <w:szCs w:val="22"/>
        </w:rPr>
        <w:t>T</w:t>
      </w:r>
      <w:r w:rsidR="00565E32" w:rsidRPr="43153F51">
        <w:rPr>
          <w:rFonts w:ascii="Calibri" w:hAnsi="Calibri"/>
          <w:sz w:val="22"/>
          <w:szCs w:val="22"/>
        </w:rPr>
        <w:t xml:space="preserve">his KPI will be assessed using a continuous improvement approach, whereby the baseline will be updated after five years if </w:t>
      </w:r>
      <w:r w:rsidR="002B7E1D" w:rsidRPr="43153F51">
        <w:rPr>
          <w:rFonts w:ascii="Calibri" w:hAnsi="Calibri"/>
          <w:sz w:val="22"/>
          <w:szCs w:val="22"/>
        </w:rPr>
        <w:t>an improvement has occurred.</w:t>
      </w:r>
      <w:r w:rsidR="00EB38BA">
        <w:rPr>
          <w:rFonts w:ascii="Calibri" w:hAnsi="Calibri"/>
          <w:sz w:val="22"/>
          <w:szCs w:val="22"/>
        </w:rPr>
        <w:t xml:space="preserve"> </w:t>
      </w:r>
      <w:r w:rsidR="00797EC8">
        <w:rPr>
          <w:rFonts w:ascii="Calibri" w:hAnsi="Calibri"/>
          <w:sz w:val="22"/>
          <w:szCs w:val="22"/>
        </w:rPr>
        <w:t>The trend in perennial weeds is presented as another measure (</w:t>
      </w:r>
      <w:r w:rsidR="00116ED5">
        <w:rPr>
          <w:rFonts w:ascii="Calibri" w:hAnsi="Calibri"/>
          <w:sz w:val="22"/>
          <w:szCs w:val="22"/>
        </w:rPr>
        <w:t>O</w:t>
      </w:r>
      <w:r w:rsidR="00797EC8">
        <w:rPr>
          <w:rFonts w:ascii="Calibri" w:hAnsi="Calibri"/>
          <w:sz w:val="22"/>
          <w:szCs w:val="22"/>
        </w:rPr>
        <w:t>ther measure 9).</w:t>
      </w:r>
    </w:p>
    <w:p w14:paraId="603E4671" w14:textId="15A27C69" w:rsidR="00583065" w:rsidRPr="00FE3132" w:rsidRDefault="008C6615" w:rsidP="00BB1010">
      <w:pPr>
        <w:pStyle w:val="DSEBody"/>
        <w:numPr>
          <w:ilvl w:val="0"/>
          <w:numId w:val="22"/>
        </w:numPr>
        <w:rPr>
          <w:rFonts w:ascii="Calibri" w:hAnsi="Calibri"/>
          <w:sz w:val="22"/>
          <w:szCs w:val="22"/>
        </w:rPr>
      </w:pPr>
      <w:r>
        <w:rPr>
          <w:rFonts w:ascii="Calibri" w:hAnsi="Calibri"/>
          <w:sz w:val="22"/>
          <w:szCs w:val="22"/>
        </w:rPr>
        <w:t xml:space="preserve">All reference to </w:t>
      </w:r>
      <w:r w:rsidR="00116ED5">
        <w:rPr>
          <w:rFonts w:ascii="Calibri" w:hAnsi="Calibri"/>
          <w:sz w:val="22"/>
          <w:szCs w:val="22"/>
        </w:rPr>
        <w:t>f</w:t>
      </w:r>
      <w:r>
        <w:rPr>
          <w:rFonts w:ascii="Calibri" w:hAnsi="Calibri"/>
          <w:sz w:val="22"/>
          <w:szCs w:val="22"/>
        </w:rPr>
        <w:t xml:space="preserve">lora and </w:t>
      </w:r>
      <w:r w:rsidR="00116ED5">
        <w:rPr>
          <w:rFonts w:ascii="Calibri" w:hAnsi="Calibri"/>
          <w:sz w:val="22"/>
          <w:szCs w:val="22"/>
        </w:rPr>
        <w:t>f</w:t>
      </w:r>
      <w:r>
        <w:rPr>
          <w:rFonts w:ascii="Calibri" w:hAnsi="Calibri"/>
          <w:sz w:val="22"/>
          <w:szCs w:val="22"/>
        </w:rPr>
        <w:t>auna inventories ha</w:t>
      </w:r>
      <w:r w:rsidR="006F04D4">
        <w:rPr>
          <w:rFonts w:ascii="Calibri" w:hAnsi="Calibri"/>
          <w:sz w:val="22"/>
          <w:szCs w:val="22"/>
        </w:rPr>
        <w:t>s</w:t>
      </w:r>
      <w:r>
        <w:rPr>
          <w:rFonts w:ascii="Calibri" w:hAnsi="Calibri"/>
          <w:sz w:val="22"/>
          <w:szCs w:val="22"/>
        </w:rPr>
        <w:t xml:space="preserve"> been removed</w:t>
      </w:r>
      <w:r w:rsidR="007A150C">
        <w:rPr>
          <w:rFonts w:ascii="Calibri" w:hAnsi="Calibri"/>
          <w:sz w:val="22"/>
          <w:szCs w:val="22"/>
        </w:rPr>
        <w:t xml:space="preserve">. </w:t>
      </w:r>
      <w:r w:rsidR="008C17B4" w:rsidRPr="00FE3132">
        <w:rPr>
          <w:rFonts w:ascii="Calibri" w:hAnsi="Calibri"/>
          <w:sz w:val="22"/>
          <w:szCs w:val="22"/>
        </w:rPr>
        <w:t xml:space="preserve">Inventories are </w:t>
      </w:r>
      <w:r w:rsidR="00B70C99">
        <w:rPr>
          <w:rFonts w:ascii="Calibri" w:hAnsi="Calibri"/>
          <w:sz w:val="22"/>
          <w:szCs w:val="22"/>
        </w:rPr>
        <w:t>instead</w:t>
      </w:r>
      <w:r w:rsidR="008C17B4" w:rsidRPr="00FE3132">
        <w:rPr>
          <w:rFonts w:ascii="Calibri" w:hAnsi="Calibri"/>
          <w:sz w:val="22"/>
          <w:szCs w:val="22"/>
        </w:rPr>
        <w:t xml:space="preserve"> done as part of the management preparations for individual parcels, </w:t>
      </w:r>
      <w:r w:rsidR="00B70C99">
        <w:rPr>
          <w:rFonts w:ascii="Calibri" w:hAnsi="Calibri"/>
          <w:sz w:val="22"/>
          <w:szCs w:val="22"/>
        </w:rPr>
        <w:t xml:space="preserve">as once-off activities, </w:t>
      </w:r>
      <w:r w:rsidR="008C17B4" w:rsidRPr="00FE3132">
        <w:rPr>
          <w:rFonts w:ascii="Calibri" w:hAnsi="Calibri"/>
          <w:sz w:val="22"/>
          <w:szCs w:val="22"/>
        </w:rPr>
        <w:t xml:space="preserve">and not as part of the </w:t>
      </w:r>
      <w:r w:rsidR="00FE3132" w:rsidRPr="00FE3132">
        <w:rPr>
          <w:rFonts w:ascii="Calibri" w:hAnsi="Calibri"/>
          <w:sz w:val="22"/>
          <w:szCs w:val="22"/>
        </w:rPr>
        <w:t xml:space="preserve">five-yearly reporting under the </w:t>
      </w:r>
      <w:r w:rsidR="008C17B4" w:rsidRPr="00FE3132">
        <w:rPr>
          <w:rFonts w:ascii="Calibri" w:hAnsi="Calibri"/>
          <w:sz w:val="22"/>
          <w:szCs w:val="22"/>
        </w:rPr>
        <w:t xml:space="preserve">MRF. They are lengthy and would be a distraction </w:t>
      </w:r>
      <w:r w:rsidR="00FE3132" w:rsidRPr="00FE3132">
        <w:rPr>
          <w:rFonts w:ascii="Calibri" w:hAnsi="Calibri"/>
          <w:sz w:val="22"/>
          <w:szCs w:val="22"/>
        </w:rPr>
        <w:t>in the five-yearly reporting against KPIs.</w:t>
      </w:r>
    </w:p>
    <w:p w14:paraId="50213949" w14:textId="3CF9BC5F" w:rsidR="00FE3132" w:rsidRPr="00FE3132" w:rsidRDefault="00FE6840" w:rsidP="00BB1010">
      <w:pPr>
        <w:pStyle w:val="DSEBody"/>
        <w:numPr>
          <w:ilvl w:val="0"/>
          <w:numId w:val="22"/>
        </w:numPr>
        <w:rPr>
          <w:rFonts w:ascii="Calibri" w:hAnsi="Calibri"/>
          <w:sz w:val="22"/>
          <w:szCs w:val="22"/>
        </w:rPr>
      </w:pPr>
      <w:r>
        <w:rPr>
          <w:rFonts w:ascii="Calibri" w:hAnsi="Calibri"/>
          <w:sz w:val="22"/>
          <w:szCs w:val="22"/>
        </w:rPr>
        <w:t>T</w:t>
      </w:r>
      <w:r w:rsidR="00FE3132" w:rsidRPr="00FE3132">
        <w:rPr>
          <w:rFonts w:ascii="Calibri" w:hAnsi="Calibri"/>
          <w:sz w:val="22"/>
          <w:szCs w:val="22"/>
        </w:rPr>
        <w:t xml:space="preserve">he </w:t>
      </w:r>
      <w:r>
        <w:rPr>
          <w:rFonts w:ascii="Calibri" w:hAnsi="Calibri"/>
          <w:sz w:val="22"/>
          <w:szCs w:val="22"/>
        </w:rPr>
        <w:t>‘</w:t>
      </w:r>
      <w:r w:rsidR="00FE3132" w:rsidRPr="00FE3132">
        <w:rPr>
          <w:rFonts w:ascii="Calibri" w:hAnsi="Calibri"/>
          <w:sz w:val="22"/>
          <w:szCs w:val="22"/>
        </w:rPr>
        <w:t>other measure</w:t>
      </w:r>
      <w:r>
        <w:rPr>
          <w:rFonts w:ascii="Calibri" w:hAnsi="Calibri"/>
          <w:sz w:val="22"/>
          <w:szCs w:val="22"/>
        </w:rPr>
        <w:t xml:space="preserve">’ that </w:t>
      </w:r>
      <w:r w:rsidR="00B71D4F">
        <w:rPr>
          <w:rFonts w:ascii="Calibri" w:hAnsi="Calibri"/>
          <w:sz w:val="22"/>
          <w:szCs w:val="22"/>
        </w:rPr>
        <w:t>tracks the covers of</w:t>
      </w:r>
      <w:r w:rsidR="00FE3132" w:rsidRPr="00FE3132">
        <w:rPr>
          <w:rFonts w:ascii="Calibri" w:hAnsi="Calibri"/>
          <w:sz w:val="22"/>
          <w:szCs w:val="22"/>
        </w:rPr>
        <w:t xml:space="preserve"> C3 and C</w:t>
      </w:r>
      <w:r w:rsidR="00867C36">
        <w:rPr>
          <w:rFonts w:ascii="Calibri" w:hAnsi="Calibri"/>
          <w:sz w:val="22"/>
          <w:szCs w:val="22"/>
        </w:rPr>
        <w:t>4</w:t>
      </w:r>
      <w:r w:rsidR="00867C36" w:rsidRPr="00FE3132">
        <w:rPr>
          <w:rFonts w:ascii="Calibri" w:hAnsi="Calibri"/>
          <w:sz w:val="22"/>
          <w:szCs w:val="22"/>
        </w:rPr>
        <w:t xml:space="preserve"> </w:t>
      </w:r>
      <w:r w:rsidR="00FE3132" w:rsidRPr="00FE3132">
        <w:rPr>
          <w:rFonts w:ascii="Calibri" w:hAnsi="Calibri"/>
          <w:sz w:val="22"/>
          <w:szCs w:val="22"/>
        </w:rPr>
        <w:t xml:space="preserve">grasses </w:t>
      </w:r>
      <w:r w:rsidR="00B71D4F">
        <w:rPr>
          <w:rFonts w:ascii="Calibri" w:hAnsi="Calibri"/>
          <w:sz w:val="22"/>
          <w:szCs w:val="22"/>
        </w:rPr>
        <w:t xml:space="preserve">has been changed </w:t>
      </w:r>
      <w:r w:rsidR="00FE3132" w:rsidRPr="00FE3132">
        <w:rPr>
          <w:rFonts w:ascii="Calibri" w:hAnsi="Calibri"/>
          <w:sz w:val="22"/>
          <w:szCs w:val="22"/>
        </w:rPr>
        <w:t xml:space="preserve">to </w:t>
      </w:r>
      <w:r w:rsidR="00C25B54">
        <w:rPr>
          <w:rFonts w:ascii="Calibri" w:hAnsi="Calibri"/>
          <w:sz w:val="22"/>
          <w:szCs w:val="22"/>
        </w:rPr>
        <w:t xml:space="preserve">report </w:t>
      </w:r>
      <w:r w:rsidR="00FE3132" w:rsidRPr="00FE3132">
        <w:rPr>
          <w:rFonts w:ascii="Calibri" w:hAnsi="Calibri"/>
          <w:sz w:val="22"/>
          <w:szCs w:val="22"/>
        </w:rPr>
        <w:t>simple cover measures for each, rather than a combined proportional measure.</w:t>
      </w:r>
    </w:p>
    <w:p w14:paraId="76583663" w14:textId="0B4873BD" w:rsidR="00961D4B" w:rsidRPr="00FE3132" w:rsidRDefault="00C2284C" w:rsidP="00BB1010">
      <w:pPr>
        <w:pStyle w:val="DSEBody"/>
        <w:numPr>
          <w:ilvl w:val="0"/>
          <w:numId w:val="22"/>
        </w:numPr>
        <w:rPr>
          <w:rFonts w:ascii="Calibri" w:hAnsi="Calibri"/>
          <w:sz w:val="22"/>
          <w:szCs w:val="22"/>
        </w:rPr>
      </w:pPr>
      <w:r>
        <w:rPr>
          <w:rFonts w:ascii="Calibri" w:hAnsi="Calibri"/>
          <w:sz w:val="22"/>
          <w:szCs w:val="22"/>
        </w:rPr>
        <w:t xml:space="preserve">The stipulation </w:t>
      </w:r>
      <w:r w:rsidR="00FE3132">
        <w:rPr>
          <w:rFonts w:ascii="Calibri" w:hAnsi="Calibri"/>
          <w:sz w:val="22"/>
          <w:szCs w:val="22"/>
        </w:rPr>
        <w:t>that monitoring of</w:t>
      </w:r>
      <w:r w:rsidR="00961D4B" w:rsidRPr="00FE3132">
        <w:rPr>
          <w:rFonts w:ascii="Calibri" w:hAnsi="Calibri"/>
          <w:sz w:val="22"/>
          <w:szCs w:val="22"/>
        </w:rPr>
        <w:t xml:space="preserve"> kangaroo abundance</w:t>
      </w:r>
      <w:r w:rsidR="00FE3132">
        <w:rPr>
          <w:rFonts w:ascii="Calibri" w:hAnsi="Calibri"/>
          <w:sz w:val="22"/>
          <w:szCs w:val="22"/>
        </w:rPr>
        <w:t xml:space="preserve"> and</w:t>
      </w:r>
      <w:r w:rsidR="00961D4B" w:rsidRPr="00FE3132">
        <w:rPr>
          <w:rFonts w:ascii="Calibri" w:hAnsi="Calibri"/>
          <w:sz w:val="22"/>
          <w:szCs w:val="22"/>
        </w:rPr>
        <w:t xml:space="preserve"> pest animal abundance</w:t>
      </w:r>
      <w:r w:rsidR="00FE3132">
        <w:rPr>
          <w:rFonts w:ascii="Calibri" w:hAnsi="Calibri"/>
          <w:sz w:val="22"/>
          <w:szCs w:val="22"/>
        </w:rPr>
        <w:t xml:space="preserve"> is to commence </w:t>
      </w:r>
      <w:r w:rsidR="00100C0C">
        <w:rPr>
          <w:rFonts w:ascii="Calibri" w:hAnsi="Calibri"/>
          <w:sz w:val="22"/>
          <w:szCs w:val="22"/>
        </w:rPr>
        <w:t xml:space="preserve">in the Western Grassland Reserve </w:t>
      </w:r>
      <w:r w:rsidR="00FE3132">
        <w:rPr>
          <w:rFonts w:ascii="Calibri" w:hAnsi="Calibri"/>
          <w:sz w:val="22"/>
          <w:szCs w:val="22"/>
        </w:rPr>
        <w:t>only when a large aggregation of parcels is protected (&gt;</w:t>
      </w:r>
      <w:r w:rsidR="00100C0C">
        <w:rPr>
          <w:rFonts w:ascii="Calibri" w:hAnsi="Calibri"/>
          <w:sz w:val="22"/>
          <w:szCs w:val="22"/>
        </w:rPr>
        <w:t>5</w:t>
      </w:r>
      <w:r w:rsidR="00FE3132">
        <w:rPr>
          <w:rFonts w:ascii="Calibri" w:hAnsi="Calibri"/>
          <w:sz w:val="22"/>
          <w:szCs w:val="22"/>
        </w:rPr>
        <w:t>000 ha</w:t>
      </w:r>
      <w:r w:rsidR="00100C0C">
        <w:rPr>
          <w:rFonts w:ascii="Calibri" w:hAnsi="Calibri"/>
          <w:sz w:val="22"/>
          <w:szCs w:val="22"/>
        </w:rPr>
        <w:t xml:space="preserve"> of connected land</w:t>
      </w:r>
      <w:r w:rsidR="00FE3132">
        <w:rPr>
          <w:rFonts w:ascii="Calibri" w:hAnsi="Calibri"/>
          <w:sz w:val="22"/>
          <w:szCs w:val="22"/>
        </w:rPr>
        <w:t xml:space="preserve">). </w:t>
      </w:r>
      <w:r w:rsidR="00100C0C">
        <w:rPr>
          <w:rFonts w:ascii="Calibri" w:hAnsi="Calibri"/>
          <w:sz w:val="22"/>
          <w:szCs w:val="22"/>
        </w:rPr>
        <w:t xml:space="preserve">In the smaller Conservation Areas these animals may be monitored on a case by case basis, if they are perceived </w:t>
      </w:r>
      <w:r w:rsidR="00D03D85">
        <w:rPr>
          <w:rFonts w:ascii="Calibri" w:hAnsi="Calibri"/>
          <w:sz w:val="22"/>
          <w:szCs w:val="22"/>
        </w:rPr>
        <w:t xml:space="preserve">to be </w:t>
      </w:r>
      <w:r w:rsidR="00100C0C">
        <w:rPr>
          <w:rFonts w:ascii="Calibri" w:hAnsi="Calibri"/>
          <w:sz w:val="22"/>
          <w:szCs w:val="22"/>
        </w:rPr>
        <w:t>problematic</w:t>
      </w:r>
      <w:r w:rsidR="001E499B">
        <w:rPr>
          <w:rFonts w:ascii="Calibri" w:hAnsi="Calibri"/>
          <w:sz w:val="22"/>
          <w:szCs w:val="22"/>
        </w:rPr>
        <w:t>.</w:t>
      </w:r>
    </w:p>
    <w:p w14:paraId="312B748B" w14:textId="77777777" w:rsidR="00AA6151" w:rsidRDefault="00AA6151" w:rsidP="00774D5B">
      <w:pPr>
        <w:pStyle w:val="Body"/>
      </w:pPr>
    </w:p>
    <w:p w14:paraId="6B22C6A5" w14:textId="77777777" w:rsidR="002C46AA" w:rsidRDefault="00AA1022" w:rsidP="002C46AA">
      <w:pPr>
        <w:pStyle w:val="Heading1TopofPage"/>
        <w:framePr w:wrap="around"/>
        <w:rPr>
          <w:lang w:eastAsia="en-US"/>
        </w:rPr>
      </w:pPr>
      <w:bookmarkStart w:id="88" w:name="_Toc59025514"/>
      <w:r>
        <w:rPr>
          <w:lang w:eastAsia="en-US"/>
        </w:rPr>
        <w:t>Grassy Eucalypt Wood</w:t>
      </w:r>
      <w:r w:rsidR="002C46AA">
        <w:rPr>
          <w:lang w:eastAsia="en-US"/>
        </w:rPr>
        <w:t>land</w:t>
      </w:r>
      <w:bookmarkEnd w:id="88"/>
    </w:p>
    <w:p w14:paraId="302B9317" w14:textId="0806DDAD" w:rsidR="00EA51D5" w:rsidRPr="00961D4B" w:rsidRDefault="00EA51D5" w:rsidP="00961D4B">
      <w:pPr>
        <w:pStyle w:val="DSEBody"/>
        <w:rPr>
          <w:rFonts w:ascii="Calibri" w:hAnsi="Calibri"/>
          <w:sz w:val="22"/>
          <w:szCs w:val="22"/>
        </w:rPr>
      </w:pPr>
      <w:r w:rsidRPr="00961D4B">
        <w:rPr>
          <w:rFonts w:ascii="Calibri" w:hAnsi="Calibri"/>
          <w:sz w:val="22"/>
          <w:szCs w:val="22"/>
        </w:rPr>
        <w:t xml:space="preserve">‘Grassy Eucalypt Woodland of the Victorian Volcanic Plain’ </w:t>
      </w:r>
      <w:r w:rsidR="007E3D4E">
        <w:rPr>
          <w:rFonts w:ascii="Calibri" w:hAnsi="Calibri"/>
          <w:sz w:val="22"/>
          <w:szCs w:val="22"/>
        </w:rPr>
        <w:t xml:space="preserve">(hereafter GEW) </w:t>
      </w:r>
      <w:r w:rsidRPr="00961D4B">
        <w:rPr>
          <w:rFonts w:ascii="Calibri" w:hAnsi="Calibri"/>
          <w:sz w:val="22"/>
          <w:szCs w:val="22"/>
        </w:rPr>
        <w:t>is an ecological community listed as Critically Endangered</w:t>
      </w:r>
      <w:r w:rsidR="00541B1A">
        <w:rPr>
          <w:rFonts w:ascii="Calibri" w:hAnsi="Calibri"/>
          <w:sz w:val="22"/>
          <w:szCs w:val="22"/>
        </w:rPr>
        <w:t xml:space="preserve"> (CE)</w:t>
      </w:r>
      <w:r w:rsidRPr="00961D4B">
        <w:rPr>
          <w:rFonts w:ascii="Calibri" w:hAnsi="Calibri"/>
          <w:sz w:val="22"/>
          <w:szCs w:val="22"/>
        </w:rPr>
        <w:t xml:space="preserve"> </w:t>
      </w:r>
      <w:r w:rsidR="00217DE1" w:rsidRPr="00961D4B">
        <w:rPr>
          <w:rFonts w:ascii="Calibri" w:hAnsi="Calibri"/>
          <w:sz w:val="22"/>
          <w:szCs w:val="22"/>
        </w:rPr>
        <w:t>under</w:t>
      </w:r>
      <w:r w:rsidR="00961D4B">
        <w:rPr>
          <w:rFonts w:ascii="Calibri" w:hAnsi="Calibri"/>
          <w:sz w:val="22"/>
          <w:szCs w:val="22"/>
        </w:rPr>
        <w:t xml:space="preserve"> the </w:t>
      </w:r>
      <w:r w:rsidRPr="00961D4B">
        <w:rPr>
          <w:rFonts w:ascii="Calibri" w:hAnsi="Calibri"/>
          <w:sz w:val="22"/>
          <w:szCs w:val="22"/>
        </w:rPr>
        <w:t>EPBC Act (TSSC 2012). The community is described in detail in the Commonwealth listing advice (TSSC 20</w:t>
      </w:r>
      <w:r w:rsidR="00CB3758" w:rsidRPr="00961D4B">
        <w:rPr>
          <w:rFonts w:ascii="Calibri" w:hAnsi="Calibri"/>
          <w:sz w:val="22"/>
          <w:szCs w:val="22"/>
        </w:rPr>
        <w:t>08</w:t>
      </w:r>
      <w:r w:rsidRPr="00961D4B">
        <w:rPr>
          <w:rFonts w:ascii="Calibri" w:hAnsi="Calibri"/>
          <w:sz w:val="22"/>
          <w:szCs w:val="22"/>
        </w:rPr>
        <w:t>).</w:t>
      </w:r>
    </w:p>
    <w:p w14:paraId="12B6A99B" w14:textId="4D9CE96A" w:rsidR="00EA51D5" w:rsidRPr="00961D4B" w:rsidRDefault="00EA51D5" w:rsidP="00961D4B">
      <w:pPr>
        <w:pStyle w:val="DSEBody"/>
        <w:rPr>
          <w:rFonts w:ascii="Calibri" w:hAnsi="Calibri"/>
          <w:sz w:val="22"/>
          <w:szCs w:val="22"/>
        </w:rPr>
      </w:pPr>
      <w:r w:rsidRPr="00961D4B">
        <w:rPr>
          <w:rFonts w:ascii="Calibri" w:hAnsi="Calibri"/>
          <w:sz w:val="22"/>
          <w:szCs w:val="22"/>
        </w:rPr>
        <w:t xml:space="preserve">Under the ‘Melbourne Strategic Assessment’, the Victorian Government has committed to ensure that </w:t>
      </w:r>
      <w:r w:rsidRPr="00961D4B">
        <w:rPr>
          <w:rFonts w:ascii="Calibri" w:hAnsi="Calibri"/>
          <w:b/>
          <w:sz w:val="22"/>
          <w:szCs w:val="22"/>
        </w:rPr>
        <w:t xml:space="preserve">“the composition, structure and function of </w:t>
      </w:r>
      <w:r w:rsidR="00232334" w:rsidRPr="00961D4B">
        <w:rPr>
          <w:rFonts w:ascii="Calibri" w:hAnsi="Calibri"/>
          <w:b/>
          <w:sz w:val="22"/>
          <w:szCs w:val="22"/>
        </w:rPr>
        <w:t>Grassy Eucalypt Woodland of the Victorian Volcani</w:t>
      </w:r>
      <w:r w:rsidR="00747F03">
        <w:rPr>
          <w:rFonts w:ascii="Calibri" w:hAnsi="Calibri"/>
          <w:b/>
          <w:sz w:val="22"/>
          <w:szCs w:val="22"/>
        </w:rPr>
        <w:t>c</w:t>
      </w:r>
      <w:r w:rsidR="00232334" w:rsidRPr="00961D4B">
        <w:rPr>
          <w:rFonts w:ascii="Calibri" w:hAnsi="Calibri"/>
          <w:b/>
          <w:sz w:val="22"/>
          <w:szCs w:val="22"/>
        </w:rPr>
        <w:t xml:space="preserve"> Plain </w:t>
      </w:r>
      <w:r w:rsidRPr="00961D4B">
        <w:rPr>
          <w:rFonts w:ascii="Calibri" w:hAnsi="Calibri"/>
          <w:b/>
          <w:sz w:val="22"/>
          <w:szCs w:val="22"/>
        </w:rPr>
        <w:t>improves”</w:t>
      </w:r>
      <w:r w:rsidRPr="00961D4B">
        <w:rPr>
          <w:rFonts w:ascii="Calibri" w:hAnsi="Calibri"/>
          <w:sz w:val="22"/>
          <w:szCs w:val="22"/>
        </w:rPr>
        <w:t xml:space="preserve"> in all areas where it is protected (</w:t>
      </w:r>
      <w:r w:rsidR="00B81B91">
        <w:rPr>
          <w:rFonts w:ascii="Calibri" w:hAnsi="Calibri"/>
          <w:sz w:val="22"/>
          <w:szCs w:val="22"/>
        </w:rPr>
        <w:t>DELWP 2015a</w:t>
      </w:r>
      <w:r w:rsidRPr="00961D4B">
        <w:rPr>
          <w:rFonts w:ascii="Calibri" w:hAnsi="Calibri"/>
          <w:sz w:val="22"/>
          <w:szCs w:val="22"/>
        </w:rPr>
        <w:t>).</w:t>
      </w:r>
      <w:r w:rsidR="00232334" w:rsidRPr="00961D4B">
        <w:rPr>
          <w:rFonts w:ascii="Calibri" w:hAnsi="Calibri"/>
          <w:sz w:val="22"/>
          <w:szCs w:val="22"/>
        </w:rPr>
        <w:t xml:space="preserve"> Further details of how this commitment is interpreted, and how this community </w:t>
      </w:r>
      <w:r w:rsidR="00217DE1" w:rsidRPr="00961D4B">
        <w:rPr>
          <w:rFonts w:ascii="Calibri" w:hAnsi="Calibri"/>
          <w:sz w:val="22"/>
          <w:szCs w:val="22"/>
        </w:rPr>
        <w:t>will</w:t>
      </w:r>
      <w:r w:rsidR="00232334" w:rsidRPr="00961D4B">
        <w:rPr>
          <w:rFonts w:ascii="Calibri" w:hAnsi="Calibri"/>
          <w:sz w:val="22"/>
          <w:szCs w:val="22"/>
        </w:rPr>
        <w:t xml:space="preserve"> be monitored are provided in the Monitoring and Reporting Framework (</w:t>
      </w:r>
      <w:r w:rsidR="00B81B91">
        <w:rPr>
          <w:rFonts w:ascii="Calibri" w:hAnsi="Calibri"/>
          <w:sz w:val="22"/>
          <w:szCs w:val="22"/>
        </w:rPr>
        <w:t>DELWP 2015a</w:t>
      </w:r>
      <w:r w:rsidR="00232334" w:rsidRPr="00961D4B">
        <w:rPr>
          <w:rFonts w:ascii="Calibri" w:hAnsi="Calibri"/>
          <w:sz w:val="22"/>
          <w:szCs w:val="22"/>
        </w:rPr>
        <w:t>).</w:t>
      </w:r>
    </w:p>
    <w:p w14:paraId="04956765" w14:textId="36C5FC74" w:rsidR="002C46AA" w:rsidRPr="00961D4B" w:rsidRDefault="00232334" w:rsidP="00961D4B">
      <w:pPr>
        <w:pStyle w:val="DSEBody"/>
        <w:rPr>
          <w:rFonts w:ascii="Calibri" w:hAnsi="Calibri"/>
          <w:sz w:val="22"/>
          <w:szCs w:val="22"/>
        </w:rPr>
      </w:pPr>
      <w:r w:rsidRPr="00961D4B">
        <w:rPr>
          <w:rFonts w:ascii="Calibri" w:hAnsi="Calibri"/>
          <w:sz w:val="22"/>
          <w:szCs w:val="22"/>
        </w:rPr>
        <w:t xml:space="preserve">GEW have yet been </w:t>
      </w:r>
      <w:r w:rsidR="00025B66">
        <w:rPr>
          <w:rFonts w:ascii="Calibri" w:hAnsi="Calibri"/>
          <w:sz w:val="22"/>
          <w:szCs w:val="22"/>
        </w:rPr>
        <w:t xml:space="preserve">sufficiently </w:t>
      </w:r>
      <w:r w:rsidRPr="00961D4B">
        <w:rPr>
          <w:rFonts w:ascii="Calibri" w:hAnsi="Calibri"/>
          <w:sz w:val="22"/>
          <w:szCs w:val="22"/>
        </w:rPr>
        <w:t xml:space="preserve">protected, and no areas of this community are monitored. </w:t>
      </w:r>
      <w:r w:rsidR="00451374">
        <w:rPr>
          <w:rFonts w:ascii="Calibri" w:hAnsi="Calibri"/>
          <w:sz w:val="22"/>
          <w:szCs w:val="22"/>
        </w:rPr>
        <w:t>Therefore, this</w:t>
      </w:r>
      <w:r w:rsidRPr="00961D4B">
        <w:rPr>
          <w:rFonts w:ascii="Calibri" w:hAnsi="Calibri"/>
          <w:sz w:val="22"/>
          <w:szCs w:val="22"/>
        </w:rPr>
        <w:t xml:space="preserve"> community </w:t>
      </w:r>
      <w:r w:rsidR="00217DE1" w:rsidRPr="00961D4B">
        <w:rPr>
          <w:rFonts w:ascii="Calibri" w:hAnsi="Calibri"/>
          <w:sz w:val="22"/>
          <w:szCs w:val="22"/>
        </w:rPr>
        <w:t>will</w:t>
      </w:r>
      <w:r w:rsidRPr="00961D4B">
        <w:rPr>
          <w:rFonts w:ascii="Calibri" w:hAnsi="Calibri"/>
          <w:sz w:val="22"/>
          <w:szCs w:val="22"/>
        </w:rPr>
        <w:t xml:space="preserve"> not be dealt with further here.</w:t>
      </w:r>
    </w:p>
    <w:p w14:paraId="72AC3720" w14:textId="77777777" w:rsidR="002C46AA" w:rsidRDefault="00AA1022" w:rsidP="002C46AA">
      <w:pPr>
        <w:pStyle w:val="Heading1TopofPage"/>
        <w:framePr w:wrap="around"/>
        <w:rPr>
          <w:lang w:eastAsia="en-US"/>
        </w:rPr>
      </w:pPr>
      <w:bookmarkStart w:id="89" w:name="_Toc59025515"/>
      <w:r>
        <w:rPr>
          <w:lang w:eastAsia="en-US"/>
        </w:rPr>
        <w:t>Seasonal Herbaceous Wetlands</w:t>
      </w:r>
      <w:bookmarkEnd w:id="89"/>
    </w:p>
    <w:p w14:paraId="53CBB19F" w14:textId="77777777" w:rsidR="00EA51D5" w:rsidRDefault="00EA51D5" w:rsidP="00EA51D5">
      <w:pPr>
        <w:pStyle w:val="Heading2"/>
      </w:pPr>
      <w:bookmarkStart w:id="90" w:name="_Toc59025516"/>
      <w:r>
        <w:t>Introduction</w:t>
      </w:r>
      <w:bookmarkEnd w:id="90"/>
    </w:p>
    <w:p w14:paraId="486A0949" w14:textId="77777777" w:rsidR="00EA51D5" w:rsidRPr="00EA51D5" w:rsidRDefault="00EA51D5" w:rsidP="00EA51D5">
      <w:pPr>
        <w:pStyle w:val="Heading3"/>
      </w:pPr>
      <w:bookmarkStart w:id="91" w:name="_Toc59025517"/>
      <w:r w:rsidRPr="00EA51D5">
        <w:t>The ecological community</w:t>
      </w:r>
      <w:bookmarkEnd w:id="91"/>
    </w:p>
    <w:p w14:paraId="26F31E45" w14:textId="2A24B7F0" w:rsidR="00EA51D5" w:rsidRPr="00961D4B" w:rsidRDefault="00EA51D5" w:rsidP="00961D4B">
      <w:pPr>
        <w:pStyle w:val="DSEBody"/>
        <w:rPr>
          <w:rFonts w:ascii="Calibri" w:hAnsi="Calibri"/>
          <w:sz w:val="22"/>
          <w:szCs w:val="22"/>
        </w:rPr>
      </w:pPr>
      <w:r w:rsidRPr="00961D4B">
        <w:rPr>
          <w:rFonts w:ascii="Calibri" w:hAnsi="Calibri"/>
          <w:sz w:val="22"/>
          <w:szCs w:val="22"/>
        </w:rPr>
        <w:t xml:space="preserve">‘Seasonal Herbaceous Wetlands (Freshwater) of the Temperate Lowland Plains’ (hereafter SHW) are a class of wetlands listed as Critically Endangered </w:t>
      </w:r>
      <w:r w:rsidR="00541B1A">
        <w:rPr>
          <w:rFonts w:ascii="Calibri" w:hAnsi="Calibri"/>
          <w:sz w:val="22"/>
          <w:szCs w:val="22"/>
        </w:rPr>
        <w:t xml:space="preserve">(CE) </w:t>
      </w:r>
      <w:r w:rsidRPr="00961D4B">
        <w:rPr>
          <w:rFonts w:ascii="Calibri" w:hAnsi="Calibri"/>
          <w:sz w:val="22"/>
          <w:szCs w:val="22"/>
        </w:rPr>
        <w:t>under EPBC</w:t>
      </w:r>
      <w:r w:rsidR="00961D4B">
        <w:rPr>
          <w:rFonts w:ascii="Calibri" w:hAnsi="Calibri"/>
          <w:sz w:val="22"/>
          <w:szCs w:val="22"/>
        </w:rPr>
        <w:t xml:space="preserve"> Act</w:t>
      </w:r>
      <w:r w:rsidRPr="00961D4B">
        <w:rPr>
          <w:rFonts w:ascii="Calibri" w:hAnsi="Calibri"/>
          <w:sz w:val="22"/>
          <w:szCs w:val="22"/>
        </w:rPr>
        <w:t xml:space="preserve"> (TSSC 2012). The wetlands occur on fertile clay soils. They are inundated after </w:t>
      </w:r>
      <w:r w:rsidR="00EE68EF" w:rsidRPr="00961D4B">
        <w:rPr>
          <w:rFonts w:ascii="Calibri" w:hAnsi="Calibri"/>
          <w:sz w:val="22"/>
          <w:szCs w:val="22"/>
        </w:rPr>
        <w:t>rains but</w:t>
      </w:r>
      <w:r w:rsidRPr="00961D4B">
        <w:rPr>
          <w:rFonts w:ascii="Calibri" w:hAnsi="Calibri"/>
          <w:sz w:val="22"/>
          <w:szCs w:val="22"/>
        </w:rPr>
        <w:t xml:space="preserve"> may remain dry for long periods. Their vegetation is low and open, composed mostly of grasses, sedges, herbs and ferns. The community is described in detail in the Commonwealth listing advice (TSSC 2012). This community was formerly scattered in large and small patches across the lowland plains of south-eastern Australia. It is now restricted to small, scattered remnants throughout its former range (TSSC 2012).</w:t>
      </w:r>
    </w:p>
    <w:p w14:paraId="57DD145B" w14:textId="77777777" w:rsidR="00EA51D5" w:rsidRPr="00EA51D5" w:rsidRDefault="00EA51D5" w:rsidP="00EA51D5">
      <w:pPr>
        <w:pStyle w:val="Heading3"/>
      </w:pPr>
      <w:bookmarkStart w:id="92" w:name="_Toc59025518"/>
      <w:r w:rsidRPr="00EA51D5">
        <w:t>Goals and performance indicators</w:t>
      </w:r>
      <w:bookmarkEnd w:id="92"/>
    </w:p>
    <w:p w14:paraId="5762D859" w14:textId="5B08BE34" w:rsidR="00EA51D5" w:rsidRPr="00961D4B" w:rsidRDefault="00EA51D5" w:rsidP="00961D4B">
      <w:pPr>
        <w:pStyle w:val="DSEBody"/>
        <w:rPr>
          <w:rFonts w:ascii="Calibri" w:hAnsi="Calibri"/>
          <w:sz w:val="22"/>
          <w:szCs w:val="22"/>
        </w:rPr>
      </w:pPr>
      <w:r w:rsidRPr="00961D4B">
        <w:rPr>
          <w:rFonts w:ascii="Calibri" w:hAnsi="Calibri"/>
          <w:sz w:val="22"/>
          <w:szCs w:val="22"/>
        </w:rPr>
        <w:t>Under the ‘Melbourne Strategic Assessment’, the Victorian Government has committed to ensure that “</w:t>
      </w:r>
      <w:r w:rsidRPr="00961D4B">
        <w:rPr>
          <w:rFonts w:ascii="Calibri" w:hAnsi="Calibri"/>
          <w:b/>
          <w:sz w:val="22"/>
          <w:szCs w:val="22"/>
        </w:rPr>
        <w:t>the composition, structure and function of Seasonal Herbaceous Wetlands (Freshwater) of the Temperate Lowland Plains improves</w:t>
      </w:r>
      <w:r w:rsidRPr="00961D4B">
        <w:rPr>
          <w:rFonts w:ascii="Calibri" w:hAnsi="Calibri"/>
          <w:sz w:val="22"/>
          <w:szCs w:val="22"/>
        </w:rPr>
        <w:t>” in all areas where it is protected (</w:t>
      </w:r>
      <w:r w:rsidR="00B81B91">
        <w:rPr>
          <w:rFonts w:ascii="Calibri" w:hAnsi="Calibri"/>
          <w:sz w:val="22"/>
          <w:szCs w:val="22"/>
        </w:rPr>
        <w:t>DELWP 2015a</w:t>
      </w:r>
      <w:r w:rsidRPr="00961D4B">
        <w:rPr>
          <w:rFonts w:ascii="Calibri" w:hAnsi="Calibri"/>
          <w:sz w:val="22"/>
          <w:szCs w:val="22"/>
        </w:rPr>
        <w:t>).</w:t>
      </w:r>
    </w:p>
    <w:p w14:paraId="0612C0C0" w14:textId="77777777" w:rsidR="00EA51D5" w:rsidRPr="00961D4B" w:rsidRDefault="00EA51D5" w:rsidP="00961D4B">
      <w:pPr>
        <w:pStyle w:val="DSEBody"/>
        <w:rPr>
          <w:rFonts w:ascii="Calibri" w:hAnsi="Calibri"/>
          <w:sz w:val="22"/>
          <w:szCs w:val="22"/>
        </w:rPr>
      </w:pPr>
      <w:r w:rsidRPr="00961D4B">
        <w:rPr>
          <w:rFonts w:ascii="Calibri" w:hAnsi="Calibri"/>
          <w:sz w:val="22"/>
          <w:szCs w:val="22"/>
        </w:rPr>
        <w:t>Progress towards this goal is measured using four KPIs, with the following targets:</w:t>
      </w:r>
    </w:p>
    <w:p w14:paraId="1879473D" w14:textId="77777777" w:rsidR="00EA51D5" w:rsidRPr="00961D4B" w:rsidRDefault="00961D4B" w:rsidP="00BB1010">
      <w:pPr>
        <w:pStyle w:val="DSEBody"/>
        <w:numPr>
          <w:ilvl w:val="0"/>
          <w:numId w:val="51"/>
        </w:numPr>
        <w:rPr>
          <w:rFonts w:ascii="Calibri" w:hAnsi="Calibri"/>
          <w:sz w:val="22"/>
          <w:szCs w:val="22"/>
        </w:rPr>
      </w:pPr>
      <w:r w:rsidRPr="00961D4B">
        <w:rPr>
          <w:rFonts w:ascii="Calibri" w:hAnsi="Calibri"/>
          <w:sz w:val="22"/>
          <w:szCs w:val="22"/>
        </w:rPr>
        <w:t xml:space="preserve">Richness </w:t>
      </w:r>
      <w:r w:rsidR="00EA51D5" w:rsidRPr="00961D4B">
        <w:rPr>
          <w:rFonts w:ascii="Calibri" w:hAnsi="Calibri"/>
          <w:sz w:val="22"/>
          <w:szCs w:val="22"/>
        </w:rPr>
        <w:t xml:space="preserve">of native perennial </w:t>
      </w:r>
      <w:r w:rsidR="00A25480">
        <w:rPr>
          <w:rFonts w:ascii="Calibri" w:hAnsi="Calibri"/>
          <w:sz w:val="22"/>
          <w:szCs w:val="22"/>
        </w:rPr>
        <w:t>fo</w:t>
      </w:r>
      <w:r w:rsidR="00EA51D5" w:rsidRPr="00961D4B">
        <w:rPr>
          <w:rFonts w:ascii="Calibri" w:hAnsi="Calibri"/>
          <w:sz w:val="22"/>
          <w:szCs w:val="22"/>
        </w:rPr>
        <w:t>rbs during spring-summer</w:t>
      </w:r>
      <w:r w:rsidRPr="00961D4B">
        <w:rPr>
          <w:rFonts w:ascii="Calibri" w:hAnsi="Calibri"/>
          <w:sz w:val="22"/>
          <w:szCs w:val="22"/>
        </w:rPr>
        <w:t xml:space="preserve">, which must </w:t>
      </w:r>
      <w:r w:rsidR="00EA51D5" w:rsidRPr="00961D4B">
        <w:rPr>
          <w:rFonts w:ascii="Calibri" w:hAnsi="Calibri"/>
          <w:sz w:val="22"/>
          <w:szCs w:val="22"/>
        </w:rPr>
        <w:t>remain above the baseline</w:t>
      </w:r>
    </w:p>
    <w:p w14:paraId="7FAEBF8E" w14:textId="158B982C" w:rsidR="00EA51D5" w:rsidRPr="00961D4B" w:rsidRDefault="00961D4B" w:rsidP="00BB1010">
      <w:pPr>
        <w:pStyle w:val="DSEBody"/>
        <w:numPr>
          <w:ilvl w:val="0"/>
          <w:numId w:val="51"/>
        </w:numPr>
        <w:rPr>
          <w:rFonts w:ascii="Calibri" w:hAnsi="Calibri"/>
          <w:sz w:val="22"/>
          <w:szCs w:val="22"/>
        </w:rPr>
      </w:pPr>
      <w:r w:rsidRPr="00961D4B">
        <w:rPr>
          <w:rFonts w:ascii="Calibri" w:hAnsi="Calibri"/>
          <w:sz w:val="22"/>
          <w:szCs w:val="22"/>
        </w:rPr>
        <w:t>Richness</w:t>
      </w:r>
      <w:r w:rsidR="00EA51D5" w:rsidRPr="00961D4B">
        <w:rPr>
          <w:rFonts w:ascii="Calibri" w:hAnsi="Calibri"/>
          <w:sz w:val="22"/>
          <w:szCs w:val="22"/>
        </w:rPr>
        <w:t xml:space="preserve"> of all native </w:t>
      </w:r>
      <w:r w:rsidR="00A25480">
        <w:rPr>
          <w:rFonts w:ascii="Calibri" w:hAnsi="Calibri"/>
          <w:sz w:val="22"/>
          <w:szCs w:val="22"/>
        </w:rPr>
        <w:t>fo</w:t>
      </w:r>
      <w:r w:rsidR="00EA51D5" w:rsidRPr="00961D4B">
        <w:rPr>
          <w:rFonts w:ascii="Calibri" w:hAnsi="Calibri"/>
          <w:sz w:val="22"/>
          <w:szCs w:val="22"/>
        </w:rPr>
        <w:t>rbs during drawdown</w:t>
      </w:r>
      <w:r w:rsidRPr="00961D4B">
        <w:rPr>
          <w:rFonts w:ascii="Calibri" w:hAnsi="Calibri"/>
          <w:sz w:val="22"/>
          <w:szCs w:val="22"/>
        </w:rPr>
        <w:t>, which must</w:t>
      </w:r>
      <w:r w:rsidR="00EA51D5" w:rsidRPr="00961D4B">
        <w:rPr>
          <w:rFonts w:ascii="Calibri" w:hAnsi="Calibri"/>
          <w:sz w:val="22"/>
          <w:szCs w:val="22"/>
        </w:rPr>
        <w:t xml:space="preserve"> remain above the baseline</w:t>
      </w:r>
    </w:p>
    <w:p w14:paraId="6DF7A6F7" w14:textId="77777777" w:rsidR="00EA51D5" w:rsidRPr="00961D4B" w:rsidRDefault="00EA51D5" w:rsidP="00BB1010">
      <w:pPr>
        <w:pStyle w:val="DSEBody"/>
        <w:numPr>
          <w:ilvl w:val="0"/>
          <w:numId w:val="51"/>
        </w:numPr>
        <w:rPr>
          <w:rFonts w:ascii="Calibri" w:hAnsi="Calibri"/>
          <w:sz w:val="22"/>
          <w:szCs w:val="22"/>
        </w:rPr>
      </w:pPr>
      <w:r w:rsidRPr="00961D4B">
        <w:rPr>
          <w:rFonts w:ascii="Calibri" w:hAnsi="Calibri"/>
          <w:sz w:val="22"/>
          <w:szCs w:val="22"/>
        </w:rPr>
        <w:t>Percent of all perennial vegetation during spring-summer composed of weeds</w:t>
      </w:r>
      <w:r w:rsidR="00961D4B" w:rsidRPr="00961D4B">
        <w:rPr>
          <w:rFonts w:ascii="Calibri" w:hAnsi="Calibri"/>
          <w:sz w:val="22"/>
          <w:szCs w:val="22"/>
        </w:rPr>
        <w:t>, which must</w:t>
      </w:r>
      <w:r w:rsidRPr="00961D4B">
        <w:rPr>
          <w:rFonts w:ascii="Calibri" w:hAnsi="Calibri"/>
          <w:sz w:val="22"/>
          <w:szCs w:val="22"/>
        </w:rPr>
        <w:t xml:space="preserve"> remain below the baseline</w:t>
      </w:r>
    </w:p>
    <w:p w14:paraId="50CD3FA6" w14:textId="2759832A" w:rsidR="00EA51D5" w:rsidRPr="00961D4B" w:rsidRDefault="00EA51D5" w:rsidP="00BB1010">
      <w:pPr>
        <w:pStyle w:val="DSEBody"/>
        <w:numPr>
          <w:ilvl w:val="0"/>
          <w:numId w:val="51"/>
        </w:numPr>
        <w:rPr>
          <w:rFonts w:ascii="Calibri" w:hAnsi="Calibri"/>
          <w:sz w:val="22"/>
          <w:szCs w:val="22"/>
        </w:rPr>
      </w:pPr>
      <w:r w:rsidRPr="00961D4B">
        <w:rPr>
          <w:rFonts w:ascii="Calibri" w:hAnsi="Calibri"/>
          <w:sz w:val="22"/>
          <w:szCs w:val="22"/>
        </w:rPr>
        <w:t>Percent of all perennial vegetation during drawdown composed of weeds</w:t>
      </w:r>
      <w:r w:rsidR="00961D4B" w:rsidRPr="00961D4B">
        <w:rPr>
          <w:rFonts w:ascii="Calibri" w:hAnsi="Calibri"/>
          <w:sz w:val="22"/>
          <w:szCs w:val="22"/>
        </w:rPr>
        <w:t>, which must</w:t>
      </w:r>
      <w:r w:rsidRPr="00961D4B">
        <w:rPr>
          <w:rFonts w:ascii="Calibri" w:hAnsi="Calibri"/>
          <w:sz w:val="22"/>
          <w:szCs w:val="22"/>
        </w:rPr>
        <w:t xml:space="preserve"> remain below the baseline</w:t>
      </w:r>
    </w:p>
    <w:p w14:paraId="6D0FAF20" w14:textId="77777777" w:rsidR="00EA51D5" w:rsidRPr="00EA51D5" w:rsidRDefault="003B7252" w:rsidP="00EA51D5">
      <w:pPr>
        <w:pStyle w:val="Heading3"/>
      </w:pPr>
      <w:bookmarkStart w:id="93" w:name="_Toc59025519"/>
      <w:r>
        <w:t xml:space="preserve">Monitored </w:t>
      </w:r>
      <w:r w:rsidR="00961D4B">
        <w:t>area</w:t>
      </w:r>
      <w:r>
        <w:t>s</w:t>
      </w:r>
      <w:bookmarkEnd w:id="93"/>
    </w:p>
    <w:p w14:paraId="0DBE4714" w14:textId="77777777" w:rsidR="00961D4B" w:rsidRPr="00961D4B" w:rsidRDefault="00961D4B" w:rsidP="00961D4B">
      <w:pPr>
        <w:pStyle w:val="DSEBody"/>
        <w:rPr>
          <w:rFonts w:ascii="Calibri" w:hAnsi="Calibri"/>
          <w:sz w:val="22"/>
          <w:szCs w:val="22"/>
        </w:rPr>
      </w:pPr>
      <w:r w:rsidRPr="00961D4B">
        <w:rPr>
          <w:rFonts w:ascii="Calibri" w:hAnsi="Calibri"/>
          <w:sz w:val="22"/>
          <w:szCs w:val="22"/>
        </w:rPr>
        <w:t>SHW is monitored as a set of discrete wetlands. Each wetland is reported separately. All SHW sites exceeding 3 ha in area are monitored.</w:t>
      </w:r>
    </w:p>
    <w:p w14:paraId="57B985D5" w14:textId="44F47929" w:rsidR="00961D4B" w:rsidRPr="00961D4B" w:rsidRDefault="00EA51D5" w:rsidP="00961D4B">
      <w:pPr>
        <w:pStyle w:val="DSEBody"/>
        <w:rPr>
          <w:rFonts w:ascii="Calibri" w:hAnsi="Calibri"/>
          <w:sz w:val="22"/>
          <w:szCs w:val="22"/>
        </w:rPr>
      </w:pPr>
      <w:r w:rsidRPr="00961D4B">
        <w:rPr>
          <w:rFonts w:ascii="Calibri" w:hAnsi="Calibri"/>
          <w:sz w:val="22"/>
          <w:szCs w:val="22"/>
        </w:rPr>
        <w:t xml:space="preserve">The first parcels of land supporting SHW were acquired in 2012. These areas contained </w:t>
      </w:r>
      <w:r w:rsidR="00C05A36">
        <w:rPr>
          <w:rFonts w:ascii="Calibri" w:hAnsi="Calibri"/>
          <w:sz w:val="22"/>
          <w:szCs w:val="22"/>
        </w:rPr>
        <w:t>three</w:t>
      </w:r>
      <w:r w:rsidR="00C05A36" w:rsidRPr="00961D4B">
        <w:rPr>
          <w:rFonts w:ascii="Calibri" w:hAnsi="Calibri"/>
          <w:sz w:val="22"/>
          <w:szCs w:val="22"/>
        </w:rPr>
        <w:t xml:space="preserve"> </w:t>
      </w:r>
      <w:r w:rsidRPr="00961D4B">
        <w:rPr>
          <w:rFonts w:ascii="Calibri" w:hAnsi="Calibri"/>
          <w:sz w:val="22"/>
          <w:szCs w:val="22"/>
        </w:rPr>
        <w:t xml:space="preserve">wetlands </w:t>
      </w:r>
      <w:r w:rsidR="00961D4B" w:rsidRPr="00961D4B">
        <w:rPr>
          <w:rFonts w:ascii="Calibri" w:hAnsi="Calibri"/>
          <w:sz w:val="22"/>
          <w:szCs w:val="22"/>
        </w:rPr>
        <w:t xml:space="preserve">greater than </w:t>
      </w:r>
      <w:r w:rsidRPr="00961D4B">
        <w:rPr>
          <w:rFonts w:ascii="Calibri" w:hAnsi="Calibri"/>
          <w:sz w:val="22"/>
          <w:szCs w:val="22"/>
        </w:rPr>
        <w:t>3 h</w:t>
      </w:r>
      <w:r w:rsidR="00961D4B" w:rsidRPr="00961D4B">
        <w:rPr>
          <w:rFonts w:ascii="Calibri" w:hAnsi="Calibri"/>
          <w:sz w:val="22"/>
          <w:szCs w:val="22"/>
        </w:rPr>
        <w:t>a</w:t>
      </w:r>
      <w:r w:rsidRPr="00961D4B">
        <w:rPr>
          <w:rFonts w:ascii="Calibri" w:hAnsi="Calibri"/>
          <w:sz w:val="22"/>
          <w:szCs w:val="22"/>
        </w:rPr>
        <w:t>. As of 2019, no further examples of SHW have been protected which meet th</w:t>
      </w:r>
      <w:r w:rsidR="00024E08">
        <w:rPr>
          <w:rFonts w:ascii="Calibri" w:hAnsi="Calibri"/>
          <w:sz w:val="22"/>
          <w:szCs w:val="22"/>
        </w:rPr>
        <w:t>is</w:t>
      </w:r>
      <w:r w:rsidRPr="00961D4B">
        <w:rPr>
          <w:rFonts w:ascii="Calibri" w:hAnsi="Calibri"/>
          <w:sz w:val="22"/>
          <w:szCs w:val="22"/>
        </w:rPr>
        <w:t xml:space="preserve"> criteri</w:t>
      </w:r>
      <w:r w:rsidR="00024E08">
        <w:rPr>
          <w:rFonts w:ascii="Calibri" w:hAnsi="Calibri"/>
          <w:sz w:val="22"/>
          <w:szCs w:val="22"/>
        </w:rPr>
        <w:t>on</w:t>
      </w:r>
      <w:r w:rsidRPr="00961D4B">
        <w:rPr>
          <w:rFonts w:ascii="Calibri" w:hAnsi="Calibri"/>
          <w:sz w:val="22"/>
          <w:szCs w:val="22"/>
        </w:rPr>
        <w:t>.</w:t>
      </w:r>
      <w:r w:rsidR="00961D4B">
        <w:rPr>
          <w:rFonts w:ascii="Calibri" w:hAnsi="Calibri"/>
          <w:sz w:val="22"/>
          <w:szCs w:val="22"/>
        </w:rPr>
        <w:t xml:space="preserve"> </w:t>
      </w:r>
      <w:r w:rsidR="00961D4B" w:rsidRPr="00961D4B">
        <w:rPr>
          <w:rFonts w:ascii="Calibri" w:hAnsi="Calibri"/>
          <w:sz w:val="22"/>
          <w:szCs w:val="22"/>
        </w:rPr>
        <w:t xml:space="preserve">All monitored wetlands </w:t>
      </w:r>
      <w:r w:rsidR="00EE68EF" w:rsidRPr="00961D4B">
        <w:rPr>
          <w:rFonts w:ascii="Calibri" w:hAnsi="Calibri"/>
          <w:sz w:val="22"/>
          <w:szCs w:val="22"/>
        </w:rPr>
        <w:t>are in</w:t>
      </w:r>
      <w:r w:rsidR="00961D4B" w:rsidRPr="00961D4B">
        <w:rPr>
          <w:rFonts w:ascii="Calibri" w:hAnsi="Calibri"/>
          <w:sz w:val="22"/>
          <w:szCs w:val="22"/>
        </w:rPr>
        <w:t xml:space="preserve"> the Western Grassland Reserve. They are:</w:t>
      </w:r>
    </w:p>
    <w:p w14:paraId="035025BB" w14:textId="77777777" w:rsidR="00961D4B" w:rsidRPr="00961D4B" w:rsidRDefault="00961D4B" w:rsidP="00BB1010">
      <w:pPr>
        <w:pStyle w:val="DSEBody"/>
        <w:numPr>
          <w:ilvl w:val="0"/>
          <w:numId w:val="23"/>
        </w:numPr>
        <w:rPr>
          <w:rFonts w:ascii="Calibri" w:hAnsi="Calibri"/>
          <w:sz w:val="22"/>
          <w:szCs w:val="22"/>
        </w:rPr>
      </w:pPr>
      <w:r w:rsidRPr="00961D4B">
        <w:rPr>
          <w:rFonts w:ascii="Calibri" w:hAnsi="Calibri"/>
          <w:sz w:val="22"/>
          <w:szCs w:val="22"/>
        </w:rPr>
        <w:t>Cobbledicks Rise Wetland (5.1 ha, part of the Cobbledicks cluster noted in DEPI (2013b))</w:t>
      </w:r>
    </w:p>
    <w:p w14:paraId="34C4393F" w14:textId="77777777" w:rsidR="00961D4B" w:rsidRPr="00961D4B" w:rsidRDefault="00961D4B" w:rsidP="00BB1010">
      <w:pPr>
        <w:pStyle w:val="DSEBody"/>
        <w:numPr>
          <w:ilvl w:val="0"/>
          <w:numId w:val="23"/>
        </w:numPr>
        <w:rPr>
          <w:rFonts w:ascii="Calibri" w:hAnsi="Calibri"/>
          <w:sz w:val="22"/>
          <w:szCs w:val="22"/>
        </w:rPr>
      </w:pPr>
      <w:r w:rsidRPr="00961D4B">
        <w:rPr>
          <w:rFonts w:ascii="Calibri" w:hAnsi="Calibri"/>
          <w:sz w:val="22"/>
          <w:szCs w:val="22"/>
        </w:rPr>
        <w:t>One Tree Rise Wetland (3.1 ha)</w:t>
      </w:r>
    </w:p>
    <w:p w14:paraId="66D4F636" w14:textId="77777777" w:rsidR="00961D4B" w:rsidRPr="00961D4B" w:rsidRDefault="00961D4B" w:rsidP="00BB1010">
      <w:pPr>
        <w:pStyle w:val="DSEBody"/>
        <w:numPr>
          <w:ilvl w:val="0"/>
          <w:numId w:val="23"/>
        </w:numPr>
        <w:rPr>
          <w:rFonts w:ascii="Calibri" w:hAnsi="Calibri"/>
          <w:sz w:val="22"/>
          <w:szCs w:val="22"/>
        </w:rPr>
      </w:pPr>
      <w:r w:rsidRPr="00961D4B">
        <w:rPr>
          <w:rFonts w:ascii="Calibri" w:hAnsi="Calibri"/>
          <w:sz w:val="22"/>
          <w:szCs w:val="22"/>
        </w:rPr>
        <w:t>Windmill Wetland (4.3 ha, part of the Cobbledicks cluster noted in DEPI (2013b))</w:t>
      </w:r>
    </w:p>
    <w:p w14:paraId="12F65BAC" w14:textId="7FEE034A" w:rsidR="00961D4B" w:rsidRDefault="00961D4B" w:rsidP="00961D4B">
      <w:pPr>
        <w:pStyle w:val="DSEBody"/>
        <w:rPr>
          <w:rFonts w:ascii="Calibri" w:hAnsi="Calibri"/>
          <w:sz w:val="22"/>
          <w:szCs w:val="22"/>
        </w:rPr>
      </w:pPr>
      <w:r>
        <w:rPr>
          <w:rFonts w:ascii="Calibri" w:hAnsi="Calibri"/>
          <w:sz w:val="22"/>
          <w:szCs w:val="22"/>
        </w:rPr>
        <w:t xml:space="preserve">Their locations are shown in </w:t>
      </w:r>
      <w:r w:rsidR="00E27674" w:rsidRPr="00BA4C6F">
        <w:rPr>
          <w:rFonts w:ascii="Calibri" w:hAnsi="Calibri" w:cs="Calibri"/>
          <w:color w:val="2B579A"/>
          <w:sz w:val="22"/>
          <w:szCs w:val="22"/>
          <w:shd w:val="clear" w:color="auto" w:fill="E6E6E6"/>
        </w:rPr>
        <w:fldChar w:fldCharType="begin"/>
      </w:r>
      <w:r w:rsidR="00E27674" w:rsidRPr="00BA4C6F">
        <w:rPr>
          <w:rFonts w:ascii="Calibri" w:hAnsi="Calibri" w:cs="Calibri"/>
          <w:sz w:val="22"/>
          <w:szCs w:val="22"/>
        </w:rPr>
        <w:instrText xml:space="preserve"> REF _Ref43303833 \h  \* MERGEFORMAT </w:instrText>
      </w:r>
      <w:r w:rsidR="00E27674" w:rsidRPr="00BA4C6F">
        <w:rPr>
          <w:rFonts w:ascii="Calibri" w:hAnsi="Calibri" w:cs="Calibri"/>
          <w:color w:val="2B579A"/>
          <w:sz w:val="22"/>
          <w:szCs w:val="22"/>
          <w:shd w:val="clear" w:color="auto" w:fill="E6E6E6"/>
        </w:rPr>
      </w:r>
      <w:r w:rsidR="00E27674" w:rsidRPr="00BA4C6F">
        <w:rPr>
          <w:rFonts w:ascii="Calibri" w:hAnsi="Calibri" w:cs="Calibri"/>
          <w:color w:val="2B579A"/>
          <w:sz w:val="22"/>
          <w:szCs w:val="22"/>
          <w:shd w:val="clear" w:color="auto" w:fill="E6E6E6"/>
        </w:rPr>
        <w:fldChar w:fldCharType="separate"/>
      </w:r>
      <w:r w:rsidR="0058569A" w:rsidRPr="0058569A">
        <w:rPr>
          <w:rFonts w:ascii="Calibri" w:hAnsi="Calibri" w:cs="Calibri"/>
          <w:sz w:val="22"/>
          <w:szCs w:val="22"/>
        </w:rPr>
        <w:t xml:space="preserve">Figure </w:t>
      </w:r>
      <w:r w:rsidR="0058569A" w:rsidRPr="0058569A">
        <w:rPr>
          <w:rFonts w:ascii="Calibri" w:hAnsi="Calibri" w:cs="Calibri"/>
          <w:noProof/>
          <w:sz w:val="22"/>
          <w:szCs w:val="22"/>
        </w:rPr>
        <w:t>16</w:t>
      </w:r>
      <w:r w:rsidR="00E27674"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w:t>
      </w:r>
    </w:p>
    <w:p w14:paraId="10279819" w14:textId="77777777" w:rsidR="00961D4B" w:rsidRPr="00961D4B" w:rsidRDefault="00961D4B" w:rsidP="00961D4B">
      <w:pPr>
        <w:pStyle w:val="DSEBody"/>
        <w:rPr>
          <w:rFonts w:ascii="Calibri" w:hAnsi="Calibri"/>
          <w:sz w:val="22"/>
          <w:szCs w:val="22"/>
        </w:rPr>
      </w:pPr>
      <w:r>
        <w:rPr>
          <w:rFonts w:ascii="Calibri" w:hAnsi="Calibri"/>
          <w:sz w:val="22"/>
          <w:szCs w:val="22"/>
        </w:rPr>
        <w:t xml:space="preserve"> </w:t>
      </w:r>
    </w:p>
    <w:p w14:paraId="5A02BCEA" w14:textId="77777777" w:rsidR="00F27F87" w:rsidRPr="00273BA1" w:rsidRDefault="00F27F87" w:rsidP="00F27F87">
      <w:pPr>
        <w:spacing w:after="120" w:line="240" w:lineRule="auto"/>
        <w:rPr>
          <w:color w:val="auto"/>
          <w:lang w:eastAsia="en-US"/>
        </w:rPr>
      </w:pPr>
      <w:r>
        <w:br w:type="page"/>
      </w:r>
    </w:p>
    <w:p w14:paraId="361641F0" w14:textId="77777777" w:rsidR="00F27F87" w:rsidRDefault="00F27F87" w:rsidP="00F27F87">
      <w:pPr>
        <w:pStyle w:val="BodyText"/>
        <w:rPr>
          <w:color w:val="auto"/>
          <w:lang w:eastAsia="en-AU"/>
        </w:rPr>
      </w:pPr>
    </w:p>
    <w:p w14:paraId="43A45B14" w14:textId="77777777" w:rsidR="00E27674" w:rsidRDefault="67CC4462" w:rsidP="00E27674">
      <w:pPr>
        <w:pStyle w:val="Body2"/>
        <w:keepNext/>
      </w:pPr>
      <w:r>
        <w:rPr>
          <w:noProof/>
        </w:rPr>
        <w:drawing>
          <wp:inline distT="0" distB="0" distL="0" distR="0" wp14:anchorId="249BFE72" wp14:editId="54227ED0">
            <wp:extent cx="5213351" cy="3562350"/>
            <wp:effectExtent l="0" t="0" r="0" b="0"/>
            <wp:docPr id="1922772268" name="Picture 1922772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rcRect l="1531" t="3901" r="1608" b="1806"/>
                    <a:stretch>
                      <a:fillRect/>
                    </a:stretch>
                  </pic:blipFill>
                  <pic:spPr>
                    <a:xfrm>
                      <a:off x="0" y="0"/>
                      <a:ext cx="5213351" cy="3562350"/>
                    </a:xfrm>
                    <a:prstGeom prst="rect">
                      <a:avLst/>
                    </a:prstGeom>
                  </pic:spPr>
                </pic:pic>
              </a:graphicData>
            </a:graphic>
          </wp:inline>
        </w:drawing>
      </w:r>
    </w:p>
    <w:p w14:paraId="0EEC615E" w14:textId="01CF846C" w:rsidR="00F27F87" w:rsidRDefault="00E27674" w:rsidP="00E27674">
      <w:pPr>
        <w:pStyle w:val="Caption"/>
        <w:spacing w:before="120"/>
      </w:pPr>
      <w:bookmarkStart w:id="94" w:name="_Ref4330383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16</w:t>
      </w:r>
      <w:r>
        <w:rPr>
          <w:color w:val="2B579A"/>
          <w:shd w:val="clear" w:color="auto" w:fill="E6E6E6"/>
        </w:rPr>
        <w:fldChar w:fldCharType="end"/>
      </w:r>
      <w:bookmarkEnd w:id="94"/>
      <w:r>
        <w:t xml:space="preserve">. </w:t>
      </w:r>
      <w:r w:rsidRPr="008042AB">
        <w:t>The locations of the subject wetlands within the protected Western Grassland Reserve (WGR).</w:t>
      </w:r>
    </w:p>
    <w:p w14:paraId="2D24E779" w14:textId="77777777" w:rsidR="00F27F87" w:rsidRDefault="00983C04" w:rsidP="00E27674">
      <w:pPr>
        <w:pStyle w:val="Heading2"/>
        <w:numPr>
          <w:ilvl w:val="0"/>
          <w:numId w:val="0"/>
        </w:numPr>
      </w:pPr>
      <w:bookmarkStart w:id="95" w:name="_Toc508271437"/>
      <w:bookmarkStart w:id="96" w:name="_Toc59025520"/>
      <w:bookmarkStart w:id="97" w:name="_Toc447010553"/>
      <w:r>
        <w:t>Summary of monitoring methods</w:t>
      </w:r>
      <w:bookmarkEnd w:id="95"/>
      <w:bookmarkEnd w:id="96"/>
    </w:p>
    <w:p w14:paraId="7BD0C60D" w14:textId="77777777" w:rsidR="00983C04" w:rsidRDefault="00983C04" w:rsidP="00983C04">
      <w:pPr>
        <w:pStyle w:val="Heading3"/>
      </w:pPr>
      <w:bookmarkStart w:id="98" w:name="_Toc59025521"/>
      <w:r>
        <w:t>Timing of sampling</w:t>
      </w:r>
      <w:bookmarkEnd w:id="98"/>
    </w:p>
    <w:p w14:paraId="134ACA4D" w14:textId="3684A72B" w:rsidR="00F27F87" w:rsidRPr="00A25480" w:rsidRDefault="00F27F87" w:rsidP="00A25480">
      <w:pPr>
        <w:pStyle w:val="DSEBody"/>
        <w:rPr>
          <w:rFonts w:ascii="Calibri" w:hAnsi="Calibri"/>
          <w:sz w:val="22"/>
          <w:szCs w:val="22"/>
        </w:rPr>
      </w:pPr>
      <w:r w:rsidRPr="00A25480">
        <w:rPr>
          <w:rFonts w:ascii="Calibri" w:hAnsi="Calibri"/>
          <w:sz w:val="22"/>
          <w:szCs w:val="22"/>
        </w:rPr>
        <w:t>The monitoring protocol (</w:t>
      </w:r>
      <w:r w:rsidR="00B81B91">
        <w:rPr>
          <w:rFonts w:ascii="Calibri" w:hAnsi="Calibri"/>
          <w:sz w:val="22"/>
          <w:szCs w:val="22"/>
        </w:rPr>
        <w:t>DELWP 2015a</w:t>
      </w:r>
      <w:r w:rsidRPr="00A25480">
        <w:rPr>
          <w:rFonts w:ascii="Calibri" w:hAnsi="Calibri"/>
          <w:sz w:val="22"/>
          <w:szCs w:val="22"/>
        </w:rPr>
        <w:t>) requires that the timing of SHW monitoring is governed by two temporal considerations</w:t>
      </w:r>
      <w:r w:rsidR="00802E61">
        <w:rPr>
          <w:rFonts w:ascii="Calibri" w:hAnsi="Calibri"/>
          <w:sz w:val="22"/>
          <w:szCs w:val="22"/>
        </w:rPr>
        <w:t xml:space="preserve">. These result in two parallel </w:t>
      </w:r>
      <w:r w:rsidR="00892734">
        <w:rPr>
          <w:rFonts w:ascii="Calibri" w:hAnsi="Calibri"/>
          <w:sz w:val="22"/>
          <w:szCs w:val="22"/>
        </w:rPr>
        <w:t>lines of reporting for SHW:</w:t>
      </w:r>
    </w:p>
    <w:p w14:paraId="373F9CE7" w14:textId="3009980F" w:rsidR="00F27F87" w:rsidRPr="00A25480" w:rsidRDefault="00892734" w:rsidP="00BB1010">
      <w:pPr>
        <w:pStyle w:val="DSEBody"/>
        <w:numPr>
          <w:ilvl w:val="0"/>
          <w:numId w:val="29"/>
        </w:numPr>
        <w:rPr>
          <w:rFonts w:ascii="Calibri" w:hAnsi="Calibri"/>
          <w:sz w:val="22"/>
          <w:szCs w:val="22"/>
        </w:rPr>
      </w:pPr>
      <w:r w:rsidRPr="00892734">
        <w:rPr>
          <w:rFonts w:ascii="Calibri" w:hAnsi="Calibri"/>
          <w:sz w:val="22"/>
          <w:szCs w:val="22"/>
          <w:u w:val="single"/>
        </w:rPr>
        <w:t>On drawdown</w:t>
      </w:r>
      <w:r>
        <w:rPr>
          <w:rFonts w:ascii="Calibri" w:hAnsi="Calibri"/>
          <w:sz w:val="22"/>
          <w:szCs w:val="22"/>
        </w:rPr>
        <w:t xml:space="preserve">. </w:t>
      </w:r>
      <w:r w:rsidR="00F27F87" w:rsidRPr="00A25480">
        <w:rPr>
          <w:rFonts w:ascii="Calibri" w:hAnsi="Calibri"/>
          <w:sz w:val="22"/>
          <w:szCs w:val="22"/>
        </w:rPr>
        <w:t xml:space="preserve">Wetlands must be assessed each time they draw down after filling, regardless of the date (but only once per year). </w:t>
      </w:r>
      <w:r w:rsidR="00C777BE">
        <w:rPr>
          <w:rFonts w:ascii="Calibri" w:hAnsi="Calibri"/>
          <w:sz w:val="22"/>
          <w:szCs w:val="22"/>
        </w:rPr>
        <w:t>Filling</w:t>
      </w:r>
      <w:r w:rsidR="00F27F87" w:rsidRPr="00A25480">
        <w:rPr>
          <w:rFonts w:ascii="Calibri" w:hAnsi="Calibri"/>
          <w:sz w:val="22"/>
          <w:szCs w:val="22"/>
        </w:rPr>
        <w:t xml:space="preserve"> is here taken to be when </w:t>
      </w:r>
      <w:r w:rsidR="00EE68EF" w:rsidRPr="00A25480">
        <w:rPr>
          <w:rFonts w:ascii="Calibri" w:hAnsi="Calibri"/>
          <w:sz w:val="22"/>
          <w:szCs w:val="22"/>
        </w:rPr>
        <w:t>most of</w:t>
      </w:r>
      <w:r w:rsidR="00F27F87" w:rsidRPr="00A25480">
        <w:rPr>
          <w:rFonts w:ascii="Calibri" w:hAnsi="Calibri"/>
          <w:sz w:val="22"/>
          <w:szCs w:val="22"/>
        </w:rPr>
        <w:t xml:space="preserve"> the wetland area (&gt;50%) meets the definition of ‘full’ given by Casanova and Powling (2014)</w:t>
      </w:r>
      <w:r w:rsidR="00357318">
        <w:rPr>
          <w:rFonts w:ascii="Calibri" w:hAnsi="Calibri"/>
          <w:sz w:val="22"/>
          <w:szCs w:val="22"/>
        </w:rPr>
        <w:t>,</w:t>
      </w:r>
      <w:r w:rsidR="00F27F87" w:rsidRPr="00A25480">
        <w:rPr>
          <w:rFonts w:ascii="Calibri" w:hAnsi="Calibri"/>
          <w:sz w:val="22"/>
          <w:szCs w:val="22"/>
        </w:rPr>
        <w:t xml:space="preserve"> that water reaches a depth of 10 cm. Filling does not occur every year</w:t>
      </w:r>
      <w:r w:rsidR="00FD0775">
        <w:rPr>
          <w:rFonts w:ascii="Calibri" w:hAnsi="Calibri"/>
          <w:sz w:val="22"/>
          <w:szCs w:val="22"/>
        </w:rPr>
        <w:t>.</w:t>
      </w:r>
    </w:p>
    <w:p w14:paraId="1E7314D9" w14:textId="7B1B3AF5" w:rsidR="00F27F87" w:rsidRDefault="00892734" w:rsidP="00BB1010">
      <w:pPr>
        <w:pStyle w:val="DSEBody"/>
        <w:numPr>
          <w:ilvl w:val="0"/>
          <w:numId w:val="29"/>
        </w:numPr>
        <w:rPr>
          <w:rFonts w:ascii="Calibri" w:hAnsi="Calibri"/>
          <w:sz w:val="22"/>
          <w:szCs w:val="22"/>
        </w:rPr>
      </w:pPr>
      <w:r w:rsidRPr="00892734">
        <w:rPr>
          <w:rFonts w:ascii="Calibri" w:hAnsi="Calibri"/>
          <w:sz w:val="22"/>
          <w:szCs w:val="22"/>
          <w:u w:val="single"/>
        </w:rPr>
        <w:t>Annual</w:t>
      </w:r>
      <w:r>
        <w:rPr>
          <w:rFonts w:ascii="Calibri" w:hAnsi="Calibri"/>
          <w:sz w:val="22"/>
          <w:szCs w:val="22"/>
        </w:rPr>
        <w:t xml:space="preserve">. </w:t>
      </w:r>
      <w:r w:rsidR="00F27F87" w:rsidRPr="00A25480">
        <w:rPr>
          <w:rFonts w:ascii="Calibri" w:hAnsi="Calibri"/>
          <w:sz w:val="22"/>
          <w:szCs w:val="22"/>
        </w:rPr>
        <w:t xml:space="preserve">Wetlands must be assessed every year between September and December, regardless of their hydrological status. If the drawdown sampling happens to </w:t>
      </w:r>
      <w:r w:rsidR="001B6476">
        <w:rPr>
          <w:rFonts w:ascii="Calibri" w:hAnsi="Calibri"/>
          <w:sz w:val="22"/>
          <w:szCs w:val="22"/>
        </w:rPr>
        <w:t>coincide with</w:t>
      </w:r>
      <w:r w:rsidR="00F27F87" w:rsidRPr="00A25480">
        <w:rPr>
          <w:rFonts w:ascii="Calibri" w:hAnsi="Calibri"/>
          <w:sz w:val="22"/>
          <w:szCs w:val="22"/>
        </w:rPr>
        <w:t xml:space="preserve"> this period, </w:t>
      </w:r>
      <w:r w:rsidR="001B6476">
        <w:rPr>
          <w:rFonts w:ascii="Calibri" w:hAnsi="Calibri"/>
          <w:sz w:val="22"/>
          <w:szCs w:val="22"/>
        </w:rPr>
        <w:t xml:space="preserve">only a single round </w:t>
      </w:r>
      <w:r>
        <w:rPr>
          <w:rFonts w:ascii="Calibri" w:hAnsi="Calibri"/>
          <w:sz w:val="22"/>
          <w:szCs w:val="22"/>
        </w:rPr>
        <w:t>o</w:t>
      </w:r>
      <w:r w:rsidR="001B6476">
        <w:rPr>
          <w:rFonts w:ascii="Calibri" w:hAnsi="Calibri"/>
          <w:sz w:val="22"/>
          <w:szCs w:val="22"/>
        </w:rPr>
        <w:t>f monitoring is required</w:t>
      </w:r>
      <w:r>
        <w:rPr>
          <w:rFonts w:ascii="Calibri" w:hAnsi="Calibri"/>
          <w:sz w:val="22"/>
          <w:szCs w:val="22"/>
        </w:rPr>
        <w:t xml:space="preserve"> to cover both </w:t>
      </w:r>
      <w:r w:rsidR="00CD422E">
        <w:rPr>
          <w:rFonts w:ascii="Calibri" w:hAnsi="Calibri"/>
          <w:sz w:val="22"/>
          <w:szCs w:val="22"/>
        </w:rPr>
        <w:t>‘on drawdown’ and ‘annual’ sampling</w:t>
      </w:r>
      <w:r w:rsidR="00F27F87" w:rsidRPr="00A25480">
        <w:rPr>
          <w:rFonts w:ascii="Calibri" w:hAnsi="Calibri"/>
          <w:sz w:val="22"/>
          <w:szCs w:val="22"/>
        </w:rPr>
        <w:t>.</w:t>
      </w:r>
    </w:p>
    <w:p w14:paraId="52DEFD0C" w14:textId="5B089F84" w:rsidR="00E66530" w:rsidRPr="00BB1356" w:rsidRDefault="00E66530" w:rsidP="00E66530">
      <w:pPr>
        <w:pStyle w:val="DSEBody"/>
        <w:rPr>
          <w:rFonts w:ascii="Calibri" w:hAnsi="Calibri"/>
          <w:sz w:val="22"/>
          <w:szCs w:val="22"/>
        </w:rPr>
      </w:pPr>
      <w:r w:rsidRPr="00BB1356">
        <w:rPr>
          <w:rFonts w:ascii="Calibri" w:hAnsi="Calibri"/>
          <w:sz w:val="22"/>
          <w:szCs w:val="22"/>
        </w:rPr>
        <w:t xml:space="preserve">At each </w:t>
      </w:r>
      <w:r w:rsidR="00026690" w:rsidRPr="00BB1356">
        <w:rPr>
          <w:rFonts w:ascii="Calibri" w:hAnsi="Calibri"/>
          <w:sz w:val="22"/>
          <w:szCs w:val="22"/>
        </w:rPr>
        <w:t xml:space="preserve">sampling, the hydrological phase of the wetlands is recorded, using a conceptual model adapted from Bayes and Cook </w:t>
      </w:r>
      <w:r w:rsidR="00956956" w:rsidRPr="00BB1356">
        <w:rPr>
          <w:rFonts w:ascii="Calibri" w:hAnsi="Calibri"/>
          <w:sz w:val="22"/>
          <w:szCs w:val="22"/>
        </w:rPr>
        <w:t>(2015); which categorises wetland dynamics into the</w:t>
      </w:r>
      <w:r w:rsidR="002E5F9B">
        <w:rPr>
          <w:rFonts w:ascii="Calibri" w:hAnsi="Calibri"/>
          <w:sz w:val="22"/>
          <w:szCs w:val="22"/>
        </w:rPr>
        <w:t xml:space="preserve"> following</w:t>
      </w:r>
      <w:r w:rsidR="00956956" w:rsidRPr="00BB1356">
        <w:rPr>
          <w:rFonts w:ascii="Calibri" w:hAnsi="Calibri"/>
          <w:sz w:val="22"/>
          <w:szCs w:val="22"/>
        </w:rPr>
        <w:t xml:space="preserve"> five categori</w:t>
      </w:r>
      <w:r w:rsidR="00BB1356" w:rsidRPr="00BB1356">
        <w:rPr>
          <w:rFonts w:ascii="Calibri" w:hAnsi="Calibri"/>
          <w:sz w:val="22"/>
          <w:szCs w:val="22"/>
        </w:rPr>
        <w:t>es:</w:t>
      </w:r>
    </w:p>
    <w:p w14:paraId="6D58E489" w14:textId="28046870" w:rsidR="0095364A" w:rsidRPr="0095364A" w:rsidRDefault="0095364A" w:rsidP="00BB1010">
      <w:pPr>
        <w:pStyle w:val="DSEBody"/>
        <w:numPr>
          <w:ilvl w:val="0"/>
          <w:numId w:val="52"/>
        </w:numPr>
        <w:rPr>
          <w:rFonts w:ascii="Calibri" w:hAnsi="Calibri"/>
          <w:sz w:val="22"/>
          <w:szCs w:val="22"/>
        </w:rPr>
      </w:pPr>
      <w:r w:rsidRPr="007B25F2">
        <w:rPr>
          <w:rFonts w:ascii="Calibri" w:hAnsi="Calibri"/>
          <w:sz w:val="22"/>
          <w:szCs w:val="22"/>
          <w:u w:val="single"/>
        </w:rPr>
        <w:t>First fill</w:t>
      </w:r>
      <w:r>
        <w:rPr>
          <w:rFonts w:ascii="Calibri" w:hAnsi="Calibri"/>
          <w:sz w:val="22"/>
          <w:szCs w:val="22"/>
        </w:rPr>
        <w:t xml:space="preserve">. </w:t>
      </w:r>
      <w:r w:rsidR="004A5741">
        <w:rPr>
          <w:rFonts w:ascii="Calibri" w:hAnsi="Calibri"/>
          <w:sz w:val="22"/>
          <w:szCs w:val="22"/>
        </w:rPr>
        <w:t>W</w:t>
      </w:r>
      <w:r w:rsidR="00B67FD1">
        <w:rPr>
          <w:rFonts w:ascii="Calibri" w:hAnsi="Calibri"/>
          <w:sz w:val="22"/>
          <w:szCs w:val="22"/>
        </w:rPr>
        <w:t xml:space="preserve">ater present, </w:t>
      </w:r>
      <w:r w:rsidR="0077409F">
        <w:rPr>
          <w:rFonts w:ascii="Calibri" w:hAnsi="Calibri"/>
          <w:sz w:val="22"/>
          <w:szCs w:val="22"/>
        </w:rPr>
        <w:t xml:space="preserve">meets definition of ‘full’. </w:t>
      </w:r>
      <w:r w:rsidRPr="0095364A">
        <w:rPr>
          <w:rFonts w:ascii="Calibri" w:hAnsi="Calibri"/>
          <w:sz w:val="22"/>
          <w:szCs w:val="22"/>
        </w:rPr>
        <w:t>Aquatic plants grow</w:t>
      </w:r>
      <w:r w:rsidR="002B1B62">
        <w:rPr>
          <w:rFonts w:ascii="Calibri" w:hAnsi="Calibri"/>
          <w:sz w:val="22"/>
          <w:szCs w:val="22"/>
        </w:rPr>
        <w:t>ing</w:t>
      </w:r>
      <w:r w:rsidRPr="0095364A">
        <w:rPr>
          <w:rFonts w:ascii="Calibri" w:hAnsi="Calibri"/>
          <w:sz w:val="22"/>
          <w:szCs w:val="22"/>
        </w:rPr>
        <w:t xml:space="preserve">, but leaves not yet </w:t>
      </w:r>
      <w:r w:rsidR="002B1B62">
        <w:rPr>
          <w:rFonts w:ascii="Calibri" w:hAnsi="Calibri"/>
          <w:sz w:val="22"/>
          <w:szCs w:val="22"/>
        </w:rPr>
        <w:t>at</w:t>
      </w:r>
      <w:r w:rsidRPr="0095364A">
        <w:rPr>
          <w:rFonts w:ascii="Calibri" w:hAnsi="Calibri"/>
          <w:sz w:val="22"/>
          <w:szCs w:val="22"/>
        </w:rPr>
        <w:t xml:space="preserve"> the water surface.  Non-aquatic</w:t>
      </w:r>
      <w:r w:rsidR="00556E75">
        <w:rPr>
          <w:rFonts w:ascii="Calibri" w:hAnsi="Calibri"/>
          <w:sz w:val="22"/>
          <w:szCs w:val="22"/>
        </w:rPr>
        <w:t xml:space="preserve"> species present but </w:t>
      </w:r>
      <w:r w:rsidRPr="0095364A">
        <w:rPr>
          <w:rFonts w:ascii="Calibri" w:hAnsi="Calibri"/>
          <w:sz w:val="22"/>
          <w:szCs w:val="22"/>
        </w:rPr>
        <w:t>m</w:t>
      </w:r>
      <w:r w:rsidR="00556E75">
        <w:rPr>
          <w:rFonts w:ascii="Calibri" w:hAnsi="Calibri"/>
          <w:sz w:val="22"/>
          <w:szCs w:val="22"/>
        </w:rPr>
        <w:t>any</w:t>
      </w:r>
      <w:r w:rsidRPr="0095364A">
        <w:rPr>
          <w:rFonts w:ascii="Calibri" w:hAnsi="Calibri"/>
          <w:sz w:val="22"/>
          <w:szCs w:val="22"/>
        </w:rPr>
        <w:t xml:space="preserve"> drowning</w:t>
      </w:r>
      <w:r w:rsidR="004A5741">
        <w:rPr>
          <w:rFonts w:ascii="Calibri" w:hAnsi="Calibri"/>
          <w:sz w:val="22"/>
          <w:szCs w:val="22"/>
        </w:rPr>
        <w:t xml:space="preserve">. </w:t>
      </w:r>
      <w:r w:rsidRPr="0095364A">
        <w:rPr>
          <w:rFonts w:ascii="Calibri" w:hAnsi="Calibri"/>
          <w:sz w:val="22"/>
          <w:szCs w:val="22"/>
        </w:rPr>
        <w:t>Much decomposing material in the water.</w:t>
      </w:r>
      <w:r w:rsidR="009F2691">
        <w:rPr>
          <w:rFonts w:ascii="Calibri" w:hAnsi="Calibri"/>
          <w:sz w:val="22"/>
          <w:szCs w:val="22"/>
        </w:rPr>
        <w:t xml:space="preserve"> Aquatic fauna not yet</w:t>
      </w:r>
      <w:r w:rsidR="00013353">
        <w:rPr>
          <w:rFonts w:ascii="Calibri" w:hAnsi="Calibri"/>
          <w:sz w:val="22"/>
          <w:szCs w:val="22"/>
        </w:rPr>
        <w:t xml:space="preserve"> conspicuous.</w:t>
      </w:r>
    </w:p>
    <w:p w14:paraId="064440B4" w14:textId="5EB1BC18" w:rsidR="0095364A" w:rsidRPr="0095364A" w:rsidRDefault="0095364A" w:rsidP="00BB1010">
      <w:pPr>
        <w:pStyle w:val="DSEBody"/>
        <w:numPr>
          <w:ilvl w:val="0"/>
          <w:numId w:val="52"/>
        </w:numPr>
        <w:rPr>
          <w:rFonts w:ascii="Calibri" w:hAnsi="Calibri"/>
          <w:sz w:val="22"/>
          <w:szCs w:val="22"/>
        </w:rPr>
      </w:pPr>
      <w:r w:rsidRPr="007B25F2">
        <w:rPr>
          <w:rFonts w:ascii="Calibri" w:hAnsi="Calibri"/>
          <w:sz w:val="22"/>
          <w:szCs w:val="22"/>
          <w:u w:val="single"/>
        </w:rPr>
        <w:t>Full</w:t>
      </w:r>
      <w:r>
        <w:rPr>
          <w:rFonts w:ascii="Calibri" w:hAnsi="Calibri"/>
          <w:sz w:val="22"/>
          <w:szCs w:val="22"/>
        </w:rPr>
        <w:t>.</w:t>
      </w:r>
      <w:r w:rsidR="004A5741">
        <w:rPr>
          <w:rFonts w:ascii="Calibri" w:hAnsi="Calibri"/>
          <w:sz w:val="22"/>
          <w:szCs w:val="22"/>
        </w:rPr>
        <w:t xml:space="preserve"> Water present</w:t>
      </w:r>
      <w:r w:rsidR="0070633C">
        <w:rPr>
          <w:rFonts w:ascii="Calibri" w:hAnsi="Calibri"/>
          <w:sz w:val="22"/>
          <w:szCs w:val="22"/>
        </w:rPr>
        <w:t>, meets definition of ‘</w:t>
      </w:r>
      <w:r w:rsidR="0077409F">
        <w:rPr>
          <w:rFonts w:ascii="Calibri" w:hAnsi="Calibri"/>
          <w:sz w:val="22"/>
          <w:szCs w:val="22"/>
        </w:rPr>
        <w:t>full’</w:t>
      </w:r>
      <w:r w:rsidR="004A5741">
        <w:rPr>
          <w:rFonts w:ascii="Calibri" w:hAnsi="Calibri"/>
          <w:sz w:val="22"/>
          <w:szCs w:val="22"/>
        </w:rPr>
        <w:t>. A</w:t>
      </w:r>
      <w:r w:rsidRPr="0095364A">
        <w:rPr>
          <w:rFonts w:ascii="Calibri" w:hAnsi="Calibri"/>
          <w:sz w:val="22"/>
          <w:szCs w:val="22"/>
        </w:rPr>
        <w:t xml:space="preserve">quatic </w:t>
      </w:r>
      <w:r w:rsidR="004A5741">
        <w:rPr>
          <w:rFonts w:ascii="Calibri" w:hAnsi="Calibri"/>
          <w:sz w:val="22"/>
          <w:szCs w:val="22"/>
        </w:rPr>
        <w:t xml:space="preserve">plants abundant, many emergent and flowering </w:t>
      </w:r>
      <w:r w:rsidRPr="0095364A">
        <w:rPr>
          <w:rFonts w:ascii="Calibri" w:hAnsi="Calibri"/>
          <w:sz w:val="22"/>
          <w:szCs w:val="22"/>
        </w:rPr>
        <w:t xml:space="preserve">species are prominent on the surface, and most are flowering.  Aquatic </w:t>
      </w:r>
      <w:r w:rsidR="00013353">
        <w:rPr>
          <w:rFonts w:ascii="Calibri" w:hAnsi="Calibri"/>
          <w:sz w:val="22"/>
          <w:szCs w:val="22"/>
        </w:rPr>
        <w:t xml:space="preserve">fauna </w:t>
      </w:r>
      <w:r w:rsidR="00703466">
        <w:rPr>
          <w:rFonts w:ascii="Calibri" w:hAnsi="Calibri"/>
          <w:sz w:val="22"/>
          <w:szCs w:val="22"/>
        </w:rPr>
        <w:t xml:space="preserve">can be abundant </w:t>
      </w:r>
      <w:r w:rsidRPr="0095364A">
        <w:rPr>
          <w:rFonts w:ascii="Calibri" w:hAnsi="Calibri"/>
          <w:sz w:val="22"/>
          <w:szCs w:val="22"/>
        </w:rPr>
        <w:t>(e.g. Shield shrimp, Water Boatmen</w:t>
      </w:r>
      <w:r w:rsidR="00124E38">
        <w:rPr>
          <w:rFonts w:ascii="Calibri" w:hAnsi="Calibri"/>
          <w:sz w:val="22"/>
          <w:szCs w:val="22"/>
        </w:rPr>
        <w:t>,</w:t>
      </w:r>
      <w:r w:rsidRPr="0095364A">
        <w:rPr>
          <w:rFonts w:ascii="Calibri" w:hAnsi="Calibri"/>
          <w:sz w:val="22"/>
          <w:szCs w:val="22"/>
        </w:rPr>
        <w:t xml:space="preserve"> frogs</w:t>
      </w:r>
      <w:r w:rsidR="00124E38">
        <w:rPr>
          <w:rFonts w:ascii="Calibri" w:hAnsi="Calibri"/>
          <w:sz w:val="22"/>
          <w:szCs w:val="22"/>
        </w:rPr>
        <w:t>)</w:t>
      </w:r>
      <w:r w:rsidRPr="0095364A">
        <w:rPr>
          <w:rFonts w:ascii="Calibri" w:hAnsi="Calibri"/>
          <w:sz w:val="22"/>
          <w:szCs w:val="22"/>
        </w:rPr>
        <w:t>.</w:t>
      </w:r>
    </w:p>
    <w:p w14:paraId="0372E048" w14:textId="0FD20D8D" w:rsidR="0095364A" w:rsidRPr="0095364A" w:rsidRDefault="0095364A" w:rsidP="00BB1010">
      <w:pPr>
        <w:pStyle w:val="DSEBody"/>
        <w:numPr>
          <w:ilvl w:val="0"/>
          <w:numId w:val="52"/>
        </w:numPr>
        <w:rPr>
          <w:rFonts w:ascii="Calibri" w:hAnsi="Calibri"/>
          <w:sz w:val="22"/>
          <w:szCs w:val="22"/>
        </w:rPr>
      </w:pPr>
      <w:r w:rsidRPr="007B25F2">
        <w:rPr>
          <w:rFonts w:ascii="Calibri" w:hAnsi="Calibri"/>
          <w:sz w:val="22"/>
          <w:szCs w:val="22"/>
          <w:u w:val="single"/>
        </w:rPr>
        <w:t>Drawing down</w:t>
      </w:r>
      <w:r>
        <w:rPr>
          <w:rFonts w:ascii="Calibri" w:hAnsi="Calibri"/>
          <w:sz w:val="22"/>
          <w:szCs w:val="22"/>
        </w:rPr>
        <w:t xml:space="preserve">. </w:t>
      </w:r>
      <w:r w:rsidR="002D2E14">
        <w:rPr>
          <w:rFonts w:ascii="Calibri" w:hAnsi="Calibri"/>
          <w:sz w:val="22"/>
          <w:szCs w:val="22"/>
        </w:rPr>
        <w:t xml:space="preserve">Puddles and mud present, </w:t>
      </w:r>
      <w:r w:rsidR="004D7B33">
        <w:rPr>
          <w:rFonts w:ascii="Calibri" w:hAnsi="Calibri"/>
          <w:sz w:val="22"/>
          <w:szCs w:val="22"/>
        </w:rPr>
        <w:t xml:space="preserve">has recently been full, </w:t>
      </w:r>
      <w:r w:rsidR="00C46FA1">
        <w:rPr>
          <w:rFonts w:ascii="Calibri" w:hAnsi="Calibri"/>
          <w:sz w:val="22"/>
          <w:szCs w:val="22"/>
        </w:rPr>
        <w:t xml:space="preserve">but no longer meets definition of ‘full’. </w:t>
      </w:r>
      <w:r w:rsidR="000B641F">
        <w:rPr>
          <w:rFonts w:ascii="Calibri" w:hAnsi="Calibri"/>
          <w:sz w:val="22"/>
          <w:szCs w:val="22"/>
        </w:rPr>
        <w:t>A</w:t>
      </w:r>
      <w:r w:rsidRPr="0095364A">
        <w:rPr>
          <w:rFonts w:ascii="Calibri" w:hAnsi="Calibri"/>
          <w:sz w:val="22"/>
          <w:szCs w:val="22"/>
        </w:rPr>
        <w:t xml:space="preserve">quatic </w:t>
      </w:r>
      <w:r w:rsidR="00424C61">
        <w:rPr>
          <w:rFonts w:ascii="Calibri" w:hAnsi="Calibri"/>
          <w:sz w:val="22"/>
          <w:szCs w:val="22"/>
        </w:rPr>
        <w:t xml:space="preserve">and dampland </w:t>
      </w:r>
      <w:r w:rsidRPr="0095364A">
        <w:rPr>
          <w:rFonts w:ascii="Calibri" w:hAnsi="Calibri"/>
          <w:sz w:val="22"/>
          <w:szCs w:val="22"/>
        </w:rPr>
        <w:t>species remain prominent</w:t>
      </w:r>
      <w:r w:rsidR="000B641F">
        <w:rPr>
          <w:rFonts w:ascii="Calibri" w:hAnsi="Calibri"/>
          <w:sz w:val="22"/>
          <w:szCs w:val="22"/>
        </w:rPr>
        <w:t xml:space="preserve">, </w:t>
      </w:r>
      <w:r w:rsidRPr="0095364A">
        <w:rPr>
          <w:rFonts w:ascii="Calibri" w:hAnsi="Calibri"/>
          <w:sz w:val="22"/>
          <w:szCs w:val="22"/>
        </w:rPr>
        <w:t xml:space="preserve">many seeding. </w:t>
      </w:r>
      <w:r w:rsidR="002B456F">
        <w:rPr>
          <w:rFonts w:ascii="Calibri" w:hAnsi="Calibri"/>
          <w:sz w:val="22"/>
          <w:szCs w:val="22"/>
        </w:rPr>
        <w:t>Annual or</w:t>
      </w:r>
      <w:r w:rsidR="00D41157">
        <w:rPr>
          <w:rFonts w:ascii="Calibri" w:hAnsi="Calibri"/>
          <w:sz w:val="22"/>
          <w:szCs w:val="22"/>
        </w:rPr>
        <w:t xml:space="preserve"> geophyte plants prominent</w:t>
      </w:r>
      <w:r w:rsidRPr="0095364A">
        <w:rPr>
          <w:rFonts w:ascii="Calibri" w:hAnsi="Calibri"/>
          <w:sz w:val="22"/>
          <w:szCs w:val="22"/>
        </w:rPr>
        <w:t xml:space="preserve">. Aquatic </w:t>
      </w:r>
      <w:r w:rsidR="00EA2B1D">
        <w:rPr>
          <w:rFonts w:ascii="Calibri" w:hAnsi="Calibri"/>
          <w:sz w:val="22"/>
          <w:szCs w:val="22"/>
        </w:rPr>
        <w:t xml:space="preserve">fauna </w:t>
      </w:r>
      <w:r w:rsidR="00EC356F">
        <w:rPr>
          <w:rFonts w:ascii="Calibri" w:hAnsi="Calibri"/>
          <w:sz w:val="22"/>
          <w:szCs w:val="22"/>
        </w:rPr>
        <w:t>often</w:t>
      </w:r>
      <w:r w:rsidRPr="0095364A">
        <w:rPr>
          <w:rFonts w:ascii="Calibri" w:hAnsi="Calibri"/>
          <w:sz w:val="22"/>
          <w:szCs w:val="22"/>
        </w:rPr>
        <w:t xml:space="preserve"> </w:t>
      </w:r>
      <w:r w:rsidR="00EC356F">
        <w:rPr>
          <w:rFonts w:ascii="Calibri" w:hAnsi="Calibri"/>
          <w:sz w:val="22"/>
          <w:szCs w:val="22"/>
        </w:rPr>
        <w:t>present</w:t>
      </w:r>
      <w:r w:rsidRPr="0095364A">
        <w:rPr>
          <w:rFonts w:ascii="Calibri" w:hAnsi="Calibri"/>
          <w:sz w:val="22"/>
          <w:szCs w:val="22"/>
        </w:rPr>
        <w:t>.</w:t>
      </w:r>
    </w:p>
    <w:p w14:paraId="6912E80B" w14:textId="6389BE8E" w:rsidR="0095364A" w:rsidRPr="0095364A" w:rsidRDefault="0095364A" w:rsidP="00BB1010">
      <w:pPr>
        <w:pStyle w:val="DSEBody"/>
        <w:numPr>
          <w:ilvl w:val="0"/>
          <w:numId w:val="52"/>
        </w:numPr>
        <w:rPr>
          <w:rFonts w:ascii="Calibri" w:hAnsi="Calibri"/>
          <w:sz w:val="22"/>
          <w:szCs w:val="22"/>
        </w:rPr>
      </w:pPr>
      <w:r w:rsidRPr="007B25F2">
        <w:rPr>
          <w:rFonts w:ascii="Calibri" w:hAnsi="Calibri"/>
          <w:sz w:val="22"/>
          <w:szCs w:val="22"/>
          <w:u w:val="single"/>
        </w:rPr>
        <w:t>Empty.</w:t>
      </w:r>
      <w:r>
        <w:rPr>
          <w:rFonts w:ascii="Calibri" w:hAnsi="Calibri"/>
          <w:sz w:val="22"/>
          <w:szCs w:val="22"/>
        </w:rPr>
        <w:t xml:space="preserve"> </w:t>
      </w:r>
      <w:r w:rsidR="005D2E8B">
        <w:rPr>
          <w:rFonts w:ascii="Calibri" w:hAnsi="Calibri"/>
          <w:sz w:val="22"/>
          <w:szCs w:val="22"/>
        </w:rPr>
        <w:t xml:space="preserve">No water. </w:t>
      </w:r>
      <w:r w:rsidR="00513060" w:rsidRPr="0095364A">
        <w:rPr>
          <w:rFonts w:ascii="Calibri" w:hAnsi="Calibri"/>
          <w:sz w:val="22"/>
          <w:szCs w:val="22"/>
        </w:rPr>
        <w:t>Soil cracks closed.</w:t>
      </w:r>
      <w:r w:rsidR="00513060">
        <w:rPr>
          <w:rFonts w:ascii="Calibri" w:hAnsi="Calibri"/>
          <w:sz w:val="22"/>
          <w:szCs w:val="22"/>
        </w:rPr>
        <w:t xml:space="preserve"> </w:t>
      </w:r>
      <w:r w:rsidR="004E0212" w:rsidRPr="0095364A">
        <w:rPr>
          <w:rFonts w:ascii="Calibri" w:hAnsi="Calibri"/>
          <w:sz w:val="22"/>
          <w:szCs w:val="22"/>
        </w:rPr>
        <w:t>Aquatic species retreated underground</w:t>
      </w:r>
      <w:r w:rsidR="00357318">
        <w:rPr>
          <w:rFonts w:ascii="Calibri" w:hAnsi="Calibri"/>
          <w:sz w:val="22"/>
          <w:szCs w:val="22"/>
        </w:rPr>
        <w:t>,</w:t>
      </w:r>
      <w:r w:rsidR="00335B33">
        <w:rPr>
          <w:rFonts w:ascii="Calibri" w:hAnsi="Calibri"/>
          <w:sz w:val="22"/>
          <w:szCs w:val="22"/>
        </w:rPr>
        <w:t xml:space="preserve"> d</w:t>
      </w:r>
      <w:r w:rsidRPr="0095364A">
        <w:rPr>
          <w:rFonts w:ascii="Calibri" w:hAnsi="Calibri"/>
          <w:sz w:val="22"/>
          <w:szCs w:val="22"/>
        </w:rPr>
        <w:t xml:space="preserve">ampland and semi-aquatic species </w:t>
      </w:r>
      <w:r w:rsidR="00F84886">
        <w:rPr>
          <w:rFonts w:ascii="Calibri" w:hAnsi="Calibri"/>
          <w:sz w:val="22"/>
          <w:szCs w:val="22"/>
        </w:rPr>
        <w:t>abundant</w:t>
      </w:r>
      <w:r w:rsidRPr="0095364A">
        <w:rPr>
          <w:rFonts w:ascii="Calibri" w:hAnsi="Calibri"/>
          <w:sz w:val="22"/>
          <w:szCs w:val="22"/>
        </w:rPr>
        <w:t xml:space="preserve">.  Perennial native grasses, rushes and sedges actively growing. </w:t>
      </w:r>
      <w:r w:rsidR="007B25F2" w:rsidRPr="0095364A">
        <w:rPr>
          <w:rFonts w:ascii="Calibri" w:hAnsi="Calibri"/>
          <w:sz w:val="22"/>
          <w:szCs w:val="22"/>
        </w:rPr>
        <w:t>Terrestrial ruderals may be common.</w:t>
      </w:r>
      <w:r w:rsidR="007B25F2">
        <w:rPr>
          <w:rFonts w:ascii="Calibri" w:hAnsi="Calibri"/>
          <w:sz w:val="22"/>
          <w:szCs w:val="22"/>
        </w:rPr>
        <w:t xml:space="preserve"> </w:t>
      </w:r>
      <w:r w:rsidRPr="0095364A">
        <w:rPr>
          <w:rFonts w:ascii="Calibri" w:hAnsi="Calibri"/>
          <w:sz w:val="22"/>
          <w:szCs w:val="22"/>
        </w:rPr>
        <w:t xml:space="preserve">Aquatic fauna </w:t>
      </w:r>
      <w:r w:rsidR="007B25F2">
        <w:rPr>
          <w:rFonts w:ascii="Calibri" w:hAnsi="Calibri"/>
          <w:sz w:val="22"/>
          <w:szCs w:val="22"/>
        </w:rPr>
        <w:t>virtually absent</w:t>
      </w:r>
      <w:r w:rsidRPr="0095364A">
        <w:rPr>
          <w:rFonts w:ascii="Calibri" w:hAnsi="Calibri"/>
          <w:sz w:val="22"/>
          <w:szCs w:val="22"/>
        </w:rPr>
        <w:t xml:space="preserve">. </w:t>
      </w:r>
    </w:p>
    <w:p w14:paraId="70B77F7F" w14:textId="50D46A71" w:rsidR="00BB1356" w:rsidRDefault="0095364A" w:rsidP="00BB1010">
      <w:pPr>
        <w:pStyle w:val="DSEBody"/>
        <w:numPr>
          <w:ilvl w:val="0"/>
          <w:numId w:val="52"/>
        </w:numPr>
        <w:rPr>
          <w:rFonts w:ascii="Calibri" w:hAnsi="Calibri"/>
          <w:sz w:val="22"/>
          <w:szCs w:val="22"/>
        </w:rPr>
      </w:pPr>
      <w:r w:rsidRPr="007B25F2">
        <w:rPr>
          <w:rFonts w:ascii="Calibri" w:hAnsi="Calibri"/>
          <w:sz w:val="22"/>
          <w:szCs w:val="22"/>
          <w:u w:val="single"/>
        </w:rPr>
        <w:t>Dry</w:t>
      </w:r>
      <w:r>
        <w:rPr>
          <w:rFonts w:ascii="Calibri" w:hAnsi="Calibri"/>
          <w:sz w:val="22"/>
          <w:szCs w:val="22"/>
        </w:rPr>
        <w:t xml:space="preserve">. </w:t>
      </w:r>
      <w:r w:rsidR="008B4A84">
        <w:rPr>
          <w:rFonts w:ascii="Calibri" w:hAnsi="Calibri"/>
          <w:sz w:val="22"/>
          <w:szCs w:val="22"/>
        </w:rPr>
        <w:t xml:space="preserve">No water. </w:t>
      </w:r>
      <w:r w:rsidR="009F3A27">
        <w:rPr>
          <w:rFonts w:ascii="Calibri" w:hAnsi="Calibri"/>
          <w:sz w:val="22"/>
          <w:szCs w:val="22"/>
        </w:rPr>
        <w:t xml:space="preserve">Bare ground prominent. </w:t>
      </w:r>
      <w:r w:rsidR="001B1011">
        <w:rPr>
          <w:rFonts w:ascii="Calibri" w:hAnsi="Calibri"/>
          <w:sz w:val="22"/>
          <w:szCs w:val="22"/>
        </w:rPr>
        <w:t xml:space="preserve">Soil cracks evident. </w:t>
      </w:r>
      <w:r w:rsidRPr="0095364A">
        <w:rPr>
          <w:rFonts w:ascii="Calibri" w:hAnsi="Calibri"/>
          <w:sz w:val="22"/>
          <w:szCs w:val="22"/>
        </w:rPr>
        <w:t>Aquatic species retreated underground</w:t>
      </w:r>
      <w:r w:rsidR="00357318">
        <w:rPr>
          <w:rFonts w:ascii="Calibri" w:hAnsi="Calibri"/>
          <w:sz w:val="22"/>
          <w:szCs w:val="22"/>
        </w:rPr>
        <w:t>.</w:t>
      </w:r>
      <w:r>
        <w:rPr>
          <w:rFonts w:ascii="Calibri" w:hAnsi="Calibri"/>
          <w:sz w:val="22"/>
          <w:szCs w:val="22"/>
        </w:rPr>
        <w:t xml:space="preserve"> </w:t>
      </w:r>
      <w:r w:rsidR="00357318">
        <w:rPr>
          <w:rFonts w:ascii="Calibri" w:hAnsi="Calibri"/>
          <w:sz w:val="22"/>
          <w:szCs w:val="22"/>
        </w:rPr>
        <w:t>D</w:t>
      </w:r>
      <w:r w:rsidR="00F22EF5">
        <w:rPr>
          <w:rFonts w:ascii="Calibri" w:hAnsi="Calibri"/>
          <w:sz w:val="22"/>
          <w:szCs w:val="22"/>
        </w:rPr>
        <w:t xml:space="preserve">amp-land forbs </w:t>
      </w:r>
      <w:r w:rsidRPr="0095364A">
        <w:rPr>
          <w:rFonts w:ascii="Calibri" w:hAnsi="Calibri"/>
          <w:sz w:val="22"/>
          <w:szCs w:val="22"/>
        </w:rPr>
        <w:t>low cover</w:t>
      </w:r>
      <w:r w:rsidR="00AC6832">
        <w:rPr>
          <w:rFonts w:ascii="Calibri" w:hAnsi="Calibri"/>
          <w:sz w:val="22"/>
          <w:szCs w:val="22"/>
        </w:rPr>
        <w:t xml:space="preserve"> and stunted</w:t>
      </w:r>
      <w:r w:rsidR="00357318">
        <w:rPr>
          <w:rFonts w:ascii="Calibri" w:hAnsi="Calibri"/>
          <w:sz w:val="22"/>
          <w:szCs w:val="22"/>
        </w:rPr>
        <w:t>.</w:t>
      </w:r>
      <w:r w:rsidR="009F3A27">
        <w:rPr>
          <w:rFonts w:ascii="Calibri" w:hAnsi="Calibri"/>
          <w:sz w:val="22"/>
          <w:szCs w:val="22"/>
        </w:rPr>
        <w:t xml:space="preserve"> </w:t>
      </w:r>
      <w:r w:rsidR="00357318">
        <w:rPr>
          <w:rFonts w:ascii="Calibri" w:hAnsi="Calibri"/>
          <w:sz w:val="22"/>
          <w:szCs w:val="22"/>
        </w:rPr>
        <w:t>P</w:t>
      </w:r>
      <w:r w:rsidRPr="0095364A">
        <w:rPr>
          <w:rFonts w:ascii="Calibri" w:hAnsi="Calibri"/>
          <w:sz w:val="22"/>
          <w:szCs w:val="22"/>
        </w:rPr>
        <w:t>erennial grasses, sedges and rushes remain prominent, but</w:t>
      </w:r>
      <w:r w:rsidR="00B7248E">
        <w:rPr>
          <w:rFonts w:ascii="Calibri" w:hAnsi="Calibri"/>
          <w:sz w:val="22"/>
          <w:szCs w:val="22"/>
        </w:rPr>
        <w:t xml:space="preserve"> </w:t>
      </w:r>
      <w:r w:rsidRPr="0095364A">
        <w:rPr>
          <w:rFonts w:ascii="Calibri" w:hAnsi="Calibri"/>
          <w:sz w:val="22"/>
          <w:szCs w:val="22"/>
        </w:rPr>
        <w:t>often inactive.  Terrestrial ruderals may be common.</w:t>
      </w:r>
    </w:p>
    <w:p w14:paraId="4652CE93" w14:textId="45C273FB" w:rsidR="002E5F9B" w:rsidRPr="00463837" w:rsidRDefault="002E5F9B" w:rsidP="002E5F9B">
      <w:pPr>
        <w:pStyle w:val="DSEBody"/>
        <w:rPr>
          <w:rFonts w:ascii="Calibri" w:hAnsi="Calibri"/>
          <w:sz w:val="22"/>
          <w:szCs w:val="22"/>
        </w:rPr>
      </w:pPr>
      <w:r w:rsidRPr="00463837">
        <w:rPr>
          <w:rFonts w:ascii="Calibri" w:hAnsi="Calibri"/>
          <w:sz w:val="22"/>
          <w:szCs w:val="22"/>
        </w:rPr>
        <w:t xml:space="preserve">It is acknowledged that some degree of subjectivity is </w:t>
      </w:r>
      <w:r w:rsidR="00463837" w:rsidRPr="00463837">
        <w:rPr>
          <w:rFonts w:ascii="Calibri" w:hAnsi="Calibri"/>
          <w:sz w:val="22"/>
          <w:szCs w:val="22"/>
        </w:rPr>
        <w:t>involved with the assignment of a phase at the time of sampling.</w:t>
      </w:r>
    </w:p>
    <w:p w14:paraId="3FF394E2" w14:textId="42E25C9E" w:rsidR="00983C04" w:rsidRPr="00983C04" w:rsidRDefault="00983C04" w:rsidP="00983C04">
      <w:pPr>
        <w:pStyle w:val="Heading3"/>
      </w:pPr>
      <w:bookmarkStart w:id="99" w:name="_Toc59025522"/>
      <w:bookmarkEnd w:id="97"/>
      <w:r w:rsidRPr="00983C04">
        <w:t>Sampling with point intercept plots</w:t>
      </w:r>
      <w:bookmarkEnd w:id="99"/>
    </w:p>
    <w:p w14:paraId="7EA389F3" w14:textId="77777777" w:rsidR="00F27F87" w:rsidRPr="00A25480" w:rsidRDefault="00F27F87" w:rsidP="00A25480">
      <w:pPr>
        <w:pStyle w:val="DSEBody"/>
        <w:rPr>
          <w:rFonts w:ascii="Calibri" w:hAnsi="Calibri"/>
          <w:sz w:val="22"/>
          <w:szCs w:val="22"/>
        </w:rPr>
      </w:pPr>
      <w:r w:rsidRPr="00A25480">
        <w:rPr>
          <w:rFonts w:ascii="Calibri" w:hAnsi="Calibri"/>
          <w:sz w:val="22"/>
          <w:szCs w:val="22"/>
        </w:rPr>
        <w:t xml:space="preserve">Parallel line transects 25 m apart </w:t>
      </w:r>
      <w:r w:rsidR="00983C04" w:rsidRPr="00A25480">
        <w:rPr>
          <w:rFonts w:ascii="Calibri" w:hAnsi="Calibri"/>
          <w:sz w:val="22"/>
          <w:szCs w:val="22"/>
        </w:rPr>
        <w:t>a</w:t>
      </w:r>
      <w:r w:rsidRPr="00A25480">
        <w:rPr>
          <w:rFonts w:ascii="Calibri" w:hAnsi="Calibri"/>
          <w:sz w:val="22"/>
          <w:szCs w:val="22"/>
        </w:rPr>
        <w:t xml:space="preserve">re </w:t>
      </w:r>
      <w:r w:rsidR="00983C04" w:rsidRPr="00A25480">
        <w:rPr>
          <w:rFonts w:ascii="Calibri" w:hAnsi="Calibri"/>
          <w:sz w:val="22"/>
          <w:szCs w:val="22"/>
        </w:rPr>
        <w:t xml:space="preserve">set up at fixed </w:t>
      </w:r>
      <w:r w:rsidR="00EE68EF" w:rsidRPr="00A25480">
        <w:rPr>
          <w:rFonts w:ascii="Calibri" w:hAnsi="Calibri"/>
          <w:sz w:val="22"/>
          <w:szCs w:val="22"/>
        </w:rPr>
        <w:t>locations</w:t>
      </w:r>
      <w:r w:rsidRPr="00A25480">
        <w:rPr>
          <w:rFonts w:ascii="Calibri" w:hAnsi="Calibri"/>
          <w:sz w:val="22"/>
          <w:szCs w:val="22"/>
        </w:rPr>
        <w:t xml:space="preserve">, </w:t>
      </w:r>
      <w:r w:rsidR="00983C04" w:rsidRPr="00A25480">
        <w:rPr>
          <w:rFonts w:ascii="Calibri" w:hAnsi="Calibri"/>
          <w:sz w:val="22"/>
          <w:szCs w:val="22"/>
        </w:rPr>
        <w:t xml:space="preserve">to </w:t>
      </w:r>
      <w:r w:rsidRPr="00A25480">
        <w:rPr>
          <w:rFonts w:ascii="Calibri" w:hAnsi="Calibri"/>
          <w:sz w:val="22"/>
          <w:szCs w:val="22"/>
        </w:rPr>
        <w:t xml:space="preserve">cross the </w:t>
      </w:r>
      <w:r w:rsidR="00024E08">
        <w:rPr>
          <w:rFonts w:ascii="Calibri" w:hAnsi="Calibri"/>
          <w:sz w:val="22"/>
          <w:szCs w:val="22"/>
        </w:rPr>
        <w:t>majority</w:t>
      </w:r>
      <w:r w:rsidRPr="00A25480">
        <w:rPr>
          <w:rFonts w:ascii="Calibri" w:hAnsi="Calibri"/>
          <w:sz w:val="22"/>
          <w:szCs w:val="22"/>
        </w:rPr>
        <w:t xml:space="preserve"> of each SHW area. Along each transect, a 1 x 1 m plot </w:t>
      </w:r>
      <w:r w:rsidR="00983C04" w:rsidRPr="00A25480">
        <w:rPr>
          <w:rFonts w:ascii="Calibri" w:hAnsi="Calibri"/>
          <w:sz w:val="22"/>
          <w:szCs w:val="22"/>
        </w:rPr>
        <w:t>i</w:t>
      </w:r>
      <w:r w:rsidRPr="00A25480">
        <w:rPr>
          <w:rFonts w:ascii="Calibri" w:hAnsi="Calibri"/>
          <w:sz w:val="22"/>
          <w:szCs w:val="22"/>
        </w:rPr>
        <w:t xml:space="preserve">s </w:t>
      </w:r>
      <w:r w:rsidR="00983C04" w:rsidRPr="00A25480">
        <w:rPr>
          <w:rFonts w:ascii="Calibri" w:hAnsi="Calibri"/>
          <w:sz w:val="22"/>
          <w:szCs w:val="22"/>
        </w:rPr>
        <w:t>sampled</w:t>
      </w:r>
      <w:r w:rsidRPr="00A25480">
        <w:rPr>
          <w:rFonts w:ascii="Calibri" w:hAnsi="Calibri"/>
          <w:sz w:val="22"/>
          <w:szCs w:val="22"/>
        </w:rPr>
        <w:t xml:space="preserve"> every 10 m, provided the location f</w:t>
      </w:r>
      <w:r w:rsidR="00983C04" w:rsidRPr="00A25480">
        <w:rPr>
          <w:rFonts w:ascii="Calibri" w:hAnsi="Calibri"/>
          <w:sz w:val="22"/>
          <w:szCs w:val="22"/>
        </w:rPr>
        <w:t>a</w:t>
      </w:r>
      <w:r w:rsidRPr="00A25480">
        <w:rPr>
          <w:rFonts w:ascii="Calibri" w:hAnsi="Calibri"/>
          <w:sz w:val="22"/>
          <w:szCs w:val="22"/>
        </w:rPr>
        <w:t>ll</w:t>
      </w:r>
      <w:r w:rsidR="00983C04" w:rsidRPr="00A25480">
        <w:rPr>
          <w:rFonts w:ascii="Calibri" w:hAnsi="Calibri"/>
          <w:sz w:val="22"/>
          <w:szCs w:val="22"/>
        </w:rPr>
        <w:t>s</w:t>
      </w:r>
      <w:r w:rsidRPr="00A25480">
        <w:rPr>
          <w:rFonts w:ascii="Calibri" w:hAnsi="Calibri"/>
          <w:sz w:val="22"/>
          <w:szCs w:val="22"/>
        </w:rPr>
        <w:t xml:space="preserve"> within the SHW (which is irregularly shaped and patchy). If it d</w:t>
      </w:r>
      <w:r w:rsidR="00983C04" w:rsidRPr="00A25480">
        <w:rPr>
          <w:rFonts w:ascii="Calibri" w:hAnsi="Calibri"/>
          <w:sz w:val="22"/>
          <w:szCs w:val="22"/>
        </w:rPr>
        <w:t>oes</w:t>
      </w:r>
      <w:r w:rsidRPr="00A25480">
        <w:rPr>
          <w:rFonts w:ascii="Calibri" w:hAnsi="Calibri"/>
          <w:sz w:val="22"/>
          <w:szCs w:val="22"/>
        </w:rPr>
        <w:t xml:space="preserve"> not fall within the SHW, that potential sampling location </w:t>
      </w:r>
      <w:r w:rsidR="00983C04" w:rsidRPr="00A25480">
        <w:rPr>
          <w:rFonts w:ascii="Calibri" w:hAnsi="Calibri"/>
          <w:sz w:val="22"/>
          <w:szCs w:val="22"/>
        </w:rPr>
        <w:t>i</w:t>
      </w:r>
      <w:r w:rsidRPr="00A25480">
        <w:rPr>
          <w:rFonts w:ascii="Calibri" w:hAnsi="Calibri"/>
          <w:sz w:val="22"/>
          <w:szCs w:val="22"/>
        </w:rPr>
        <w:t xml:space="preserve">s ignored, and the next </w:t>
      </w:r>
      <w:r w:rsidR="00024E08">
        <w:rPr>
          <w:rFonts w:ascii="Calibri" w:hAnsi="Calibri"/>
          <w:sz w:val="22"/>
          <w:szCs w:val="22"/>
        </w:rPr>
        <w:t>sampled</w:t>
      </w:r>
      <w:r w:rsidRPr="00A25480">
        <w:rPr>
          <w:rFonts w:ascii="Calibri" w:hAnsi="Calibri"/>
          <w:sz w:val="22"/>
          <w:szCs w:val="22"/>
        </w:rPr>
        <w:t xml:space="preserve">.  </w:t>
      </w:r>
      <w:r w:rsidR="00EE68EF" w:rsidRPr="00A25480">
        <w:rPr>
          <w:rFonts w:ascii="Calibri" w:hAnsi="Calibri"/>
          <w:sz w:val="22"/>
          <w:szCs w:val="22"/>
        </w:rPr>
        <w:t>Thus,</w:t>
      </w:r>
      <w:r w:rsidRPr="00A25480">
        <w:rPr>
          <w:rFonts w:ascii="Calibri" w:hAnsi="Calibri"/>
          <w:sz w:val="22"/>
          <w:szCs w:val="22"/>
        </w:rPr>
        <w:t xml:space="preserve"> the transects </w:t>
      </w:r>
      <w:r w:rsidR="00983C04" w:rsidRPr="00A25480">
        <w:rPr>
          <w:rFonts w:ascii="Calibri" w:hAnsi="Calibri"/>
          <w:sz w:val="22"/>
          <w:szCs w:val="22"/>
        </w:rPr>
        <w:t>a</w:t>
      </w:r>
      <w:r w:rsidRPr="00A25480">
        <w:rPr>
          <w:rFonts w:ascii="Calibri" w:hAnsi="Calibri"/>
          <w:sz w:val="22"/>
          <w:szCs w:val="22"/>
        </w:rPr>
        <w:t>re of varying length</w:t>
      </w:r>
      <w:r w:rsidR="00983C04" w:rsidRPr="00A25480">
        <w:rPr>
          <w:rFonts w:ascii="Calibri" w:hAnsi="Calibri"/>
          <w:sz w:val="22"/>
          <w:szCs w:val="22"/>
        </w:rPr>
        <w:t xml:space="preserve"> for different wetlands</w:t>
      </w:r>
      <w:r w:rsidRPr="00A25480">
        <w:rPr>
          <w:rFonts w:ascii="Calibri" w:hAnsi="Calibri"/>
          <w:sz w:val="22"/>
          <w:szCs w:val="22"/>
        </w:rPr>
        <w:t xml:space="preserve">, and have gaps where no SHW </w:t>
      </w:r>
      <w:r w:rsidR="00983C04" w:rsidRPr="00A25480">
        <w:rPr>
          <w:rFonts w:ascii="Calibri" w:hAnsi="Calibri"/>
          <w:sz w:val="22"/>
          <w:szCs w:val="22"/>
        </w:rPr>
        <w:t>i</w:t>
      </w:r>
      <w:r w:rsidRPr="00A25480">
        <w:rPr>
          <w:rFonts w:ascii="Calibri" w:hAnsi="Calibri"/>
          <w:sz w:val="22"/>
          <w:szCs w:val="22"/>
        </w:rPr>
        <w:t>s sampled.</w:t>
      </w:r>
    </w:p>
    <w:p w14:paraId="62F02609" w14:textId="77777777" w:rsidR="00F27F87" w:rsidRPr="00A25480" w:rsidRDefault="00F27F87" w:rsidP="00A25480">
      <w:pPr>
        <w:pStyle w:val="DSEBody"/>
        <w:rPr>
          <w:rFonts w:ascii="Calibri" w:hAnsi="Calibri"/>
          <w:sz w:val="22"/>
          <w:szCs w:val="22"/>
        </w:rPr>
      </w:pPr>
      <w:r w:rsidRPr="00A25480">
        <w:rPr>
          <w:rFonts w:ascii="Calibri" w:hAnsi="Calibri"/>
          <w:sz w:val="22"/>
          <w:szCs w:val="22"/>
        </w:rPr>
        <w:t xml:space="preserve">Within each 1 x 1 m plot, a wired frame </w:t>
      </w:r>
      <w:r w:rsidR="00983C04" w:rsidRPr="00A25480">
        <w:rPr>
          <w:rFonts w:ascii="Calibri" w:hAnsi="Calibri"/>
          <w:sz w:val="22"/>
          <w:szCs w:val="22"/>
        </w:rPr>
        <w:t>i</w:t>
      </w:r>
      <w:r w:rsidRPr="00A25480">
        <w:rPr>
          <w:rFonts w:ascii="Calibri" w:hAnsi="Calibri"/>
          <w:sz w:val="22"/>
          <w:szCs w:val="22"/>
        </w:rPr>
        <w:t xml:space="preserve">s used to define nine points (spaced on a grid, at 10, 50, 90 cm).  At every point, the identity of the vegetation (by group) intercepting the </w:t>
      </w:r>
      <w:r w:rsidR="00983C04" w:rsidRPr="00A25480">
        <w:rPr>
          <w:rFonts w:ascii="Calibri" w:hAnsi="Calibri"/>
          <w:sz w:val="22"/>
          <w:szCs w:val="22"/>
        </w:rPr>
        <w:t>points i</w:t>
      </w:r>
      <w:r w:rsidRPr="00A25480">
        <w:rPr>
          <w:rFonts w:ascii="Calibri" w:hAnsi="Calibri"/>
          <w:sz w:val="22"/>
          <w:szCs w:val="22"/>
        </w:rPr>
        <w:t>s recorded, in the following categories:</w:t>
      </w:r>
    </w:p>
    <w:p w14:paraId="31F023BA"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Persistent perennial native grasses</w:t>
      </w:r>
    </w:p>
    <w:p w14:paraId="64976518"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Opportunistically growing native grasses</w:t>
      </w:r>
    </w:p>
    <w:p w14:paraId="1F0E3159" w14:textId="77777777" w:rsidR="00F27F87"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Perennial native tussock-forming sedges and rushes (</w:t>
      </w:r>
      <w:r w:rsidRPr="00D3722C">
        <w:rPr>
          <w:rFonts w:ascii="Calibri" w:hAnsi="Calibri"/>
          <w:sz w:val="22"/>
          <w:szCs w:val="22"/>
        </w:rPr>
        <w:t>Cyperaceae</w:t>
      </w:r>
      <w:r w:rsidRPr="00A25480">
        <w:rPr>
          <w:rFonts w:ascii="Calibri" w:hAnsi="Calibri"/>
          <w:sz w:val="22"/>
          <w:szCs w:val="22"/>
        </w:rPr>
        <w:t xml:space="preserve"> or </w:t>
      </w:r>
      <w:r w:rsidRPr="00D3722C">
        <w:rPr>
          <w:rFonts w:ascii="Calibri" w:hAnsi="Calibri"/>
          <w:sz w:val="22"/>
          <w:szCs w:val="22"/>
        </w:rPr>
        <w:t>Juncaceae</w:t>
      </w:r>
      <w:r w:rsidRPr="00A25480">
        <w:rPr>
          <w:rFonts w:ascii="Calibri" w:hAnsi="Calibri"/>
          <w:sz w:val="22"/>
          <w:szCs w:val="22"/>
        </w:rPr>
        <w:t>)</w:t>
      </w:r>
    </w:p>
    <w:p w14:paraId="7E87DED2"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Perennial native rhizomatous sedges</w:t>
      </w:r>
    </w:p>
    <w:p w14:paraId="3D7C2709"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Perennial native forbs (aquatic)</w:t>
      </w:r>
    </w:p>
    <w:p w14:paraId="5EF24AC7"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Perennial native forbs (damp-land dependent)</w:t>
      </w:r>
    </w:p>
    <w:p w14:paraId="102B8B37"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Perennial native forbs (terrestrial or ruderal)</w:t>
      </w:r>
    </w:p>
    <w:p w14:paraId="71886510" w14:textId="77777777" w:rsidR="00F27F87"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Annual native forbs</w:t>
      </w:r>
    </w:p>
    <w:p w14:paraId="189A1DD6"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Perennial dryland exotic species</w:t>
      </w:r>
    </w:p>
    <w:p w14:paraId="6B775A81"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Perennial aquatic exotic species</w:t>
      </w:r>
    </w:p>
    <w:p w14:paraId="5CD7F6CE" w14:textId="77777777" w:rsidR="00F27F87"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Annual and biennial exotic species</w:t>
      </w:r>
    </w:p>
    <w:p w14:paraId="6424250F" w14:textId="77777777" w:rsidR="00983C04"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Water</w:t>
      </w:r>
    </w:p>
    <w:p w14:paraId="59AEA3B0" w14:textId="77777777" w:rsidR="00F27F87" w:rsidRPr="00A25480" w:rsidRDefault="00983C04" w:rsidP="00BB1010">
      <w:pPr>
        <w:pStyle w:val="DSEBody"/>
        <w:numPr>
          <w:ilvl w:val="0"/>
          <w:numId w:val="30"/>
        </w:numPr>
        <w:rPr>
          <w:rFonts w:ascii="Calibri" w:hAnsi="Calibri"/>
          <w:sz w:val="22"/>
          <w:szCs w:val="22"/>
        </w:rPr>
      </w:pPr>
      <w:r w:rsidRPr="00A25480">
        <w:rPr>
          <w:rFonts w:ascii="Calibri" w:hAnsi="Calibri"/>
          <w:sz w:val="22"/>
          <w:szCs w:val="22"/>
        </w:rPr>
        <w:t>B</w:t>
      </w:r>
      <w:r w:rsidR="00F27F87" w:rsidRPr="00A25480">
        <w:rPr>
          <w:rFonts w:ascii="Calibri" w:hAnsi="Calibri"/>
          <w:sz w:val="22"/>
          <w:szCs w:val="22"/>
        </w:rPr>
        <w:t>are ground</w:t>
      </w:r>
      <w:r w:rsidR="008D2AA5" w:rsidRPr="00A25480">
        <w:rPr>
          <w:rFonts w:ascii="Calibri" w:hAnsi="Calibri"/>
          <w:sz w:val="22"/>
          <w:szCs w:val="22"/>
        </w:rPr>
        <w:t>, stones</w:t>
      </w:r>
      <w:r w:rsidR="00F27F87" w:rsidRPr="00A25480">
        <w:rPr>
          <w:rFonts w:ascii="Calibri" w:hAnsi="Calibri"/>
          <w:sz w:val="22"/>
          <w:szCs w:val="22"/>
        </w:rPr>
        <w:t xml:space="preserve"> </w:t>
      </w:r>
      <w:r w:rsidRPr="00A25480">
        <w:rPr>
          <w:rFonts w:ascii="Calibri" w:hAnsi="Calibri"/>
          <w:sz w:val="22"/>
          <w:szCs w:val="22"/>
        </w:rPr>
        <w:t>or</w:t>
      </w:r>
      <w:r w:rsidR="00F27F87" w:rsidRPr="00A25480">
        <w:rPr>
          <w:rFonts w:ascii="Calibri" w:hAnsi="Calibri"/>
          <w:sz w:val="22"/>
          <w:szCs w:val="22"/>
        </w:rPr>
        <w:t xml:space="preserve"> mud</w:t>
      </w:r>
    </w:p>
    <w:p w14:paraId="1BCA7EB7" w14:textId="5B330087" w:rsidR="00F27F87" w:rsidRDefault="00F27F87" w:rsidP="00A25480">
      <w:pPr>
        <w:pStyle w:val="DSEBody"/>
        <w:rPr>
          <w:rFonts w:ascii="Calibri" w:hAnsi="Calibri"/>
          <w:sz w:val="22"/>
          <w:szCs w:val="22"/>
        </w:rPr>
      </w:pPr>
      <w:r w:rsidRPr="00A25480">
        <w:rPr>
          <w:rFonts w:ascii="Calibri" w:hAnsi="Calibri"/>
          <w:sz w:val="22"/>
          <w:szCs w:val="22"/>
        </w:rPr>
        <w:t xml:space="preserve">Multiple categories </w:t>
      </w:r>
      <w:r w:rsidR="00983C04" w:rsidRPr="00A25480">
        <w:rPr>
          <w:rFonts w:ascii="Calibri" w:hAnsi="Calibri"/>
          <w:sz w:val="22"/>
          <w:szCs w:val="22"/>
        </w:rPr>
        <w:t xml:space="preserve">are </w:t>
      </w:r>
      <w:r w:rsidRPr="00A25480">
        <w:rPr>
          <w:rFonts w:ascii="Calibri" w:hAnsi="Calibri"/>
          <w:sz w:val="22"/>
          <w:szCs w:val="22"/>
        </w:rPr>
        <w:t xml:space="preserve">recorded at some points where multiple species overlapped at the point.  This data </w:t>
      </w:r>
      <w:r w:rsidR="00983C04" w:rsidRPr="00A25480">
        <w:rPr>
          <w:rFonts w:ascii="Calibri" w:hAnsi="Calibri"/>
          <w:sz w:val="22"/>
          <w:szCs w:val="22"/>
        </w:rPr>
        <w:t>i</w:t>
      </w:r>
      <w:r w:rsidRPr="00A25480">
        <w:rPr>
          <w:rFonts w:ascii="Calibri" w:hAnsi="Calibri"/>
          <w:sz w:val="22"/>
          <w:szCs w:val="22"/>
        </w:rPr>
        <w:t>s used to derive cover estimates for each category, and hence the percentage of perennial cover that is exotic, as required to address the KPIs.</w:t>
      </w:r>
      <w:r w:rsidR="008D2AA5" w:rsidRPr="00A25480">
        <w:rPr>
          <w:rFonts w:ascii="Calibri" w:hAnsi="Calibri"/>
          <w:sz w:val="22"/>
          <w:szCs w:val="22"/>
        </w:rPr>
        <w:t xml:space="preserve"> The data are also used to inform the ecosystem model for SHW.</w:t>
      </w:r>
    </w:p>
    <w:p w14:paraId="426BFBE9" w14:textId="6A12EB53" w:rsidR="00E16B59" w:rsidRPr="00A25480" w:rsidRDefault="00E16B59" w:rsidP="00A25480">
      <w:pPr>
        <w:pStyle w:val="DSEBody"/>
        <w:rPr>
          <w:rFonts w:ascii="Calibri" w:hAnsi="Calibri"/>
          <w:sz w:val="22"/>
          <w:szCs w:val="22"/>
        </w:rPr>
      </w:pPr>
      <w:r>
        <w:rPr>
          <w:rFonts w:ascii="Calibri" w:hAnsi="Calibri"/>
          <w:sz w:val="22"/>
          <w:szCs w:val="22"/>
        </w:rPr>
        <w:t xml:space="preserve">An example of a plot used in sampling a wetland is </w:t>
      </w:r>
      <w:r w:rsidRPr="002778E4">
        <w:rPr>
          <w:rFonts w:ascii="Calibri" w:hAnsi="Calibri" w:cs="Calibri"/>
          <w:sz w:val="22"/>
          <w:szCs w:val="22"/>
        </w:rPr>
        <w:t xml:space="preserve">shown in </w:t>
      </w:r>
      <w:r w:rsidR="0058569A" w:rsidRPr="002778E4">
        <w:rPr>
          <w:rFonts w:ascii="Calibri" w:hAnsi="Calibri" w:cs="Calibri"/>
          <w:sz w:val="22"/>
          <w:szCs w:val="22"/>
        </w:rPr>
        <w:fldChar w:fldCharType="begin"/>
      </w:r>
      <w:r w:rsidR="0058569A" w:rsidRPr="002778E4">
        <w:rPr>
          <w:rFonts w:ascii="Calibri" w:hAnsi="Calibri" w:cs="Calibri"/>
          <w:sz w:val="22"/>
          <w:szCs w:val="22"/>
        </w:rPr>
        <w:instrText xml:space="preserve"> REF _Ref44508597 \h  \* MERGEFORMAT </w:instrText>
      </w:r>
      <w:r w:rsidR="0058569A" w:rsidRPr="002778E4">
        <w:rPr>
          <w:rFonts w:ascii="Calibri" w:hAnsi="Calibri" w:cs="Calibri"/>
          <w:sz w:val="22"/>
          <w:szCs w:val="22"/>
        </w:rPr>
      </w:r>
      <w:r w:rsidR="0058569A" w:rsidRPr="002778E4">
        <w:rPr>
          <w:rFonts w:ascii="Calibri" w:hAnsi="Calibri" w:cs="Calibri"/>
          <w:sz w:val="22"/>
          <w:szCs w:val="22"/>
        </w:rPr>
        <w:fldChar w:fldCharType="separate"/>
      </w:r>
      <w:r w:rsidR="0058569A" w:rsidRPr="002778E4">
        <w:rPr>
          <w:rFonts w:ascii="Calibri" w:hAnsi="Calibri" w:cs="Calibri"/>
          <w:sz w:val="22"/>
          <w:szCs w:val="22"/>
        </w:rPr>
        <w:t xml:space="preserve">Figure </w:t>
      </w:r>
      <w:r w:rsidR="0058569A" w:rsidRPr="002778E4">
        <w:rPr>
          <w:rFonts w:ascii="Calibri" w:hAnsi="Calibri" w:cs="Calibri"/>
          <w:noProof/>
          <w:sz w:val="22"/>
          <w:szCs w:val="22"/>
        </w:rPr>
        <w:t>17</w:t>
      </w:r>
      <w:r w:rsidR="0058569A" w:rsidRPr="002778E4">
        <w:rPr>
          <w:rFonts w:ascii="Calibri" w:hAnsi="Calibri" w:cs="Calibri"/>
          <w:sz w:val="22"/>
          <w:szCs w:val="22"/>
        </w:rPr>
        <w:fldChar w:fldCharType="end"/>
      </w:r>
      <w:r w:rsidRPr="002778E4">
        <w:rPr>
          <w:rFonts w:ascii="Calibri" w:hAnsi="Calibri" w:cs="Calibri"/>
          <w:sz w:val="22"/>
          <w:szCs w:val="22"/>
        </w:rPr>
        <w:t>.</w:t>
      </w:r>
    </w:p>
    <w:p w14:paraId="43ABF3C9" w14:textId="77777777" w:rsidR="00F27F87" w:rsidRDefault="00F27F87" w:rsidP="008D2AA5">
      <w:pPr>
        <w:pStyle w:val="Heading3"/>
      </w:pPr>
      <w:bookmarkStart w:id="100" w:name="_Toc447010554"/>
      <w:bookmarkStart w:id="101" w:name="_Toc508271439"/>
      <w:bookmarkStart w:id="102" w:name="_Toc59025523"/>
      <w:r>
        <w:t xml:space="preserve">Assessing the diversity of native </w:t>
      </w:r>
      <w:r w:rsidR="008D2AA5">
        <w:t>fo</w:t>
      </w:r>
      <w:r>
        <w:t>rbs</w:t>
      </w:r>
      <w:bookmarkEnd w:id="100"/>
      <w:bookmarkEnd w:id="101"/>
      <w:bookmarkEnd w:id="102"/>
      <w:r>
        <w:t xml:space="preserve"> </w:t>
      </w:r>
    </w:p>
    <w:p w14:paraId="36B42D34" w14:textId="4EA8334D" w:rsidR="00F27F87" w:rsidRPr="00D1552E" w:rsidRDefault="00F27F87" w:rsidP="00F27F87">
      <w:pPr>
        <w:pStyle w:val="Body2"/>
        <w:rPr>
          <w:rFonts w:ascii="Arial" w:hAnsi="Arial" w:cs="Times New Roman"/>
          <w:sz w:val="20"/>
          <w:szCs w:val="20"/>
          <w:lang w:eastAsia="en-AU"/>
        </w:rPr>
      </w:pPr>
      <w:r w:rsidRPr="0077776C">
        <w:rPr>
          <w:rFonts w:cs="Times New Roman"/>
        </w:rPr>
        <w:t xml:space="preserve">All native </w:t>
      </w:r>
      <w:r w:rsidR="008D2AA5">
        <w:rPr>
          <w:rFonts w:cs="Times New Roman"/>
        </w:rPr>
        <w:t>for</w:t>
      </w:r>
      <w:r w:rsidRPr="0077776C">
        <w:rPr>
          <w:rFonts w:cs="Times New Roman"/>
        </w:rPr>
        <w:t>bs</w:t>
      </w:r>
      <w:r w:rsidR="008D2AA5">
        <w:rPr>
          <w:rFonts w:cs="Times New Roman"/>
        </w:rPr>
        <w:t xml:space="preserve"> species</w:t>
      </w:r>
      <w:r w:rsidRPr="0077776C">
        <w:rPr>
          <w:rFonts w:cs="Times New Roman"/>
        </w:rPr>
        <w:t xml:space="preserve"> encountered during the point-intercept sampling </w:t>
      </w:r>
      <w:r w:rsidR="008D2AA5">
        <w:rPr>
          <w:rFonts w:cs="Times New Roman"/>
        </w:rPr>
        <w:t>a</w:t>
      </w:r>
      <w:r w:rsidRPr="0077776C">
        <w:rPr>
          <w:rFonts w:cs="Times New Roman"/>
        </w:rPr>
        <w:t>re record</w:t>
      </w:r>
      <w:r>
        <w:rPr>
          <w:rFonts w:cs="Times New Roman"/>
        </w:rPr>
        <w:t>ed.  One</w:t>
      </w:r>
      <w:r w:rsidRPr="0077776C">
        <w:rPr>
          <w:rFonts w:cs="Times New Roman"/>
        </w:rPr>
        <w:t xml:space="preserve"> observe</w:t>
      </w:r>
      <w:r w:rsidR="008D2AA5">
        <w:rPr>
          <w:rFonts w:cs="Times New Roman"/>
        </w:rPr>
        <w:t>r</w:t>
      </w:r>
      <w:r w:rsidRPr="0077776C">
        <w:rPr>
          <w:rFonts w:cs="Times New Roman"/>
        </w:rPr>
        <w:t xml:space="preserve"> sp</w:t>
      </w:r>
      <w:r>
        <w:rPr>
          <w:rFonts w:cs="Times New Roman"/>
        </w:rPr>
        <w:t>en</w:t>
      </w:r>
      <w:r w:rsidR="008D2AA5">
        <w:rPr>
          <w:rFonts w:cs="Times New Roman"/>
        </w:rPr>
        <w:t>ds</w:t>
      </w:r>
      <w:r>
        <w:rPr>
          <w:rFonts w:cs="Times New Roman"/>
        </w:rPr>
        <w:t xml:space="preserve"> an additional 2</w:t>
      </w:r>
      <w:r w:rsidRPr="0077776C">
        <w:rPr>
          <w:rFonts w:cs="Times New Roman"/>
        </w:rPr>
        <w:t xml:space="preserve">0 min/ha actively searching for </w:t>
      </w:r>
      <w:r w:rsidR="00357318">
        <w:rPr>
          <w:rFonts w:cs="Times New Roman"/>
        </w:rPr>
        <w:t>forb</w:t>
      </w:r>
      <w:r w:rsidR="00357318" w:rsidRPr="0077776C">
        <w:rPr>
          <w:rFonts w:cs="Times New Roman"/>
        </w:rPr>
        <w:t xml:space="preserve"> </w:t>
      </w:r>
      <w:r w:rsidRPr="0077776C">
        <w:rPr>
          <w:rFonts w:cs="Times New Roman"/>
        </w:rPr>
        <w:t>species over the full extent of each wetland.</w:t>
      </w:r>
    </w:p>
    <w:p w14:paraId="18391D68" w14:textId="77777777" w:rsidR="0058569A" w:rsidRDefault="67CC4462" w:rsidP="0058569A">
      <w:pPr>
        <w:keepNext/>
        <w:jc w:val="center"/>
      </w:pPr>
      <w:bookmarkStart w:id="103" w:name="_Toc447010555"/>
      <w:r>
        <w:rPr>
          <w:noProof/>
        </w:rPr>
        <w:drawing>
          <wp:inline distT="0" distB="0" distL="0" distR="0" wp14:anchorId="07E9E7A2" wp14:editId="58198B9C">
            <wp:extent cx="4667248" cy="3181350"/>
            <wp:effectExtent l="0" t="0" r="0" b="0"/>
            <wp:docPr id="805964447" name="Picture 805964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67248" cy="3181350"/>
                    </a:xfrm>
                    <a:prstGeom prst="rect">
                      <a:avLst/>
                    </a:prstGeom>
                  </pic:spPr>
                </pic:pic>
              </a:graphicData>
            </a:graphic>
          </wp:inline>
        </w:drawing>
      </w:r>
    </w:p>
    <w:p w14:paraId="0B271DD6" w14:textId="62254333" w:rsidR="00E16B59" w:rsidRPr="0058569A" w:rsidRDefault="0058569A" w:rsidP="0058569A">
      <w:pPr>
        <w:pStyle w:val="Caption"/>
        <w:spacing w:before="120"/>
        <w:jc w:val="center"/>
      </w:pPr>
      <w:bookmarkStart w:id="104" w:name="_Ref44508597"/>
      <w:r>
        <w:t xml:space="preserve">Figure </w:t>
      </w:r>
      <w:r>
        <w:fldChar w:fldCharType="begin"/>
      </w:r>
      <w:r>
        <w:instrText>SEQ Figure \* ARABIC</w:instrText>
      </w:r>
      <w:r>
        <w:fldChar w:fldCharType="separate"/>
      </w:r>
      <w:r>
        <w:rPr>
          <w:noProof/>
        </w:rPr>
        <w:t>17</w:t>
      </w:r>
      <w:r>
        <w:fldChar w:fldCharType="end"/>
      </w:r>
      <w:bookmarkEnd w:id="104"/>
      <w:r>
        <w:t xml:space="preserve">. </w:t>
      </w:r>
      <w:r w:rsidRPr="00345649">
        <w:t>The small plot used to sample Seasonal Herbaceous Wetland, lying alongside the tape measure that defines the transect.</w:t>
      </w:r>
    </w:p>
    <w:p w14:paraId="39319020" w14:textId="77777777" w:rsidR="00F27F87" w:rsidRDefault="008D2AA5" w:rsidP="00F27F87">
      <w:pPr>
        <w:pStyle w:val="Heading2"/>
      </w:pPr>
      <w:bookmarkStart w:id="105" w:name="_Toc508271440"/>
      <w:bookmarkStart w:id="106" w:name="_Toc59025524"/>
      <w:r>
        <w:t>Results</w:t>
      </w:r>
      <w:bookmarkEnd w:id="103"/>
      <w:bookmarkEnd w:id="105"/>
      <w:r w:rsidR="00A25480">
        <w:t>: KPIs</w:t>
      </w:r>
      <w:bookmarkEnd w:id="106"/>
    </w:p>
    <w:p w14:paraId="6E795F64" w14:textId="1181BBEE" w:rsidR="004207DF" w:rsidRPr="005C6C42" w:rsidRDefault="00D4094A" w:rsidP="004207DF">
      <w:pPr>
        <w:pStyle w:val="BodyText"/>
        <w:rPr>
          <w:rFonts w:ascii="Calibri" w:hAnsi="Calibri"/>
          <w:color w:val="auto"/>
          <w:sz w:val="22"/>
          <w:szCs w:val="22"/>
        </w:rPr>
      </w:pPr>
      <w:r w:rsidRPr="005C6C42">
        <w:rPr>
          <w:rFonts w:ascii="Calibri" w:hAnsi="Calibri"/>
          <w:color w:val="auto"/>
          <w:sz w:val="22"/>
          <w:szCs w:val="22"/>
        </w:rPr>
        <w:t xml:space="preserve">The raw data </w:t>
      </w:r>
      <w:r w:rsidR="00581B7F">
        <w:rPr>
          <w:rFonts w:ascii="Calibri" w:hAnsi="Calibri"/>
          <w:color w:val="auto"/>
          <w:sz w:val="22"/>
          <w:szCs w:val="22"/>
        </w:rPr>
        <w:t xml:space="preserve">that underpins </w:t>
      </w:r>
      <w:r w:rsidR="001C6633">
        <w:rPr>
          <w:rFonts w:ascii="Calibri" w:hAnsi="Calibri"/>
          <w:color w:val="auto"/>
          <w:sz w:val="22"/>
          <w:szCs w:val="22"/>
        </w:rPr>
        <w:t>all four</w:t>
      </w:r>
      <w:r w:rsidR="00581B7F">
        <w:rPr>
          <w:rFonts w:ascii="Calibri" w:hAnsi="Calibri"/>
          <w:color w:val="auto"/>
          <w:sz w:val="22"/>
          <w:szCs w:val="22"/>
        </w:rPr>
        <w:t xml:space="preserve"> KPIs </w:t>
      </w:r>
      <w:r w:rsidRPr="005C6C42">
        <w:rPr>
          <w:rFonts w:ascii="Calibri" w:hAnsi="Calibri"/>
          <w:color w:val="auto"/>
          <w:sz w:val="22"/>
          <w:szCs w:val="22"/>
        </w:rPr>
        <w:t xml:space="preserve">is </w:t>
      </w:r>
      <w:r w:rsidR="00580A15" w:rsidRPr="005C6C42">
        <w:rPr>
          <w:rFonts w:ascii="Calibri" w:hAnsi="Calibri"/>
          <w:color w:val="auto"/>
          <w:sz w:val="22"/>
          <w:szCs w:val="22"/>
        </w:rPr>
        <w:t>shown i</w:t>
      </w:r>
      <w:r w:rsidR="00580A15" w:rsidRPr="00BA4C6F">
        <w:rPr>
          <w:rFonts w:ascii="Calibri" w:hAnsi="Calibri" w:cs="Calibri"/>
          <w:color w:val="auto"/>
          <w:sz w:val="22"/>
          <w:szCs w:val="22"/>
        </w:rPr>
        <w:t xml:space="preserve">n </w:t>
      </w:r>
      <w:r w:rsidR="00E27674" w:rsidRPr="00BA4C6F">
        <w:rPr>
          <w:rFonts w:ascii="Calibri" w:hAnsi="Calibri" w:cs="Calibri"/>
          <w:color w:val="000000"/>
          <w:sz w:val="22"/>
          <w:szCs w:val="22"/>
          <w:shd w:val="clear" w:color="auto" w:fill="E6E6E6"/>
        </w:rPr>
        <w:fldChar w:fldCharType="begin"/>
      </w:r>
      <w:r w:rsidR="00E27674" w:rsidRPr="00BA4C6F">
        <w:rPr>
          <w:rFonts w:ascii="Calibri" w:hAnsi="Calibri" w:cs="Calibri"/>
          <w:color w:val="000000"/>
          <w:sz w:val="22"/>
          <w:szCs w:val="22"/>
        </w:rPr>
        <w:instrText xml:space="preserve"> REF _Ref43303935 \h  \* MERGEFORMAT </w:instrText>
      </w:r>
      <w:r w:rsidR="00E27674" w:rsidRPr="00BA4C6F">
        <w:rPr>
          <w:rFonts w:ascii="Calibri" w:hAnsi="Calibri" w:cs="Calibri"/>
          <w:color w:val="000000"/>
          <w:sz w:val="22"/>
          <w:szCs w:val="22"/>
          <w:shd w:val="clear" w:color="auto" w:fill="E6E6E6"/>
        </w:rPr>
      </w:r>
      <w:r w:rsidR="00E27674" w:rsidRPr="00BA4C6F">
        <w:rPr>
          <w:rFonts w:ascii="Calibri" w:hAnsi="Calibri" w:cs="Calibri"/>
          <w:color w:val="000000"/>
          <w:sz w:val="22"/>
          <w:szCs w:val="22"/>
          <w:shd w:val="clear" w:color="auto" w:fill="E6E6E6"/>
        </w:rPr>
        <w:fldChar w:fldCharType="separate"/>
      </w:r>
      <w:r w:rsidR="0058569A" w:rsidRPr="0058569A">
        <w:rPr>
          <w:rFonts w:ascii="Calibri" w:hAnsi="Calibri" w:cs="Calibri"/>
          <w:color w:val="000000"/>
          <w:sz w:val="22"/>
          <w:szCs w:val="22"/>
        </w:rPr>
        <w:t xml:space="preserve">Figure </w:t>
      </w:r>
      <w:r w:rsidR="0058569A" w:rsidRPr="0058569A">
        <w:rPr>
          <w:rFonts w:ascii="Calibri" w:hAnsi="Calibri" w:cs="Calibri"/>
          <w:noProof/>
          <w:color w:val="000000"/>
          <w:sz w:val="22"/>
          <w:szCs w:val="22"/>
        </w:rPr>
        <w:t>18</w:t>
      </w:r>
      <w:r w:rsidR="00E27674" w:rsidRPr="00BA4C6F">
        <w:rPr>
          <w:rFonts w:ascii="Calibri" w:hAnsi="Calibri" w:cs="Calibri"/>
          <w:color w:val="000000"/>
          <w:sz w:val="22"/>
          <w:szCs w:val="22"/>
          <w:shd w:val="clear" w:color="auto" w:fill="E6E6E6"/>
        </w:rPr>
        <w:fldChar w:fldCharType="end"/>
      </w:r>
      <w:r w:rsidR="00E316DC" w:rsidRPr="00126DF2">
        <w:rPr>
          <w:rFonts w:ascii="Calibri" w:hAnsi="Calibri" w:cs="Calibri"/>
          <w:color w:val="000000"/>
          <w:sz w:val="22"/>
          <w:szCs w:val="22"/>
        </w:rPr>
        <w:t xml:space="preserve"> </w:t>
      </w:r>
      <w:r w:rsidR="00E316DC" w:rsidRPr="005C6C42">
        <w:rPr>
          <w:rFonts w:ascii="Calibri" w:hAnsi="Calibri"/>
          <w:color w:val="auto"/>
          <w:sz w:val="22"/>
          <w:szCs w:val="22"/>
        </w:rPr>
        <w:t>for each wetland</w:t>
      </w:r>
      <w:r w:rsidR="001C6633">
        <w:rPr>
          <w:rFonts w:ascii="Calibri" w:hAnsi="Calibri"/>
          <w:color w:val="auto"/>
          <w:sz w:val="22"/>
          <w:szCs w:val="22"/>
        </w:rPr>
        <w:t xml:space="preserve"> over the period of monitoring</w:t>
      </w:r>
      <w:r w:rsidR="00580A15" w:rsidRPr="00BA4C6F">
        <w:rPr>
          <w:rFonts w:ascii="Calibri" w:hAnsi="Calibri" w:cs="Calibri"/>
          <w:color w:val="000000"/>
          <w:sz w:val="22"/>
          <w:szCs w:val="22"/>
        </w:rPr>
        <w:t>. This</w:t>
      </w:r>
      <w:r w:rsidR="00580A15" w:rsidRPr="005C6C42">
        <w:rPr>
          <w:rFonts w:ascii="Calibri" w:hAnsi="Calibri"/>
          <w:color w:val="auto"/>
          <w:sz w:val="22"/>
          <w:szCs w:val="22"/>
        </w:rPr>
        <w:t xml:space="preserve"> data is presented </w:t>
      </w:r>
      <w:r w:rsidR="001C6633">
        <w:rPr>
          <w:rFonts w:ascii="Calibri" w:hAnsi="Calibri"/>
          <w:color w:val="auto"/>
          <w:sz w:val="22"/>
          <w:szCs w:val="22"/>
        </w:rPr>
        <w:t xml:space="preserve">alongside the </w:t>
      </w:r>
      <w:r w:rsidR="00B928CC" w:rsidRPr="005C6C42">
        <w:rPr>
          <w:rFonts w:ascii="Calibri" w:hAnsi="Calibri"/>
          <w:color w:val="auto"/>
          <w:sz w:val="22"/>
          <w:szCs w:val="22"/>
        </w:rPr>
        <w:t>rainfall</w:t>
      </w:r>
      <w:r w:rsidR="001C6633">
        <w:rPr>
          <w:rFonts w:ascii="Calibri" w:hAnsi="Calibri"/>
          <w:color w:val="auto"/>
          <w:sz w:val="22"/>
          <w:szCs w:val="22"/>
        </w:rPr>
        <w:t xml:space="preserve"> data for the corresponding period</w:t>
      </w:r>
      <w:r w:rsidR="00B928CC" w:rsidRPr="005C6C42">
        <w:rPr>
          <w:rFonts w:ascii="Calibri" w:hAnsi="Calibri"/>
          <w:color w:val="auto"/>
          <w:sz w:val="22"/>
          <w:szCs w:val="22"/>
        </w:rPr>
        <w:t>.</w:t>
      </w:r>
      <w:r w:rsidR="00556D19">
        <w:rPr>
          <w:rFonts w:ascii="Calibri" w:hAnsi="Calibri"/>
          <w:color w:val="auto"/>
          <w:sz w:val="22"/>
          <w:szCs w:val="22"/>
        </w:rPr>
        <w:t xml:space="preserve"> Each KPI is described in more detail below.</w:t>
      </w:r>
    </w:p>
    <w:p w14:paraId="46FA8E86" w14:textId="7FCA5E4B" w:rsidR="006E53DA" w:rsidRDefault="006E53DA" w:rsidP="006E53DA">
      <w:pPr>
        <w:pStyle w:val="Body2"/>
        <w:rPr>
          <w:rFonts w:ascii="Arial" w:hAnsi="Arial" w:cs="Times New Roman"/>
          <w:sz w:val="20"/>
          <w:szCs w:val="20"/>
          <w:lang w:eastAsia="en-AU"/>
        </w:rPr>
      </w:pPr>
    </w:p>
    <w:p w14:paraId="15C179DE" w14:textId="584CB66A" w:rsidR="00E27674" w:rsidRDefault="67CC4462" w:rsidP="00E27674">
      <w:pPr>
        <w:pStyle w:val="Body2"/>
        <w:keepNext/>
      </w:pPr>
      <w:r>
        <w:rPr>
          <w:noProof/>
        </w:rPr>
        <w:drawing>
          <wp:inline distT="0" distB="0" distL="0" distR="0" wp14:anchorId="7D7575DD" wp14:editId="045CF470">
            <wp:extent cx="6121400" cy="4572000"/>
            <wp:effectExtent l="0" t="0" r="0" b="0"/>
            <wp:docPr id="1591398760" name="Picture 1591398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1400" cy="4572000"/>
                    </a:xfrm>
                    <a:prstGeom prst="rect">
                      <a:avLst/>
                    </a:prstGeom>
                  </pic:spPr>
                </pic:pic>
              </a:graphicData>
            </a:graphic>
          </wp:inline>
        </w:drawing>
      </w:r>
    </w:p>
    <w:p w14:paraId="65104DE3" w14:textId="39136657" w:rsidR="006E53DA" w:rsidRPr="00E27674" w:rsidRDefault="00E27674" w:rsidP="00E27674">
      <w:pPr>
        <w:pStyle w:val="Caption"/>
        <w:spacing w:before="120"/>
        <w:rPr>
          <w:noProof/>
        </w:rPr>
      </w:pPr>
      <w:bookmarkStart w:id="107" w:name="_Ref4330393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18</w:t>
      </w:r>
      <w:r>
        <w:rPr>
          <w:color w:val="2B579A"/>
          <w:shd w:val="clear" w:color="auto" w:fill="E6E6E6"/>
        </w:rPr>
        <w:fldChar w:fldCharType="end"/>
      </w:r>
      <w:bookmarkEnd w:id="107"/>
      <w:r>
        <w:t xml:space="preserve">. </w:t>
      </w:r>
      <w:r w:rsidRPr="008866C6">
        <w:t xml:space="preserve">The diversity of native </w:t>
      </w:r>
      <w:r w:rsidR="00CA480C">
        <w:t>forb</w:t>
      </w:r>
      <w:r w:rsidR="00CA480C" w:rsidRPr="008866C6">
        <w:t xml:space="preserve">s </w:t>
      </w:r>
      <w:r w:rsidRPr="008866C6">
        <w:t>(upper panel), percentage of perennial vegetation comprised of weeds (centre panel) and weekly rainfall (lower panel, data from Laverton RAAF weather station, BOM).</w:t>
      </w:r>
      <w:r>
        <w:t xml:space="preserve"> </w:t>
      </w:r>
      <w:r w:rsidR="006E53DA" w:rsidRPr="00E27674">
        <w:rPr>
          <w:noProof/>
        </w:rPr>
        <w:t xml:space="preserve">Larger points indicate </w:t>
      </w:r>
      <w:r w:rsidR="00122F0F">
        <w:rPr>
          <w:noProof/>
        </w:rPr>
        <w:t xml:space="preserve">that the </w:t>
      </w:r>
      <w:r w:rsidR="006E53DA" w:rsidRPr="00E27674">
        <w:rPr>
          <w:noProof/>
        </w:rPr>
        <w:t>wetland was monitored during drawdown in that year. The horizontal bars indicate the period over which a wetland was considered filled, coded by colour. The location of the points on the x-axis indicate the date of sampling</w:t>
      </w:r>
      <w:r w:rsidR="00CA480C">
        <w:rPr>
          <w:noProof/>
        </w:rPr>
        <w:t>,</w:t>
      </w:r>
      <w:r w:rsidR="006E53DA" w:rsidRPr="00E27674">
        <w:rPr>
          <w:noProof/>
        </w:rPr>
        <w:t xml:space="preserve"> with a sampling year (i.e. the axis marks) beginning on September 1</w:t>
      </w:r>
      <w:r w:rsidR="006E53DA" w:rsidRPr="00E27674">
        <w:rPr>
          <w:noProof/>
          <w:vertAlign w:val="superscript"/>
        </w:rPr>
        <w:t>st</w:t>
      </w:r>
      <w:r w:rsidR="006E53DA" w:rsidRPr="00E27674">
        <w:rPr>
          <w:noProof/>
        </w:rPr>
        <w:t>.</w:t>
      </w:r>
    </w:p>
    <w:p w14:paraId="0280CC4D" w14:textId="53775176" w:rsidR="00106A3E" w:rsidRPr="00106A3E" w:rsidRDefault="00A25480" w:rsidP="00106A3E">
      <w:pPr>
        <w:pStyle w:val="Heading3"/>
      </w:pPr>
      <w:bookmarkStart w:id="108" w:name="_Toc59025525"/>
      <w:r>
        <w:t xml:space="preserve">KPI 1: </w:t>
      </w:r>
      <w:r w:rsidRPr="00A25480">
        <w:t>Richness of native perennial forbs during spring-summer</w:t>
      </w:r>
      <w:bookmarkEnd w:id="108"/>
    </w:p>
    <w:tbl>
      <w:tblPr>
        <w:tblW w:w="5000" w:type="pct"/>
        <w:tblBorders>
          <w:bottom w:val="single" w:sz="4" w:space="0" w:color="228591"/>
          <w:insideH w:val="single" w:sz="4" w:space="0" w:color="228591"/>
        </w:tblBorders>
        <w:tblLook w:val="04A0" w:firstRow="1" w:lastRow="0" w:firstColumn="1" w:lastColumn="0" w:noHBand="0" w:noVBand="1"/>
      </w:tblPr>
      <w:tblGrid>
        <w:gridCol w:w="6425"/>
        <w:gridCol w:w="3214"/>
      </w:tblGrid>
      <w:tr w:rsidR="009679A2" w14:paraId="701E92B9" w14:textId="77777777" w:rsidTr="00703466">
        <w:tc>
          <w:tcPr>
            <w:tcW w:w="5000" w:type="pct"/>
            <w:gridSpan w:val="2"/>
            <w:shd w:val="clear" w:color="auto" w:fill="228591"/>
          </w:tcPr>
          <w:p w14:paraId="7AA6E7FB" w14:textId="15041522" w:rsidR="009679A2" w:rsidRPr="002B6CE1" w:rsidRDefault="00F06EA7" w:rsidP="00AA31F4">
            <w:pPr>
              <w:pStyle w:val="BodyText"/>
              <w:rPr>
                <w:rFonts w:ascii="Calibri" w:hAnsi="Calibri" w:cs="Calibri"/>
                <w:b/>
                <w:color w:val="FFFFFF"/>
                <w:sz w:val="24"/>
                <w:szCs w:val="24"/>
                <w:lang w:eastAsia="en-AU"/>
              </w:rPr>
            </w:pPr>
            <w:r w:rsidRPr="002B6CE1">
              <w:rPr>
                <w:rFonts w:ascii="Calibri" w:hAnsi="Calibri" w:cs="Calibri"/>
                <w:b/>
                <w:bCs/>
                <w:color w:val="FFFFFF"/>
                <w:sz w:val="24"/>
                <w:szCs w:val="24"/>
                <w:lang w:eastAsia="en-AU"/>
              </w:rPr>
              <w:t>Richness of native perennial forbs during spring-summer</w:t>
            </w:r>
          </w:p>
        </w:tc>
      </w:tr>
      <w:tr w:rsidR="009679A2" w14:paraId="13DC4759" w14:textId="77777777" w:rsidTr="00703466">
        <w:tc>
          <w:tcPr>
            <w:tcW w:w="3333" w:type="pct"/>
            <w:shd w:val="clear" w:color="auto" w:fill="auto"/>
            <w:vAlign w:val="center"/>
          </w:tcPr>
          <w:p w14:paraId="1483B08B" w14:textId="7FEDB8B1" w:rsidR="009679A2" w:rsidRPr="006E16A8" w:rsidRDefault="009679A2" w:rsidP="00DC403A">
            <w:pPr>
              <w:pStyle w:val="BodyText"/>
              <w:rPr>
                <w:rFonts w:ascii="Calibri" w:hAnsi="Calibri" w:cs="Calibri"/>
                <w:b/>
                <w:bCs/>
                <w:sz w:val="24"/>
                <w:szCs w:val="24"/>
                <w:lang w:eastAsia="en-AU"/>
              </w:rPr>
            </w:pPr>
            <w:r w:rsidRPr="006E16A8">
              <w:rPr>
                <w:rFonts w:ascii="Calibri" w:hAnsi="Calibri" w:cs="Calibri"/>
                <w:b/>
                <w:bCs/>
                <w:sz w:val="24"/>
                <w:szCs w:val="24"/>
                <w:lang w:eastAsia="en-AU"/>
              </w:rPr>
              <w:t>Cobbledicks Rise</w:t>
            </w:r>
          </w:p>
        </w:tc>
        <w:tc>
          <w:tcPr>
            <w:tcW w:w="1667" w:type="pct"/>
            <w:shd w:val="clear" w:color="auto" w:fill="auto"/>
            <w:vAlign w:val="center"/>
          </w:tcPr>
          <w:p w14:paraId="1B18720E" w14:textId="2386CDED" w:rsidR="009679A2" w:rsidRPr="00280B7A" w:rsidRDefault="009679A2" w:rsidP="00DD4295">
            <w:pPr>
              <w:pStyle w:val="BodyText"/>
              <w:jc w:val="center"/>
              <w:rPr>
                <w:rFonts w:ascii="Times New Roman" w:hAnsi="Times New Roman"/>
                <w:color w:val="00B050"/>
                <w:sz w:val="32"/>
                <w:szCs w:val="32"/>
                <w:lang w:eastAsia="en-AU"/>
              </w:rPr>
            </w:pPr>
            <w:r w:rsidRPr="00280B7A">
              <w:rPr>
                <w:rFonts w:ascii="Wingdings" w:eastAsia="Wingdings" w:hAnsi="Wingdings" w:cs="Wingdings"/>
                <w:color w:val="00B050"/>
                <w:sz w:val="32"/>
                <w:szCs w:val="32"/>
                <w:lang w:eastAsia="en-AU"/>
              </w:rPr>
              <w:t></w:t>
            </w:r>
          </w:p>
        </w:tc>
      </w:tr>
      <w:tr w:rsidR="00DC403A" w14:paraId="77A6C35B" w14:textId="77777777" w:rsidTr="00703466">
        <w:tc>
          <w:tcPr>
            <w:tcW w:w="3333" w:type="pct"/>
            <w:shd w:val="clear" w:color="auto" w:fill="auto"/>
            <w:vAlign w:val="center"/>
          </w:tcPr>
          <w:p w14:paraId="5F90F9D5" w14:textId="5018CB91" w:rsidR="00DC403A" w:rsidRPr="006E16A8" w:rsidRDefault="00DC403A" w:rsidP="00DC403A">
            <w:pPr>
              <w:pStyle w:val="BodyText"/>
              <w:rPr>
                <w:rFonts w:ascii="Times New Roman" w:hAnsi="Times New Roman"/>
                <w:sz w:val="24"/>
                <w:szCs w:val="24"/>
                <w:lang w:eastAsia="en-AU"/>
              </w:rPr>
            </w:pPr>
            <w:r w:rsidRPr="006E16A8">
              <w:rPr>
                <w:rFonts w:ascii="Calibri" w:hAnsi="Calibri" w:cs="Calibri"/>
                <w:b/>
                <w:bCs/>
                <w:sz w:val="24"/>
                <w:szCs w:val="24"/>
                <w:lang w:eastAsia="en-AU"/>
              </w:rPr>
              <w:t>One Tree Rise</w:t>
            </w:r>
          </w:p>
        </w:tc>
        <w:tc>
          <w:tcPr>
            <w:tcW w:w="1667" w:type="pct"/>
            <w:shd w:val="clear" w:color="auto" w:fill="auto"/>
            <w:vAlign w:val="center"/>
          </w:tcPr>
          <w:p w14:paraId="57CD3CEA" w14:textId="609C5429" w:rsidR="00DC403A" w:rsidRPr="00280B7A" w:rsidRDefault="00DC403A" w:rsidP="00DD4295">
            <w:pPr>
              <w:pStyle w:val="BodyText"/>
              <w:jc w:val="center"/>
              <w:rPr>
                <w:rFonts w:ascii="Times New Roman" w:hAnsi="Times New Roman"/>
                <w:sz w:val="32"/>
                <w:szCs w:val="32"/>
                <w:lang w:eastAsia="en-AU"/>
              </w:rPr>
            </w:pPr>
            <w:r w:rsidRPr="00280B7A">
              <w:rPr>
                <w:rFonts w:ascii="Wingdings" w:eastAsia="Wingdings" w:hAnsi="Wingdings" w:cs="Wingdings"/>
                <w:color w:val="00B050"/>
                <w:sz w:val="32"/>
                <w:szCs w:val="32"/>
                <w:lang w:eastAsia="en-AU"/>
              </w:rPr>
              <w:t></w:t>
            </w:r>
          </w:p>
        </w:tc>
      </w:tr>
      <w:tr w:rsidR="00DC403A" w14:paraId="2F7A8D8E" w14:textId="77777777" w:rsidTr="00703466">
        <w:tc>
          <w:tcPr>
            <w:tcW w:w="3333" w:type="pct"/>
            <w:shd w:val="clear" w:color="auto" w:fill="auto"/>
            <w:vAlign w:val="center"/>
          </w:tcPr>
          <w:p w14:paraId="72EE8791" w14:textId="7CD2C73D" w:rsidR="00DC403A" w:rsidRPr="006E16A8" w:rsidRDefault="00DC403A" w:rsidP="00DC403A">
            <w:pPr>
              <w:pStyle w:val="BodyText"/>
              <w:rPr>
                <w:rFonts w:ascii="Times New Roman" w:hAnsi="Times New Roman"/>
                <w:sz w:val="24"/>
                <w:szCs w:val="24"/>
                <w:lang w:eastAsia="en-AU"/>
              </w:rPr>
            </w:pPr>
            <w:r w:rsidRPr="006E16A8">
              <w:rPr>
                <w:rFonts w:ascii="Calibri" w:hAnsi="Calibri" w:cs="Calibri"/>
                <w:b/>
                <w:bCs/>
                <w:sz w:val="24"/>
                <w:szCs w:val="24"/>
                <w:lang w:eastAsia="en-AU"/>
              </w:rPr>
              <w:t>Windmill</w:t>
            </w:r>
          </w:p>
        </w:tc>
        <w:tc>
          <w:tcPr>
            <w:tcW w:w="1667" w:type="pct"/>
            <w:shd w:val="clear" w:color="auto" w:fill="auto"/>
            <w:vAlign w:val="center"/>
          </w:tcPr>
          <w:p w14:paraId="43D3CD5F" w14:textId="39771584" w:rsidR="00DC403A" w:rsidRPr="00280B7A" w:rsidRDefault="00DC403A" w:rsidP="00DD4295">
            <w:pPr>
              <w:pStyle w:val="BodyText"/>
              <w:jc w:val="center"/>
              <w:rPr>
                <w:rFonts w:ascii="Times New Roman" w:hAnsi="Times New Roman"/>
                <w:sz w:val="32"/>
                <w:szCs w:val="32"/>
                <w:lang w:eastAsia="en-AU"/>
              </w:rPr>
            </w:pPr>
            <w:r w:rsidRPr="00280B7A">
              <w:rPr>
                <w:rFonts w:ascii="Wingdings" w:eastAsia="Wingdings" w:hAnsi="Wingdings" w:cs="Wingdings"/>
                <w:color w:val="00B050"/>
                <w:sz w:val="32"/>
                <w:szCs w:val="32"/>
                <w:lang w:eastAsia="en-AU"/>
              </w:rPr>
              <w:t></w:t>
            </w:r>
          </w:p>
        </w:tc>
      </w:tr>
    </w:tbl>
    <w:p w14:paraId="050D584E" w14:textId="77777777" w:rsidR="00E27674" w:rsidRDefault="00E27674" w:rsidP="00A25480">
      <w:pPr>
        <w:pStyle w:val="DSEBody"/>
        <w:rPr>
          <w:rFonts w:ascii="Calibri" w:hAnsi="Calibri"/>
          <w:sz w:val="22"/>
          <w:szCs w:val="22"/>
        </w:rPr>
      </w:pPr>
    </w:p>
    <w:p w14:paraId="2E453CAF" w14:textId="3C4005E1" w:rsidR="008D6F03" w:rsidRDefault="00A25480" w:rsidP="00A25480">
      <w:pPr>
        <w:pStyle w:val="DSEBody"/>
        <w:rPr>
          <w:rFonts w:ascii="Calibri" w:hAnsi="Calibri"/>
          <w:sz w:val="22"/>
          <w:szCs w:val="22"/>
        </w:rPr>
      </w:pPr>
      <w:r w:rsidRPr="00F933C6">
        <w:rPr>
          <w:rFonts w:ascii="Calibri" w:hAnsi="Calibri"/>
          <w:sz w:val="22"/>
          <w:szCs w:val="22"/>
        </w:rPr>
        <w:t xml:space="preserve">This KPI measures the richness of the </w:t>
      </w:r>
      <w:r w:rsidR="000F7AAB">
        <w:rPr>
          <w:rFonts w:ascii="Calibri" w:hAnsi="Calibri"/>
          <w:sz w:val="22"/>
          <w:szCs w:val="22"/>
        </w:rPr>
        <w:t xml:space="preserve">valuable </w:t>
      </w:r>
      <w:r w:rsidRPr="00F933C6">
        <w:rPr>
          <w:rFonts w:ascii="Calibri" w:hAnsi="Calibri"/>
          <w:sz w:val="22"/>
          <w:szCs w:val="22"/>
        </w:rPr>
        <w:t xml:space="preserve">native perennial forb component (explicitly at the </w:t>
      </w:r>
      <w:r w:rsidR="002758CD">
        <w:rPr>
          <w:rFonts w:ascii="Calibri" w:hAnsi="Calibri"/>
          <w:sz w:val="22"/>
          <w:szCs w:val="22"/>
        </w:rPr>
        <w:t xml:space="preserve">individual </w:t>
      </w:r>
      <w:r w:rsidR="008A5B00">
        <w:rPr>
          <w:rFonts w:ascii="Calibri" w:hAnsi="Calibri"/>
          <w:sz w:val="22"/>
          <w:szCs w:val="22"/>
        </w:rPr>
        <w:t>wetland</w:t>
      </w:r>
      <w:r w:rsidR="002758CD">
        <w:rPr>
          <w:rFonts w:ascii="Calibri" w:hAnsi="Calibri"/>
          <w:sz w:val="22"/>
          <w:szCs w:val="22"/>
        </w:rPr>
        <w:t xml:space="preserve"> scale</w:t>
      </w:r>
      <w:r w:rsidRPr="00F933C6">
        <w:rPr>
          <w:rFonts w:ascii="Calibri" w:hAnsi="Calibri"/>
          <w:sz w:val="22"/>
          <w:szCs w:val="22"/>
        </w:rPr>
        <w:t>)</w:t>
      </w:r>
      <w:r>
        <w:rPr>
          <w:rFonts w:ascii="Calibri" w:hAnsi="Calibri"/>
          <w:sz w:val="22"/>
          <w:szCs w:val="22"/>
        </w:rPr>
        <w:t>.</w:t>
      </w:r>
      <w:r w:rsidR="00167B9B">
        <w:rPr>
          <w:rFonts w:ascii="Calibri" w:hAnsi="Calibri"/>
          <w:sz w:val="22"/>
          <w:szCs w:val="22"/>
        </w:rPr>
        <w:t xml:space="preserve"> This KPI measures forb richness in every year, regardless of hydrological phase. Given this will include wet and dry years, this measure is expected to fluctuate over time.</w:t>
      </w:r>
      <w:r w:rsidR="008D6F03">
        <w:rPr>
          <w:rFonts w:ascii="Calibri" w:hAnsi="Calibri"/>
          <w:sz w:val="22"/>
          <w:szCs w:val="22"/>
        </w:rPr>
        <w:t xml:space="preserve"> This KPI was met for all wetlands in 2019-20 (</w:t>
      </w:r>
      <w:r w:rsidR="00F74D9C" w:rsidRPr="00BA4C6F">
        <w:rPr>
          <w:rFonts w:ascii="Calibri" w:hAnsi="Calibri" w:cs="Calibri"/>
          <w:color w:val="2B579A"/>
          <w:sz w:val="22"/>
          <w:szCs w:val="22"/>
          <w:shd w:val="clear" w:color="auto" w:fill="E6E6E6"/>
        </w:rPr>
        <w:fldChar w:fldCharType="begin"/>
      </w:r>
      <w:r w:rsidR="00F74D9C" w:rsidRPr="00BA4C6F">
        <w:rPr>
          <w:rFonts w:ascii="Calibri" w:hAnsi="Calibri" w:cs="Calibri"/>
          <w:sz w:val="22"/>
          <w:szCs w:val="22"/>
        </w:rPr>
        <w:instrText xml:space="preserve"> REF _Ref43304087 \h  \* MERGEFORMAT </w:instrText>
      </w:r>
      <w:r w:rsidR="00F74D9C" w:rsidRPr="00BA4C6F">
        <w:rPr>
          <w:rFonts w:ascii="Calibri" w:hAnsi="Calibri" w:cs="Calibri"/>
          <w:color w:val="2B579A"/>
          <w:sz w:val="22"/>
          <w:szCs w:val="22"/>
          <w:shd w:val="clear" w:color="auto" w:fill="E6E6E6"/>
        </w:rPr>
      </w:r>
      <w:r w:rsidR="00F74D9C" w:rsidRPr="00BA4C6F">
        <w:rPr>
          <w:rFonts w:ascii="Calibri" w:hAnsi="Calibri" w:cs="Calibri"/>
          <w:color w:val="2B579A"/>
          <w:sz w:val="22"/>
          <w:szCs w:val="22"/>
          <w:shd w:val="clear" w:color="auto" w:fill="E6E6E6"/>
        </w:rPr>
        <w:fldChar w:fldCharType="separate"/>
      </w:r>
      <w:r w:rsidR="0058569A" w:rsidRPr="0058569A">
        <w:rPr>
          <w:rFonts w:ascii="Calibri" w:hAnsi="Calibri" w:cs="Calibri"/>
          <w:sz w:val="22"/>
          <w:szCs w:val="22"/>
        </w:rPr>
        <w:t xml:space="preserve">Figure </w:t>
      </w:r>
      <w:r w:rsidR="0058569A" w:rsidRPr="0058569A">
        <w:rPr>
          <w:rFonts w:ascii="Calibri" w:hAnsi="Calibri" w:cs="Calibri"/>
          <w:noProof/>
          <w:sz w:val="22"/>
          <w:szCs w:val="22"/>
        </w:rPr>
        <w:t>19</w:t>
      </w:r>
      <w:r w:rsidR="00F74D9C" w:rsidRPr="00BA4C6F">
        <w:rPr>
          <w:rFonts w:ascii="Calibri" w:hAnsi="Calibri" w:cs="Calibri"/>
          <w:color w:val="2B579A"/>
          <w:sz w:val="22"/>
          <w:szCs w:val="22"/>
          <w:shd w:val="clear" w:color="auto" w:fill="E6E6E6"/>
        </w:rPr>
        <w:fldChar w:fldCharType="end"/>
      </w:r>
      <w:r w:rsidR="008D6F03">
        <w:rPr>
          <w:rFonts w:ascii="Calibri" w:hAnsi="Calibri"/>
          <w:sz w:val="22"/>
          <w:szCs w:val="22"/>
        </w:rPr>
        <w:t xml:space="preserve">). </w:t>
      </w:r>
    </w:p>
    <w:p w14:paraId="35F7EF76" w14:textId="5B502FC3" w:rsidR="00A25480" w:rsidRDefault="00A25480" w:rsidP="00A25480">
      <w:pPr>
        <w:pStyle w:val="DSEBody"/>
        <w:rPr>
          <w:rFonts w:ascii="Calibri" w:hAnsi="Calibri"/>
          <w:sz w:val="22"/>
          <w:szCs w:val="22"/>
        </w:rPr>
      </w:pPr>
      <w:r>
        <w:rPr>
          <w:rFonts w:ascii="Calibri" w:hAnsi="Calibri"/>
          <w:sz w:val="22"/>
          <w:szCs w:val="22"/>
        </w:rPr>
        <w:t xml:space="preserve">This KPI will be assessed using a ‘continuous improvement’ approach, where any increase over the </w:t>
      </w:r>
      <w:r w:rsidR="0048413A">
        <w:rPr>
          <w:rFonts w:ascii="Calibri" w:hAnsi="Calibri"/>
          <w:sz w:val="22"/>
          <w:szCs w:val="22"/>
        </w:rPr>
        <w:t>baseline</w:t>
      </w:r>
      <w:r>
        <w:rPr>
          <w:rFonts w:ascii="Calibri" w:hAnsi="Calibri"/>
          <w:sz w:val="22"/>
          <w:szCs w:val="22"/>
        </w:rPr>
        <w:t xml:space="preserve"> in </w:t>
      </w:r>
      <w:r w:rsidR="00167B9B">
        <w:rPr>
          <w:rFonts w:ascii="Calibri" w:hAnsi="Calibri"/>
          <w:sz w:val="22"/>
          <w:szCs w:val="22"/>
        </w:rPr>
        <w:t xml:space="preserve">any wetland in </w:t>
      </w:r>
      <w:r>
        <w:rPr>
          <w:rFonts w:ascii="Calibri" w:hAnsi="Calibri"/>
          <w:sz w:val="22"/>
          <w:szCs w:val="22"/>
        </w:rPr>
        <w:t xml:space="preserve">a five-year reporting period will lead to the calculation of a new baseline </w:t>
      </w:r>
      <w:r w:rsidR="00167B9B">
        <w:rPr>
          <w:rFonts w:ascii="Calibri" w:hAnsi="Calibri"/>
          <w:sz w:val="22"/>
          <w:szCs w:val="22"/>
        </w:rPr>
        <w:t xml:space="preserve">for that wetland </w:t>
      </w:r>
      <w:r>
        <w:rPr>
          <w:rFonts w:ascii="Calibri" w:hAnsi="Calibri"/>
          <w:sz w:val="22"/>
          <w:szCs w:val="22"/>
        </w:rPr>
        <w:t>for subsequent reporting periods.</w:t>
      </w:r>
    </w:p>
    <w:p w14:paraId="18D482C4" w14:textId="11FEF254" w:rsidR="00F74D9C" w:rsidRDefault="67CC4462" w:rsidP="00F74D9C">
      <w:pPr>
        <w:pStyle w:val="DSEBody"/>
        <w:keepNext/>
      </w:pPr>
      <w:r>
        <w:rPr>
          <w:noProof/>
        </w:rPr>
        <w:drawing>
          <wp:inline distT="0" distB="0" distL="0" distR="0" wp14:anchorId="7B4A63CB" wp14:editId="74C820C3">
            <wp:extent cx="6115050" cy="3657600"/>
            <wp:effectExtent l="0" t="0" r="0" b="0"/>
            <wp:docPr id="967327074" name="Picture 967327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15050" cy="3657600"/>
                    </a:xfrm>
                    <a:prstGeom prst="rect">
                      <a:avLst/>
                    </a:prstGeom>
                  </pic:spPr>
                </pic:pic>
              </a:graphicData>
            </a:graphic>
          </wp:inline>
        </w:drawing>
      </w:r>
    </w:p>
    <w:p w14:paraId="066CEF41" w14:textId="3849D905" w:rsidR="008D6F03" w:rsidRDefault="00F74D9C" w:rsidP="00F74D9C">
      <w:pPr>
        <w:pStyle w:val="Caption"/>
        <w:spacing w:before="120"/>
      </w:pPr>
      <w:bookmarkStart w:id="109" w:name="_Ref4330408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19</w:t>
      </w:r>
      <w:r>
        <w:rPr>
          <w:color w:val="2B579A"/>
          <w:shd w:val="clear" w:color="auto" w:fill="E6E6E6"/>
        </w:rPr>
        <w:fldChar w:fldCharType="end"/>
      </w:r>
      <w:bookmarkEnd w:id="109"/>
      <w:r>
        <w:t xml:space="preserve">. </w:t>
      </w:r>
      <w:r w:rsidRPr="00F74D9C">
        <w:t xml:space="preserve">The </w:t>
      </w:r>
      <w:r>
        <w:t>richness</w:t>
      </w:r>
      <w:r w:rsidRPr="00F74D9C">
        <w:t xml:space="preserve"> of native </w:t>
      </w:r>
      <w:r>
        <w:t>forbs</w:t>
      </w:r>
      <w:r w:rsidRPr="00F74D9C">
        <w:t xml:space="preserve"> for each wetland</w:t>
      </w:r>
      <w:r w:rsidR="000B10F2">
        <w:t>. T</w:t>
      </w:r>
      <w:r w:rsidRPr="00F74D9C">
        <w:t xml:space="preserve">he solid lines show the </w:t>
      </w:r>
      <w:r w:rsidR="001976EA">
        <w:t>five</w:t>
      </w:r>
      <w:r w:rsidRPr="00F74D9C">
        <w:t xml:space="preserve">-year rolling </w:t>
      </w:r>
      <w:r w:rsidR="00127E76">
        <w:t>mean</w:t>
      </w:r>
      <w:r w:rsidRPr="00F74D9C">
        <w:t xml:space="preserve"> (± 95% CI) and the faded lines show the annual data. The dashed line is the baseline, calculated after the first 5 years of monitoring. Larger points indicate </w:t>
      </w:r>
      <w:r w:rsidR="00B508C1">
        <w:t>that the wetland</w:t>
      </w:r>
      <w:r w:rsidR="003471EF">
        <w:t xml:space="preserve"> </w:t>
      </w:r>
      <w:r w:rsidR="00B508C1">
        <w:t>was</w:t>
      </w:r>
      <w:r w:rsidRPr="00F74D9C">
        <w:t xml:space="preserve"> monitored during drawdown in that year. The horizontal bars indicate the period over which </w:t>
      </w:r>
      <w:r w:rsidR="00B508C1">
        <w:t>each</w:t>
      </w:r>
      <w:r w:rsidRPr="00F74D9C">
        <w:t xml:space="preserve"> wetland was </w:t>
      </w:r>
      <w:r w:rsidR="00B508C1">
        <w:t xml:space="preserve">full. </w:t>
      </w:r>
      <w:r w:rsidRPr="00F74D9C">
        <w:t>The location of the points on the x-axis indicate the date of sampling</w:t>
      </w:r>
      <w:r w:rsidR="00CA480C">
        <w:t>,</w:t>
      </w:r>
      <w:r w:rsidRPr="00F74D9C">
        <w:t xml:space="preserve"> with a sampling year (i.e. the axis marks) beginning on September 1</w:t>
      </w:r>
      <w:r w:rsidRPr="00126DF2">
        <w:rPr>
          <w:vertAlign w:val="superscript"/>
        </w:rPr>
        <w:t>st</w:t>
      </w:r>
      <w:r w:rsidRPr="00F74D9C">
        <w:t>.</w:t>
      </w:r>
    </w:p>
    <w:p w14:paraId="03AA435C" w14:textId="54007927" w:rsidR="00167B9B" w:rsidRDefault="00167B9B" w:rsidP="00F74D9C">
      <w:pPr>
        <w:pStyle w:val="Heading3"/>
      </w:pPr>
      <w:bookmarkStart w:id="110" w:name="_Toc59025526"/>
      <w:r>
        <w:t xml:space="preserve">KPI 2: </w:t>
      </w:r>
      <w:r w:rsidRPr="00A25480">
        <w:t xml:space="preserve">Richness of </w:t>
      </w:r>
      <w:r>
        <w:t>all native</w:t>
      </w:r>
      <w:r w:rsidRPr="00A25480">
        <w:t xml:space="preserve"> forbs during </w:t>
      </w:r>
      <w:r>
        <w:t>drawdown</w:t>
      </w:r>
      <w:bookmarkEnd w:id="110"/>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044F8CDF" w14:textId="77777777" w:rsidTr="00703466">
        <w:tc>
          <w:tcPr>
            <w:tcW w:w="5000" w:type="pct"/>
            <w:gridSpan w:val="2"/>
            <w:shd w:val="clear" w:color="auto" w:fill="228591"/>
          </w:tcPr>
          <w:p w14:paraId="34999E02" w14:textId="667C50B2" w:rsidR="00AA4FD4" w:rsidRPr="00280B7A" w:rsidRDefault="00B8272E" w:rsidP="00463FC7">
            <w:pPr>
              <w:pStyle w:val="BodyText"/>
              <w:rPr>
                <w:rFonts w:ascii="Calibri" w:hAnsi="Calibri" w:cs="Calibri"/>
                <w:b/>
                <w:bCs/>
                <w:color w:val="FFFFFF"/>
                <w:sz w:val="24"/>
                <w:szCs w:val="24"/>
                <w:lang w:eastAsia="en-AU"/>
              </w:rPr>
            </w:pPr>
            <w:r w:rsidRPr="00280B7A">
              <w:rPr>
                <w:rFonts w:ascii="Calibri" w:hAnsi="Calibri" w:cs="Calibri"/>
                <w:b/>
                <w:bCs/>
                <w:color w:val="FFFFFF"/>
                <w:sz w:val="24"/>
                <w:szCs w:val="24"/>
                <w:lang w:eastAsia="en-AU"/>
              </w:rPr>
              <w:t>Richness of all native forbs during d</w:t>
            </w:r>
            <w:r w:rsidR="000975A3" w:rsidRPr="00280B7A">
              <w:rPr>
                <w:rFonts w:ascii="Calibri" w:hAnsi="Calibri" w:cs="Calibri"/>
                <w:b/>
                <w:bCs/>
                <w:color w:val="FFFFFF"/>
                <w:sz w:val="24"/>
                <w:szCs w:val="24"/>
                <w:lang w:eastAsia="en-AU"/>
              </w:rPr>
              <w:t>rawdown</w:t>
            </w:r>
          </w:p>
        </w:tc>
      </w:tr>
      <w:tr w:rsidR="00DD4295" w:rsidRPr="00DD4295" w14:paraId="46408351" w14:textId="77777777" w:rsidTr="00703466">
        <w:tc>
          <w:tcPr>
            <w:tcW w:w="3555" w:type="pct"/>
            <w:shd w:val="clear" w:color="auto" w:fill="auto"/>
            <w:vAlign w:val="center"/>
          </w:tcPr>
          <w:p w14:paraId="7ADBE7D4" w14:textId="77777777" w:rsidR="00AA4FD4" w:rsidRPr="00280B7A" w:rsidRDefault="00AA4FD4" w:rsidP="00463FC7">
            <w:pPr>
              <w:pStyle w:val="BodyText"/>
              <w:rPr>
                <w:rFonts w:ascii="Calibri" w:hAnsi="Calibri" w:cs="Calibri"/>
                <w:b/>
                <w:bCs/>
                <w:sz w:val="24"/>
                <w:szCs w:val="24"/>
                <w:lang w:eastAsia="en-AU"/>
              </w:rPr>
            </w:pPr>
            <w:r w:rsidRPr="00280B7A">
              <w:rPr>
                <w:rFonts w:ascii="Calibri" w:hAnsi="Calibri" w:cs="Calibri"/>
                <w:b/>
                <w:bCs/>
                <w:sz w:val="24"/>
                <w:szCs w:val="24"/>
                <w:lang w:eastAsia="en-AU"/>
              </w:rPr>
              <w:t>Cobbledicks Rise</w:t>
            </w:r>
          </w:p>
        </w:tc>
        <w:tc>
          <w:tcPr>
            <w:tcW w:w="1445" w:type="pct"/>
            <w:shd w:val="clear" w:color="auto" w:fill="auto"/>
            <w:vAlign w:val="center"/>
          </w:tcPr>
          <w:p w14:paraId="61599F48" w14:textId="08BD3AA0" w:rsidR="00AA4FD4" w:rsidRPr="0079338A" w:rsidRDefault="00D53DA7"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14:paraId="3CC1E33A" w14:textId="77777777" w:rsidTr="00703466">
        <w:tc>
          <w:tcPr>
            <w:tcW w:w="3555" w:type="pct"/>
            <w:shd w:val="clear" w:color="auto" w:fill="auto"/>
            <w:vAlign w:val="center"/>
          </w:tcPr>
          <w:p w14:paraId="33FAA56D" w14:textId="77777777" w:rsidR="00AA4FD4" w:rsidRPr="00280B7A" w:rsidRDefault="00AA4FD4" w:rsidP="00463FC7">
            <w:pPr>
              <w:pStyle w:val="BodyText"/>
              <w:rPr>
                <w:rFonts w:ascii="Times New Roman" w:hAnsi="Times New Roman"/>
                <w:sz w:val="24"/>
                <w:szCs w:val="24"/>
                <w:lang w:eastAsia="en-AU"/>
              </w:rPr>
            </w:pPr>
            <w:r w:rsidRPr="00280B7A">
              <w:rPr>
                <w:rFonts w:ascii="Calibri" w:hAnsi="Calibri" w:cs="Calibri"/>
                <w:b/>
                <w:bCs/>
                <w:sz w:val="24"/>
                <w:szCs w:val="24"/>
                <w:lang w:eastAsia="en-AU"/>
              </w:rPr>
              <w:t>One Tree Rise</w:t>
            </w:r>
          </w:p>
        </w:tc>
        <w:tc>
          <w:tcPr>
            <w:tcW w:w="1445" w:type="pct"/>
            <w:shd w:val="clear" w:color="auto" w:fill="auto"/>
            <w:vAlign w:val="center"/>
          </w:tcPr>
          <w:p w14:paraId="31A908C3" w14:textId="4389B0FA" w:rsidR="00AA4FD4" w:rsidRPr="0079338A" w:rsidRDefault="00D53DA7"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14:paraId="4EEB0188" w14:textId="77777777" w:rsidTr="00703466">
        <w:tc>
          <w:tcPr>
            <w:tcW w:w="3555" w:type="pct"/>
            <w:shd w:val="clear" w:color="auto" w:fill="auto"/>
            <w:vAlign w:val="center"/>
          </w:tcPr>
          <w:p w14:paraId="7536FF5C" w14:textId="77777777" w:rsidR="00AA4FD4" w:rsidRPr="00280B7A" w:rsidRDefault="00AA4FD4" w:rsidP="00463FC7">
            <w:pPr>
              <w:pStyle w:val="BodyText"/>
              <w:rPr>
                <w:rFonts w:ascii="Times New Roman" w:hAnsi="Times New Roman"/>
                <w:sz w:val="24"/>
                <w:szCs w:val="24"/>
                <w:lang w:eastAsia="en-AU"/>
              </w:rPr>
            </w:pPr>
            <w:r w:rsidRPr="00280B7A">
              <w:rPr>
                <w:rFonts w:ascii="Calibri" w:hAnsi="Calibri" w:cs="Calibri"/>
                <w:b/>
                <w:bCs/>
                <w:sz w:val="24"/>
                <w:szCs w:val="24"/>
                <w:lang w:eastAsia="en-AU"/>
              </w:rPr>
              <w:t>Windmill Rise</w:t>
            </w:r>
          </w:p>
        </w:tc>
        <w:tc>
          <w:tcPr>
            <w:tcW w:w="1445" w:type="pct"/>
            <w:shd w:val="clear" w:color="auto" w:fill="auto"/>
            <w:vAlign w:val="center"/>
          </w:tcPr>
          <w:p w14:paraId="59EF5DB6" w14:textId="6F9544E1" w:rsidR="00AA4FD4" w:rsidRPr="0079338A" w:rsidRDefault="00D53DA7"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bl>
    <w:p w14:paraId="311899F3" w14:textId="77777777" w:rsidR="00F74D9C" w:rsidRDefault="00F74D9C" w:rsidP="00167B9B">
      <w:pPr>
        <w:pStyle w:val="DSEBody"/>
        <w:rPr>
          <w:rFonts w:ascii="Calibri" w:hAnsi="Calibri"/>
          <w:sz w:val="22"/>
          <w:szCs w:val="22"/>
        </w:rPr>
      </w:pPr>
    </w:p>
    <w:p w14:paraId="35E6CA75" w14:textId="01F134EA" w:rsidR="00167B9B" w:rsidRDefault="00167B9B" w:rsidP="00167B9B">
      <w:pPr>
        <w:pStyle w:val="DSEBody"/>
        <w:rPr>
          <w:rFonts w:ascii="Calibri" w:hAnsi="Calibri"/>
          <w:sz w:val="22"/>
          <w:szCs w:val="22"/>
        </w:rPr>
      </w:pPr>
      <w:r w:rsidRPr="00F933C6">
        <w:rPr>
          <w:rFonts w:ascii="Calibri" w:hAnsi="Calibri"/>
          <w:sz w:val="22"/>
          <w:szCs w:val="22"/>
        </w:rPr>
        <w:t xml:space="preserve">This KPI measures the richness of </w:t>
      </w:r>
      <w:r>
        <w:rPr>
          <w:rFonts w:ascii="Calibri" w:hAnsi="Calibri"/>
          <w:sz w:val="22"/>
          <w:szCs w:val="22"/>
        </w:rPr>
        <w:t xml:space="preserve">all native </w:t>
      </w:r>
      <w:r w:rsidRPr="00F933C6">
        <w:rPr>
          <w:rFonts w:ascii="Calibri" w:hAnsi="Calibri"/>
          <w:sz w:val="22"/>
          <w:szCs w:val="22"/>
        </w:rPr>
        <w:t>forb</w:t>
      </w:r>
      <w:r>
        <w:rPr>
          <w:rFonts w:ascii="Calibri" w:hAnsi="Calibri"/>
          <w:sz w:val="22"/>
          <w:szCs w:val="22"/>
        </w:rPr>
        <w:t xml:space="preserve">s, including </w:t>
      </w:r>
      <w:r w:rsidR="00E442BB">
        <w:rPr>
          <w:rFonts w:ascii="Calibri" w:hAnsi="Calibri"/>
          <w:sz w:val="22"/>
          <w:szCs w:val="22"/>
        </w:rPr>
        <w:t xml:space="preserve">both </w:t>
      </w:r>
      <w:r>
        <w:rPr>
          <w:rFonts w:ascii="Calibri" w:hAnsi="Calibri"/>
          <w:sz w:val="22"/>
          <w:szCs w:val="22"/>
        </w:rPr>
        <w:t>perennial a</w:t>
      </w:r>
      <w:r w:rsidR="00E442BB">
        <w:rPr>
          <w:rFonts w:ascii="Calibri" w:hAnsi="Calibri"/>
          <w:sz w:val="22"/>
          <w:szCs w:val="22"/>
        </w:rPr>
        <w:t>n</w:t>
      </w:r>
      <w:r>
        <w:rPr>
          <w:rFonts w:ascii="Calibri" w:hAnsi="Calibri"/>
          <w:sz w:val="22"/>
          <w:szCs w:val="22"/>
        </w:rPr>
        <w:t>d annual species</w:t>
      </w:r>
      <w:r w:rsidRPr="00F933C6">
        <w:rPr>
          <w:rFonts w:ascii="Calibri" w:hAnsi="Calibri"/>
          <w:sz w:val="22"/>
          <w:szCs w:val="22"/>
        </w:rPr>
        <w:t xml:space="preserve"> (explicitly at the </w:t>
      </w:r>
      <w:r w:rsidR="0043733D">
        <w:rPr>
          <w:rFonts w:ascii="Calibri" w:hAnsi="Calibri"/>
          <w:sz w:val="22"/>
          <w:szCs w:val="22"/>
        </w:rPr>
        <w:t xml:space="preserve">individual </w:t>
      </w:r>
      <w:r w:rsidR="008A5B00">
        <w:rPr>
          <w:rFonts w:ascii="Calibri" w:hAnsi="Calibri"/>
          <w:sz w:val="22"/>
          <w:szCs w:val="22"/>
        </w:rPr>
        <w:t>wetland</w:t>
      </w:r>
      <w:r w:rsidR="0043733D">
        <w:rPr>
          <w:rFonts w:ascii="Calibri" w:hAnsi="Calibri"/>
          <w:sz w:val="22"/>
          <w:szCs w:val="22"/>
        </w:rPr>
        <w:t xml:space="preserve"> scale</w:t>
      </w:r>
      <w:r w:rsidRPr="00F933C6">
        <w:rPr>
          <w:rFonts w:ascii="Calibri" w:hAnsi="Calibri"/>
          <w:sz w:val="22"/>
          <w:szCs w:val="22"/>
        </w:rPr>
        <w:t>)</w:t>
      </w:r>
      <w:r>
        <w:rPr>
          <w:rFonts w:ascii="Calibri" w:hAnsi="Calibri"/>
          <w:sz w:val="22"/>
          <w:szCs w:val="22"/>
        </w:rPr>
        <w:t xml:space="preserve">. </w:t>
      </w:r>
      <w:r w:rsidR="00E442BB">
        <w:rPr>
          <w:rFonts w:ascii="Calibri" w:hAnsi="Calibri"/>
          <w:sz w:val="22"/>
          <w:szCs w:val="22"/>
        </w:rPr>
        <w:t>It is</w:t>
      </w:r>
      <w:r w:rsidR="000A54CB">
        <w:rPr>
          <w:rFonts w:ascii="Calibri" w:hAnsi="Calibri"/>
          <w:sz w:val="22"/>
          <w:szCs w:val="22"/>
        </w:rPr>
        <w:t xml:space="preserve"> measured</w:t>
      </w:r>
      <w:r w:rsidR="00E442BB">
        <w:rPr>
          <w:rFonts w:ascii="Calibri" w:hAnsi="Calibri"/>
          <w:sz w:val="22"/>
          <w:szCs w:val="22"/>
        </w:rPr>
        <w:t xml:space="preserve"> </w:t>
      </w:r>
      <w:r>
        <w:rPr>
          <w:rFonts w:ascii="Calibri" w:hAnsi="Calibri"/>
          <w:sz w:val="22"/>
          <w:szCs w:val="22"/>
        </w:rPr>
        <w:t>only at times when a given wetland is drawing down</w:t>
      </w:r>
      <w:r w:rsidR="00E442BB">
        <w:rPr>
          <w:rFonts w:ascii="Calibri" w:hAnsi="Calibri"/>
          <w:sz w:val="22"/>
          <w:szCs w:val="22"/>
        </w:rPr>
        <w:t xml:space="preserve"> after filling</w:t>
      </w:r>
      <w:r>
        <w:rPr>
          <w:rFonts w:ascii="Calibri" w:hAnsi="Calibri"/>
          <w:sz w:val="22"/>
          <w:szCs w:val="22"/>
        </w:rPr>
        <w:t>, and the maximum expression of species richness is expected. This may only happen every few years, such that this KPI will remain unassessed in many years.</w:t>
      </w:r>
    </w:p>
    <w:p w14:paraId="71F1C085" w14:textId="7238FA46" w:rsidR="00E442BB" w:rsidRDefault="0048413A" w:rsidP="00167B9B">
      <w:pPr>
        <w:pStyle w:val="DSEBody"/>
        <w:rPr>
          <w:rFonts w:ascii="Calibri" w:hAnsi="Calibri"/>
          <w:sz w:val="22"/>
          <w:szCs w:val="22"/>
        </w:rPr>
      </w:pPr>
      <w:r>
        <w:rPr>
          <w:rFonts w:ascii="Calibri" w:hAnsi="Calibri"/>
          <w:sz w:val="22"/>
          <w:szCs w:val="22"/>
        </w:rPr>
        <w:t xml:space="preserve">This KPI is assessed against a baseline, set by the first year of monitoring at drawdown, </w:t>
      </w:r>
      <w:r w:rsidR="00557E5F">
        <w:rPr>
          <w:rFonts w:ascii="Calibri" w:hAnsi="Calibri"/>
          <w:sz w:val="22"/>
          <w:szCs w:val="22"/>
        </w:rPr>
        <w:t>with a unique benchmark for each</w:t>
      </w:r>
      <w:r>
        <w:rPr>
          <w:rFonts w:ascii="Calibri" w:hAnsi="Calibri"/>
          <w:sz w:val="22"/>
          <w:szCs w:val="22"/>
        </w:rPr>
        <w:t xml:space="preserve"> wetland. </w:t>
      </w:r>
      <w:r w:rsidR="00E442BB">
        <w:rPr>
          <w:rFonts w:ascii="Calibri" w:hAnsi="Calibri"/>
          <w:sz w:val="22"/>
          <w:szCs w:val="22"/>
        </w:rPr>
        <w:t xml:space="preserve">Since monitoring began, drawdown has only occurred in 2017, for Windmill Wetland and Cobbledicks Rise Wetland (One Tree Rise has a smaller </w:t>
      </w:r>
      <w:r w:rsidR="00EE68EF">
        <w:rPr>
          <w:rFonts w:ascii="Calibri" w:hAnsi="Calibri"/>
          <w:sz w:val="22"/>
          <w:szCs w:val="22"/>
        </w:rPr>
        <w:t>catchment and</w:t>
      </w:r>
      <w:r w:rsidR="00E442BB">
        <w:rPr>
          <w:rFonts w:ascii="Calibri" w:hAnsi="Calibri"/>
          <w:sz w:val="22"/>
          <w:szCs w:val="22"/>
        </w:rPr>
        <w:t xml:space="preserve"> did not fill in 2017). </w:t>
      </w:r>
      <w:r w:rsidR="00B41D07">
        <w:rPr>
          <w:rFonts w:ascii="Calibri" w:hAnsi="Calibri"/>
          <w:sz w:val="22"/>
          <w:szCs w:val="22"/>
        </w:rPr>
        <w:t>This occurred during the normal Spring-Summer monitoring period, so a single monitoring event covered KPIs 1 and 2.</w:t>
      </w:r>
      <w:r w:rsidR="0019106E" w:rsidRPr="0019106E">
        <w:rPr>
          <w:rFonts w:ascii="Calibri" w:hAnsi="Calibri"/>
          <w:sz w:val="22"/>
          <w:szCs w:val="22"/>
        </w:rPr>
        <w:t xml:space="preserve"> </w:t>
      </w:r>
      <w:r w:rsidR="0019106E">
        <w:rPr>
          <w:rFonts w:ascii="Calibri" w:hAnsi="Calibri"/>
          <w:sz w:val="22"/>
          <w:szCs w:val="22"/>
        </w:rPr>
        <w:t>Drawdown did not occur during 2019-20 so this KPI was not assessed this year.</w:t>
      </w:r>
    </w:p>
    <w:p w14:paraId="382A4B9E" w14:textId="2BB45342" w:rsidR="00A620FC" w:rsidRDefault="00E442BB" w:rsidP="00A620FC">
      <w:pPr>
        <w:pStyle w:val="DSEBody"/>
        <w:rPr>
          <w:rFonts w:ascii="Calibri" w:hAnsi="Calibri"/>
          <w:sz w:val="22"/>
          <w:szCs w:val="22"/>
        </w:rPr>
      </w:pPr>
      <w:r>
        <w:rPr>
          <w:rFonts w:ascii="Calibri" w:hAnsi="Calibri"/>
          <w:sz w:val="22"/>
          <w:szCs w:val="22"/>
        </w:rPr>
        <w:t>For Cobbledicks Rise Wetland, the count of native forbs at drawdown in 2017 was 12 species. All were pe</w:t>
      </w:r>
      <w:r w:rsidR="007F0DE2">
        <w:rPr>
          <w:rFonts w:ascii="Calibri" w:hAnsi="Calibri"/>
          <w:sz w:val="22"/>
          <w:szCs w:val="22"/>
        </w:rPr>
        <w:t>ren</w:t>
      </w:r>
      <w:r>
        <w:rPr>
          <w:rFonts w:ascii="Calibri" w:hAnsi="Calibri"/>
          <w:sz w:val="22"/>
          <w:szCs w:val="22"/>
        </w:rPr>
        <w:t>nial, so this value is identical to that measured for KPI 1</w:t>
      </w:r>
      <w:r w:rsidR="007F0DE2">
        <w:rPr>
          <w:rFonts w:ascii="Calibri" w:hAnsi="Calibri"/>
          <w:sz w:val="22"/>
          <w:szCs w:val="22"/>
        </w:rPr>
        <w:t xml:space="preserve"> (which only assesses perennial forb species)</w:t>
      </w:r>
      <w:r>
        <w:rPr>
          <w:rFonts w:ascii="Calibri" w:hAnsi="Calibri"/>
          <w:sz w:val="22"/>
          <w:szCs w:val="22"/>
        </w:rPr>
        <w:t>.</w:t>
      </w:r>
      <w:r w:rsidR="0048413A">
        <w:rPr>
          <w:rFonts w:ascii="Calibri" w:hAnsi="Calibri"/>
          <w:sz w:val="22"/>
          <w:szCs w:val="22"/>
        </w:rPr>
        <w:t xml:space="preserve"> </w:t>
      </w:r>
      <w:r>
        <w:rPr>
          <w:rFonts w:ascii="Calibri" w:hAnsi="Calibri"/>
          <w:sz w:val="22"/>
          <w:szCs w:val="22"/>
        </w:rPr>
        <w:t>For Windmill Wetland, the count of native forbs at drawdown in 2017 was 17 species. Three were annual, so that this count is higher than KPI 1 measured at the same time for this wetland.</w:t>
      </w:r>
      <w:r w:rsidR="00D4094A">
        <w:rPr>
          <w:rFonts w:ascii="Calibri" w:hAnsi="Calibri"/>
          <w:sz w:val="22"/>
          <w:szCs w:val="22"/>
        </w:rPr>
        <w:t xml:space="preserve"> </w:t>
      </w:r>
    </w:p>
    <w:p w14:paraId="0F9E6559" w14:textId="04B228FE" w:rsidR="006E53DA" w:rsidRPr="0048413A" w:rsidRDefault="00167B9B" w:rsidP="0048413A">
      <w:pPr>
        <w:pStyle w:val="DSEBody"/>
        <w:rPr>
          <w:rFonts w:ascii="Calibri" w:hAnsi="Calibri"/>
          <w:sz w:val="22"/>
          <w:szCs w:val="22"/>
        </w:rPr>
      </w:pPr>
      <w:r>
        <w:rPr>
          <w:rFonts w:ascii="Calibri" w:hAnsi="Calibri"/>
          <w:sz w:val="22"/>
          <w:szCs w:val="22"/>
        </w:rPr>
        <w:t xml:space="preserve">This KPI will be assessed using a ‘continuous improvement’ approach, where any increase over the </w:t>
      </w:r>
      <w:r w:rsidR="0048413A">
        <w:rPr>
          <w:rFonts w:ascii="Calibri" w:hAnsi="Calibri"/>
          <w:sz w:val="22"/>
          <w:szCs w:val="22"/>
        </w:rPr>
        <w:t>baseline</w:t>
      </w:r>
      <w:r>
        <w:rPr>
          <w:rFonts w:ascii="Calibri" w:hAnsi="Calibri"/>
          <w:sz w:val="22"/>
          <w:szCs w:val="22"/>
        </w:rPr>
        <w:t xml:space="preserve"> in any wetland in a five-year reporting period will lead to the calculation of a new baseline for that wetland for subsequent reporting periods.</w:t>
      </w:r>
      <w:r w:rsidR="00E442BB">
        <w:rPr>
          <w:rFonts w:ascii="Calibri" w:hAnsi="Calibri"/>
          <w:sz w:val="22"/>
          <w:szCs w:val="22"/>
        </w:rPr>
        <w:t xml:space="preserve"> </w:t>
      </w:r>
    </w:p>
    <w:p w14:paraId="3DA1B6D9" w14:textId="32364F95" w:rsidR="0048413A" w:rsidRPr="00352198" w:rsidRDefault="0048413A" w:rsidP="0048413A">
      <w:pPr>
        <w:pStyle w:val="Heading3"/>
      </w:pPr>
      <w:bookmarkStart w:id="111" w:name="_Toc59025527"/>
      <w:r w:rsidRPr="00352198">
        <w:t>KPI 3: Percent cover of all perennial vegetation comprised of weeds</w:t>
      </w:r>
      <w:r w:rsidR="00E16B59" w:rsidRPr="00352198">
        <w:t xml:space="preserve"> during Spring-Summer</w:t>
      </w:r>
      <w:bookmarkEnd w:id="111"/>
    </w:p>
    <w:tbl>
      <w:tblPr>
        <w:tblW w:w="5000" w:type="pct"/>
        <w:tblBorders>
          <w:bottom w:val="single" w:sz="4" w:space="0" w:color="228591"/>
          <w:insideH w:val="single" w:sz="4" w:space="0" w:color="228591"/>
        </w:tblBorders>
        <w:tblLook w:val="04A0" w:firstRow="1" w:lastRow="0" w:firstColumn="1" w:lastColumn="0" w:noHBand="0" w:noVBand="1"/>
      </w:tblPr>
      <w:tblGrid>
        <w:gridCol w:w="5057"/>
        <w:gridCol w:w="4582"/>
      </w:tblGrid>
      <w:tr w:rsidR="00DD4295" w:rsidRPr="00DD4295" w14:paraId="29B301C8" w14:textId="77777777" w:rsidTr="00703466">
        <w:tc>
          <w:tcPr>
            <w:tcW w:w="5000" w:type="pct"/>
            <w:gridSpan w:val="2"/>
            <w:shd w:val="clear" w:color="auto" w:fill="228591"/>
          </w:tcPr>
          <w:p w14:paraId="2564DE5B" w14:textId="4DB27384" w:rsidR="00753ACF" w:rsidRPr="00940CB7" w:rsidRDefault="00B80AFE" w:rsidP="00463FC7">
            <w:pPr>
              <w:pStyle w:val="BodyText"/>
              <w:rPr>
                <w:rFonts w:ascii="Calibri" w:hAnsi="Calibri" w:cs="Calibri"/>
                <w:b/>
                <w:bCs/>
                <w:color w:val="FFFFFF"/>
                <w:sz w:val="24"/>
                <w:szCs w:val="24"/>
                <w:lang w:eastAsia="en-AU"/>
              </w:rPr>
            </w:pPr>
            <w:r w:rsidRPr="00940CB7">
              <w:rPr>
                <w:rFonts w:ascii="Calibri" w:hAnsi="Calibri" w:cs="Calibri"/>
                <w:b/>
                <w:bCs/>
                <w:color w:val="FFFFFF"/>
                <w:sz w:val="24"/>
                <w:szCs w:val="24"/>
                <w:lang w:eastAsia="en-AU"/>
              </w:rPr>
              <w:t>Percent cover of all perennial vegetation comprised of weeds during Spring-Summer</w:t>
            </w:r>
          </w:p>
        </w:tc>
      </w:tr>
      <w:tr w:rsidR="00DD4295" w:rsidRPr="00DD4295" w14:paraId="73C02077" w14:textId="77777777" w:rsidTr="00703466">
        <w:tc>
          <w:tcPr>
            <w:tcW w:w="2623" w:type="pct"/>
            <w:shd w:val="clear" w:color="auto" w:fill="auto"/>
            <w:vAlign w:val="center"/>
          </w:tcPr>
          <w:p w14:paraId="53581C63" w14:textId="77777777" w:rsidR="00753ACF" w:rsidRPr="00940CB7" w:rsidRDefault="00753ACF" w:rsidP="00463FC7">
            <w:pPr>
              <w:pStyle w:val="BodyText"/>
              <w:rPr>
                <w:rFonts w:ascii="Calibri" w:hAnsi="Calibri" w:cs="Calibri"/>
                <w:b/>
                <w:bCs/>
                <w:sz w:val="24"/>
                <w:szCs w:val="24"/>
                <w:lang w:eastAsia="en-AU"/>
              </w:rPr>
            </w:pPr>
            <w:r w:rsidRPr="00940CB7">
              <w:rPr>
                <w:rFonts w:ascii="Calibri" w:hAnsi="Calibri" w:cs="Calibri"/>
                <w:b/>
                <w:bCs/>
                <w:sz w:val="24"/>
                <w:szCs w:val="24"/>
                <w:lang w:eastAsia="en-AU"/>
              </w:rPr>
              <w:t>Cobbledicks Rise</w:t>
            </w:r>
          </w:p>
        </w:tc>
        <w:tc>
          <w:tcPr>
            <w:tcW w:w="2377" w:type="pct"/>
            <w:shd w:val="clear" w:color="auto" w:fill="auto"/>
            <w:vAlign w:val="center"/>
          </w:tcPr>
          <w:p w14:paraId="7645EDC9" w14:textId="77777777" w:rsidR="00753ACF" w:rsidRPr="00940CB7" w:rsidRDefault="00753ACF" w:rsidP="00DD4295">
            <w:pPr>
              <w:pStyle w:val="BodyText"/>
              <w:jc w:val="center"/>
              <w:rPr>
                <w:rFonts w:ascii="Times New Roman" w:hAnsi="Times New Roman"/>
                <w:color w:val="00B050"/>
                <w:sz w:val="32"/>
                <w:szCs w:val="32"/>
                <w:lang w:eastAsia="en-AU"/>
              </w:rPr>
            </w:pPr>
            <w:r w:rsidRPr="00940CB7">
              <w:rPr>
                <w:rFonts w:ascii="Wingdings" w:eastAsia="Wingdings" w:hAnsi="Wingdings" w:cs="Wingdings"/>
                <w:color w:val="00B050"/>
                <w:sz w:val="32"/>
                <w:szCs w:val="32"/>
                <w:lang w:eastAsia="en-AU"/>
              </w:rPr>
              <w:t></w:t>
            </w:r>
          </w:p>
        </w:tc>
      </w:tr>
      <w:tr w:rsidR="00DD4295" w14:paraId="0EE64017" w14:textId="77777777" w:rsidTr="00703466">
        <w:tc>
          <w:tcPr>
            <w:tcW w:w="2623" w:type="pct"/>
            <w:shd w:val="clear" w:color="auto" w:fill="auto"/>
            <w:vAlign w:val="center"/>
          </w:tcPr>
          <w:p w14:paraId="2CAA7D87" w14:textId="77777777" w:rsidR="00753ACF" w:rsidRPr="00940CB7" w:rsidRDefault="00753ACF" w:rsidP="00463FC7">
            <w:pPr>
              <w:pStyle w:val="BodyText"/>
              <w:rPr>
                <w:rFonts w:ascii="Times New Roman" w:hAnsi="Times New Roman"/>
                <w:sz w:val="24"/>
                <w:szCs w:val="24"/>
                <w:lang w:eastAsia="en-AU"/>
              </w:rPr>
            </w:pPr>
            <w:r w:rsidRPr="00940CB7">
              <w:rPr>
                <w:rFonts w:ascii="Calibri" w:hAnsi="Calibri" w:cs="Calibri"/>
                <w:b/>
                <w:bCs/>
                <w:sz w:val="24"/>
                <w:szCs w:val="24"/>
                <w:lang w:eastAsia="en-AU"/>
              </w:rPr>
              <w:t>One Tree Rise</w:t>
            </w:r>
          </w:p>
        </w:tc>
        <w:tc>
          <w:tcPr>
            <w:tcW w:w="2377" w:type="pct"/>
            <w:shd w:val="clear" w:color="auto" w:fill="auto"/>
            <w:vAlign w:val="center"/>
          </w:tcPr>
          <w:p w14:paraId="239E671B" w14:textId="77777777" w:rsidR="00753ACF" w:rsidRPr="00940CB7" w:rsidRDefault="00753ACF" w:rsidP="00DD4295">
            <w:pPr>
              <w:pStyle w:val="BodyText"/>
              <w:jc w:val="center"/>
              <w:rPr>
                <w:rFonts w:ascii="Times New Roman" w:hAnsi="Times New Roman"/>
                <w:sz w:val="32"/>
                <w:szCs w:val="32"/>
                <w:lang w:eastAsia="en-AU"/>
              </w:rPr>
            </w:pPr>
            <w:r w:rsidRPr="00940CB7">
              <w:rPr>
                <w:rFonts w:ascii="Wingdings" w:eastAsia="Wingdings" w:hAnsi="Wingdings" w:cs="Wingdings"/>
                <w:color w:val="00B050"/>
                <w:sz w:val="32"/>
                <w:szCs w:val="32"/>
                <w:lang w:eastAsia="en-AU"/>
              </w:rPr>
              <w:t></w:t>
            </w:r>
          </w:p>
        </w:tc>
      </w:tr>
      <w:tr w:rsidR="00DD4295" w14:paraId="779F4207" w14:textId="77777777" w:rsidTr="00703466">
        <w:tc>
          <w:tcPr>
            <w:tcW w:w="2623" w:type="pct"/>
            <w:shd w:val="clear" w:color="auto" w:fill="auto"/>
            <w:vAlign w:val="center"/>
          </w:tcPr>
          <w:p w14:paraId="32357E8F" w14:textId="77777777" w:rsidR="00753ACF" w:rsidRPr="00940CB7" w:rsidRDefault="00753ACF" w:rsidP="00463FC7">
            <w:pPr>
              <w:pStyle w:val="BodyText"/>
              <w:rPr>
                <w:rFonts w:ascii="Times New Roman" w:hAnsi="Times New Roman"/>
                <w:sz w:val="24"/>
                <w:szCs w:val="24"/>
                <w:lang w:eastAsia="en-AU"/>
              </w:rPr>
            </w:pPr>
            <w:r w:rsidRPr="00940CB7">
              <w:rPr>
                <w:rFonts w:ascii="Calibri" w:hAnsi="Calibri" w:cs="Calibri"/>
                <w:b/>
                <w:bCs/>
                <w:sz w:val="24"/>
                <w:szCs w:val="24"/>
                <w:lang w:eastAsia="en-AU"/>
              </w:rPr>
              <w:t>Windmill Rise</w:t>
            </w:r>
          </w:p>
        </w:tc>
        <w:tc>
          <w:tcPr>
            <w:tcW w:w="2377" w:type="pct"/>
            <w:shd w:val="clear" w:color="auto" w:fill="auto"/>
            <w:vAlign w:val="center"/>
          </w:tcPr>
          <w:p w14:paraId="4945035F" w14:textId="77777777" w:rsidR="00753ACF" w:rsidRPr="00940CB7" w:rsidRDefault="00753ACF" w:rsidP="00DD4295">
            <w:pPr>
              <w:pStyle w:val="BodyText"/>
              <w:jc w:val="center"/>
              <w:rPr>
                <w:rFonts w:ascii="Times New Roman" w:hAnsi="Times New Roman"/>
                <w:sz w:val="32"/>
                <w:szCs w:val="32"/>
                <w:lang w:eastAsia="en-AU"/>
              </w:rPr>
            </w:pPr>
            <w:r w:rsidRPr="00940CB7">
              <w:rPr>
                <w:rFonts w:ascii="Wingdings" w:eastAsia="Wingdings" w:hAnsi="Wingdings" w:cs="Wingdings"/>
                <w:color w:val="00B050"/>
                <w:sz w:val="32"/>
                <w:szCs w:val="32"/>
                <w:lang w:eastAsia="en-AU"/>
              </w:rPr>
              <w:t></w:t>
            </w:r>
          </w:p>
        </w:tc>
      </w:tr>
    </w:tbl>
    <w:p w14:paraId="36B34EE3" w14:textId="77777777" w:rsidR="00855280" w:rsidRDefault="00855280" w:rsidP="00B41D07">
      <w:pPr>
        <w:pStyle w:val="DSEBody"/>
        <w:rPr>
          <w:rFonts w:ascii="Calibri" w:hAnsi="Calibri"/>
          <w:sz w:val="22"/>
          <w:szCs w:val="22"/>
        </w:rPr>
      </w:pPr>
    </w:p>
    <w:p w14:paraId="491C5673" w14:textId="04175E40" w:rsidR="00B41D07" w:rsidRDefault="0048413A" w:rsidP="00B41D07">
      <w:pPr>
        <w:pStyle w:val="DSEBody"/>
        <w:rPr>
          <w:rFonts w:ascii="Calibri" w:hAnsi="Calibri"/>
          <w:sz w:val="22"/>
          <w:szCs w:val="22"/>
        </w:rPr>
      </w:pPr>
      <w:r w:rsidRPr="00F933C6">
        <w:rPr>
          <w:rFonts w:ascii="Calibri" w:hAnsi="Calibri"/>
          <w:sz w:val="22"/>
          <w:szCs w:val="22"/>
        </w:rPr>
        <w:t>This KPI measures the percent of all perennial vegetation cover that is comprised of weeds (introduced species</w:t>
      </w:r>
      <w:r>
        <w:rPr>
          <w:rFonts w:ascii="Calibri" w:hAnsi="Calibri"/>
          <w:sz w:val="22"/>
          <w:szCs w:val="22"/>
        </w:rPr>
        <w:t xml:space="preserve">). Weeds </w:t>
      </w:r>
      <w:r w:rsidRPr="00F933C6">
        <w:rPr>
          <w:rFonts w:ascii="Calibri" w:hAnsi="Calibri"/>
          <w:sz w:val="22"/>
          <w:szCs w:val="22"/>
        </w:rPr>
        <w:t xml:space="preserve">are </w:t>
      </w:r>
      <w:r>
        <w:rPr>
          <w:rFonts w:ascii="Calibri" w:hAnsi="Calibri"/>
          <w:sz w:val="22"/>
          <w:szCs w:val="22"/>
        </w:rPr>
        <w:t xml:space="preserve">considered </w:t>
      </w:r>
      <w:r w:rsidRPr="00F933C6">
        <w:rPr>
          <w:rFonts w:ascii="Calibri" w:hAnsi="Calibri"/>
          <w:sz w:val="22"/>
          <w:szCs w:val="22"/>
        </w:rPr>
        <w:t>undesirabl</w:t>
      </w:r>
      <w:r>
        <w:rPr>
          <w:rFonts w:ascii="Calibri" w:hAnsi="Calibri"/>
          <w:sz w:val="22"/>
          <w:szCs w:val="22"/>
        </w:rPr>
        <w:t>e as they are in grasslands</w:t>
      </w:r>
      <w:r w:rsidRPr="00F933C6">
        <w:rPr>
          <w:rFonts w:ascii="Calibri" w:hAnsi="Calibri"/>
          <w:sz w:val="22"/>
          <w:szCs w:val="22"/>
        </w:rPr>
        <w:t>.</w:t>
      </w:r>
      <w:r w:rsidR="00B41D07">
        <w:rPr>
          <w:rFonts w:ascii="Calibri" w:hAnsi="Calibri"/>
          <w:sz w:val="22"/>
          <w:szCs w:val="22"/>
        </w:rPr>
        <w:t xml:space="preserve"> This KPI is assessed against a baseline set by the first five years of monitoring.</w:t>
      </w:r>
      <w:r w:rsidR="00A5534E">
        <w:rPr>
          <w:rFonts w:ascii="Calibri" w:hAnsi="Calibri"/>
          <w:sz w:val="22"/>
          <w:szCs w:val="22"/>
        </w:rPr>
        <w:t xml:space="preserve"> This KPI was met for all wetlands in 2019-20</w:t>
      </w:r>
      <w:r w:rsidR="00B41D07">
        <w:rPr>
          <w:rFonts w:ascii="Calibri" w:hAnsi="Calibri"/>
          <w:sz w:val="22"/>
          <w:szCs w:val="22"/>
        </w:rPr>
        <w:t xml:space="preserve"> </w:t>
      </w:r>
      <w:r w:rsidR="00A5534E">
        <w:rPr>
          <w:rFonts w:ascii="Calibri" w:hAnsi="Calibri"/>
          <w:sz w:val="22"/>
          <w:szCs w:val="22"/>
        </w:rPr>
        <w:t>(</w:t>
      </w:r>
      <w:r w:rsidR="00855280" w:rsidRPr="00BA4C6F">
        <w:rPr>
          <w:rFonts w:ascii="Calibri" w:hAnsi="Calibri" w:cs="Calibri"/>
          <w:color w:val="2B579A"/>
          <w:sz w:val="22"/>
          <w:szCs w:val="22"/>
          <w:shd w:val="clear" w:color="auto" w:fill="E6E6E6"/>
        </w:rPr>
        <w:fldChar w:fldCharType="begin"/>
      </w:r>
      <w:r w:rsidR="00855280" w:rsidRPr="00BA4C6F">
        <w:rPr>
          <w:rFonts w:ascii="Calibri" w:hAnsi="Calibri" w:cs="Calibri"/>
          <w:sz w:val="22"/>
          <w:szCs w:val="22"/>
        </w:rPr>
        <w:instrText xml:space="preserve"> REF _Ref43304249 \h  \* MERGEFORMAT </w:instrText>
      </w:r>
      <w:r w:rsidR="00855280" w:rsidRPr="00BA4C6F">
        <w:rPr>
          <w:rFonts w:ascii="Calibri" w:hAnsi="Calibri" w:cs="Calibri"/>
          <w:color w:val="2B579A"/>
          <w:sz w:val="22"/>
          <w:szCs w:val="22"/>
          <w:shd w:val="clear" w:color="auto" w:fill="E6E6E6"/>
        </w:rPr>
      </w:r>
      <w:r w:rsidR="00855280" w:rsidRPr="00BA4C6F">
        <w:rPr>
          <w:rFonts w:ascii="Calibri" w:hAnsi="Calibri" w:cs="Calibri"/>
          <w:color w:val="2B579A"/>
          <w:sz w:val="22"/>
          <w:szCs w:val="22"/>
          <w:shd w:val="clear" w:color="auto" w:fill="E6E6E6"/>
        </w:rPr>
        <w:fldChar w:fldCharType="separate"/>
      </w:r>
      <w:r w:rsidR="0058569A" w:rsidRPr="0058569A">
        <w:rPr>
          <w:rFonts w:ascii="Calibri" w:hAnsi="Calibri" w:cs="Calibri"/>
          <w:sz w:val="22"/>
          <w:szCs w:val="22"/>
        </w:rPr>
        <w:t xml:space="preserve">Figure </w:t>
      </w:r>
      <w:r w:rsidR="0058569A" w:rsidRPr="0058569A">
        <w:rPr>
          <w:rFonts w:ascii="Calibri" w:hAnsi="Calibri" w:cs="Calibri"/>
          <w:noProof/>
          <w:sz w:val="22"/>
          <w:szCs w:val="22"/>
        </w:rPr>
        <w:t>20</w:t>
      </w:r>
      <w:r w:rsidR="00855280" w:rsidRPr="00BA4C6F">
        <w:rPr>
          <w:rFonts w:ascii="Calibri" w:hAnsi="Calibri" w:cs="Calibri"/>
          <w:color w:val="2B579A"/>
          <w:sz w:val="22"/>
          <w:szCs w:val="22"/>
          <w:shd w:val="clear" w:color="auto" w:fill="E6E6E6"/>
        </w:rPr>
        <w:fldChar w:fldCharType="end"/>
      </w:r>
      <w:r w:rsidR="00A5534E">
        <w:rPr>
          <w:rFonts w:ascii="Calibri" w:hAnsi="Calibri"/>
          <w:sz w:val="22"/>
          <w:szCs w:val="22"/>
        </w:rPr>
        <w:t>)</w:t>
      </w:r>
      <w:r w:rsidR="00B41D07">
        <w:rPr>
          <w:rFonts w:ascii="Calibri" w:hAnsi="Calibri"/>
          <w:sz w:val="22"/>
          <w:szCs w:val="22"/>
        </w:rPr>
        <w:t xml:space="preserve">. </w:t>
      </w:r>
    </w:p>
    <w:p w14:paraId="5F2D4454" w14:textId="77777777" w:rsidR="0048413A" w:rsidRDefault="0048413A" w:rsidP="0048413A">
      <w:pPr>
        <w:pStyle w:val="DSEBody"/>
        <w:rPr>
          <w:rFonts w:ascii="Calibri" w:hAnsi="Calibri"/>
          <w:sz w:val="22"/>
          <w:szCs w:val="22"/>
        </w:rPr>
      </w:pPr>
      <w:r w:rsidRPr="005330B6">
        <w:rPr>
          <w:rFonts w:ascii="Calibri" w:hAnsi="Calibri"/>
          <w:sz w:val="22"/>
          <w:szCs w:val="22"/>
        </w:rPr>
        <w:t>This KPI will be assessed using a ‘continuous improvement’ approach</w:t>
      </w:r>
      <w:r>
        <w:rPr>
          <w:rFonts w:ascii="Calibri" w:hAnsi="Calibri"/>
          <w:sz w:val="22"/>
          <w:szCs w:val="22"/>
        </w:rPr>
        <w:t>, where any decrease below the baseline in any wetland in a five-year reporting period will lead to the calculation of a new baseline for that wetland for subsequent reporting periods.</w:t>
      </w:r>
    </w:p>
    <w:p w14:paraId="68998A8F" w14:textId="7CA3309E" w:rsidR="00855280" w:rsidRDefault="67CC4462" w:rsidP="00855280">
      <w:pPr>
        <w:pStyle w:val="BodyText"/>
        <w:keepNext/>
      </w:pPr>
      <w:r>
        <w:rPr>
          <w:noProof/>
        </w:rPr>
        <w:drawing>
          <wp:inline distT="0" distB="0" distL="0" distR="0" wp14:anchorId="27668871" wp14:editId="4B91AE72">
            <wp:extent cx="6115050" cy="3657600"/>
            <wp:effectExtent l="0" t="0" r="0" b="0"/>
            <wp:docPr id="1774941225" name="Picture 177494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115050" cy="3657600"/>
                    </a:xfrm>
                    <a:prstGeom prst="rect">
                      <a:avLst/>
                    </a:prstGeom>
                  </pic:spPr>
                </pic:pic>
              </a:graphicData>
            </a:graphic>
          </wp:inline>
        </w:drawing>
      </w:r>
    </w:p>
    <w:p w14:paraId="0FB0B4F8" w14:textId="2263000C" w:rsidR="008D6F03" w:rsidRDefault="00855280" w:rsidP="00855280">
      <w:pPr>
        <w:pStyle w:val="Caption"/>
        <w:spacing w:before="120"/>
      </w:pPr>
      <w:bookmarkStart w:id="112" w:name="_Ref43304249"/>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20</w:t>
      </w:r>
      <w:r>
        <w:rPr>
          <w:color w:val="2B579A"/>
          <w:shd w:val="clear" w:color="auto" w:fill="E6E6E6"/>
        </w:rPr>
        <w:fldChar w:fldCharType="end"/>
      </w:r>
      <w:bookmarkEnd w:id="112"/>
      <w:r>
        <w:t xml:space="preserve">. </w:t>
      </w:r>
      <w:r w:rsidRPr="00855280">
        <w:t>The percentage of all perennial vegetation comprised of weeds for each wetland</w:t>
      </w:r>
      <w:r w:rsidR="00CA480C">
        <w:t>.</w:t>
      </w:r>
      <w:r w:rsidRPr="00855280">
        <w:t xml:space="preserve"> </w:t>
      </w:r>
      <w:r w:rsidR="00CA480C">
        <w:t>T</w:t>
      </w:r>
      <w:r w:rsidRPr="00855280">
        <w:t xml:space="preserve">he solid lines show the </w:t>
      </w:r>
      <w:r w:rsidR="001976EA">
        <w:t>five</w:t>
      </w:r>
      <w:r w:rsidRPr="00855280">
        <w:t xml:space="preserve">-year rolling average (± 95% CI) and the faded lines show the annual data. The dashed line is the baseline, calculated after the first 5 years of monitoring. Larger points indicate wetland was monitored during drawdown in that year. The horizontal bars indicate the period over which a wetland was considered </w:t>
      </w:r>
      <w:r w:rsidR="008A5B00" w:rsidRPr="00855280">
        <w:t>filled</w:t>
      </w:r>
      <w:r w:rsidR="008A5B00">
        <w:t xml:space="preserve">. </w:t>
      </w:r>
      <w:r w:rsidR="008A5B00" w:rsidRPr="00855280">
        <w:t>The</w:t>
      </w:r>
      <w:r w:rsidRPr="00855280">
        <w:t xml:space="preserve"> location of the points on the x-axis indicate the date of sampling</w:t>
      </w:r>
      <w:r w:rsidR="00CA480C">
        <w:t>,</w:t>
      </w:r>
      <w:r w:rsidRPr="00855280">
        <w:t xml:space="preserve"> with a sampling year (i.e. the axis marks) beginning on September 1</w:t>
      </w:r>
      <w:r w:rsidRPr="00855280">
        <w:rPr>
          <w:vertAlign w:val="superscript"/>
        </w:rPr>
        <w:t>st</w:t>
      </w:r>
      <w:r>
        <w:t>.</w:t>
      </w:r>
    </w:p>
    <w:p w14:paraId="66A34073" w14:textId="3DBB1CB0" w:rsidR="0048413A" w:rsidRDefault="00E16B59" w:rsidP="00855280">
      <w:pPr>
        <w:pStyle w:val="Heading3"/>
      </w:pPr>
      <w:bookmarkStart w:id="113" w:name="_Toc59025528"/>
      <w:r w:rsidRPr="005354B3">
        <w:t xml:space="preserve">KPI 4: </w:t>
      </w:r>
      <w:r>
        <w:t>Percent cover of all perennial vegetation comprised of weeds during drawdown</w:t>
      </w:r>
      <w:bookmarkEnd w:id="113"/>
    </w:p>
    <w:tbl>
      <w:tblPr>
        <w:tblW w:w="5000" w:type="pct"/>
        <w:tblBorders>
          <w:bottom w:val="single" w:sz="4" w:space="0" w:color="228591"/>
          <w:insideH w:val="single" w:sz="4" w:space="0" w:color="228591"/>
        </w:tblBorders>
        <w:tblLook w:val="04A0" w:firstRow="1" w:lastRow="0" w:firstColumn="1" w:lastColumn="0" w:noHBand="0" w:noVBand="1"/>
      </w:tblPr>
      <w:tblGrid>
        <w:gridCol w:w="5317"/>
        <w:gridCol w:w="4322"/>
      </w:tblGrid>
      <w:tr w:rsidR="00DD4295" w:rsidRPr="00DD4295" w14:paraId="3FD1BBD6" w14:textId="77777777" w:rsidTr="00703466">
        <w:tc>
          <w:tcPr>
            <w:tcW w:w="5000" w:type="pct"/>
            <w:gridSpan w:val="2"/>
            <w:shd w:val="clear" w:color="auto" w:fill="228591"/>
          </w:tcPr>
          <w:p w14:paraId="7F7ED581" w14:textId="6D30600F" w:rsidR="00352198" w:rsidRPr="00940CB7" w:rsidRDefault="00B80AFE" w:rsidP="00463FC7">
            <w:pPr>
              <w:pStyle w:val="BodyText"/>
              <w:rPr>
                <w:rFonts w:ascii="Calibri" w:hAnsi="Calibri" w:cs="Calibri"/>
                <w:b/>
                <w:bCs/>
                <w:color w:val="FFFFFF"/>
                <w:sz w:val="24"/>
                <w:szCs w:val="24"/>
                <w:lang w:eastAsia="en-AU"/>
              </w:rPr>
            </w:pPr>
            <w:r w:rsidRPr="00940CB7">
              <w:rPr>
                <w:rFonts w:ascii="Calibri" w:hAnsi="Calibri" w:cs="Calibri"/>
                <w:b/>
                <w:bCs/>
                <w:color w:val="FFFFFF"/>
                <w:sz w:val="24"/>
                <w:szCs w:val="24"/>
                <w:lang w:eastAsia="en-AU"/>
              </w:rPr>
              <w:t>Percent cover of all perennial vegetation comprised of weeds during drawdown</w:t>
            </w:r>
          </w:p>
        </w:tc>
      </w:tr>
      <w:tr w:rsidR="00DD4295" w:rsidRPr="00DD4295" w14:paraId="457A31B2" w14:textId="77777777" w:rsidTr="00703466">
        <w:tc>
          <w:tcPr>
            <w:tcW w:w="2758" w:type="pct"/>
            <w:shd w:val="clear" w:color="auto" w:fill="auto"/>
            <w:vAlign w:val="center"/>
          </w:tcPr>
          <w:p w14:paraId="6C1FD1E3" w14:textId="77777777" w:rsidR="00352198" w:rsidRPr="00940CB7" w:rsidRDefault="00352198" w:rsidP="00463FC7">
            <w:pPr>
              <w:pStyle w:val="BodyText"/>
              <w:rPr>
                <w:rFonts w:ascii="Calibri" w:hAnsi="Calibri" w:cs="Calibri"/>
                <w:b/>
                <w:bCs/>
                <w:sz w:val="24"/>
                <w:szCs w:val="24"/>
                <w:lang w:eastAsia="en-AU"/>
              </w:rPr>
            </w:pPr>
            <w:r w:rsidRPr="00940CB7">
              <w:rPr>
                <w:rFonts w:ascii="Calibri" w:hAnsi="Calibri" w:cs="Calibri"/>
                <w:b/>
                <w:bCs/>
                <w:sz w:val="24"/>
                <w:szCs w:val="24"/>
                <w:lang w:eastAsia="en-AU"/>
              </w:rPr>
              <w:t>Cobbledicks Rise</w:t>
            </w:r>
          </w:p>
        </w:tc>
        <w:tc>
          <w:tcPr>
            <w:tcW w:w="2242" w:type="pct"/>
            <w:shd w:val="clear" w:color="auto" w:fill="auto"/>
            <w:vAlign w:val="center"/>
          </w:tcPr>
          <w:p w14:paraId="1BC3E6CE" w14:textId="77777777" w:rsidR="00352198" w:rsidRPr="0079338A" w:rsidRDefault="00352198"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79E70C47" w14:textId="77777777" w:rsidTr="00703466">
        <w:tc>
          <w:tcPr>
            <w:tcW w:w="2758" w:type="pct"/>
            <w:shd w:val="clear" w:color="auto" w:fill="auto"/>
            <w:vAlign w:val="center"/>
          </w:tcPr>
          <w:p w14:paraId="7BD150BA" w14:textId="77777777" w:rsidR="00352198" w:rsidRPr="00940CB7" w:rsidRDefault="00352198" w:rsidP="00463FC7">
            <w:pPr>
              <w:pStyle w:val="BodyText"/>
              <w:rPr>
                <w:rFonts w:ascii="Times New Roman" w:hAnsi="Times New Roman"/>
                <w:sz w:val="24"/>
                <w:szCs w:val="24"/>
                <w:lang w:eastAsia="en-AU"/>
              </w:rPr>
            </w:pPr>
            <w:r w:rsidRPr="00940CB7">
              <w:rPr>
                <w:rFonts w:ascii="Calibri" w:hAnsi="Calibri" w:cs="Calibri"/>
                <w:b/>
                <w:bCs/>
                <w:sz w:val="24"/>
                <w:szCs w:val="24"/>
                <w:lang w:eastAsia="en-AU"/>
              </w:rPr>
              <w:t>One Tree Rise</w:t>
            </w:r>
          </w:p>
        </w:tc>
        <w:tc>
          <w:tcPr>
            <w:tcW w:w="2242" w:type="pct"/>
            <w:shd w:val="clear" w:color="auto" w:fill="auto"/>
            <w:vAlign w:val="center"/>
          </w:tcPr>
          <w:p w14:paraId="2812F252" w14:textId="77777777" w:rsidR="00352198" w:rsidRPr="0079338A" w:rsidRDefault="00352198"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r w:rsidR="00DD4295" w14:paraId="46ABA418" w14:textId="77777777" w:rsidTr="00703466">
        <w:tc>
          <w:tcPr>
            <w:tcW w:w="2758" w:type="pct"/>
            <w:shd w:val="clear" w:color="auto" w:fill="auto"/>
            <w:vAlign w:val="center"/>
          </w:tcPr>
          <w:p w14:paraId="2FCEED7D" w14:textId="77777777" w:rsidR="00352198" w:rsidRPr="00940CB7" w:rsidRDefault="00352198" w:rsidP="00463FC7">
            <w:pPr>
              <w:pStyle w:val="BodyText"/>
              <w:rPr>
                <w:rFonts w:ascii="Times New Roman" w:hAnsi="Times New Roman"/>
                <w:sz w:val="24"/>
                <w:szCs w:val="24"/>
                <w:lang w:eastAsia="en-AU"/>
              </w:rPr>
            </w:pPr>
            <w:r w:rsidRPr="00940CB7">
              <w:rPr>
                <w:rFonts w:ascii="Calibri" w:hAnsi="Calibri" w:cs="Calibri"/>
                <w:b/>
                <w:bCs/>
                <w:sz w:val="24"/>
                <w:szCs w:val="24"/>
                <w:lang w:eastAsia="en-AU"/>
              </w:rPr>
              <w:t>Windmill Rise</w:t>
            </w:r>
          </w:p>
        </w:tc>
        <w:tc>
          <w:tcPr>
            <w:tcW w:w="2242" w:type="pct"/>
            <w:shd w:val="clear" w:color="auto" w:fill="auto"/>
            <w:vAlign w:val="center"/>
          </w:tcPr>
          <w:p w14:paraId="3079AB41" w14:textId="77777777" w:rsidR="00352198" w:rsidRPr="0079338A" w:rsidRDefault="00352198" w:rsidP="00DD4295">
            <w:pPr>
              <w:pStyle w:val="BodyText"/>
              <w:jc w:val="center"/>
              <w:rPr>
                <w:rFonts w:ascii="Times New Roman" w:hAnsi="Times New Roman"/>
                <w:color w:val="D9D9D9"/>
                <w:sz w:val="32"/>
                <w:szCs w:val="32"/>
                <w:lang w:eastAsia="en-AU"/>
              </w:rPr>
            </w:pPr>
            <w:r w:rsidRPr="0079338A">
              <w:rPr>
                <w:rFonts w:ascii="Wingdings" w:eastAsia="Wingdings" w:hAnsi="Wingdings" w:cs="Wingdings"/>
                <w:color w:val="D9D9D9"/>
                <w:sz w:val="32"/>
                <w:szCs w:val="32"/>
                <w:lang w:eastAsia="en-AU"/>
              </w:rPr>
              <w:t></w:t>
            </w:r>
          </w:p>
        </w:tc>
      </w:tr>
    </w:tbl>
    <w:p w14:paraId="40420FC4" w14:textId="77777777" w:rsidR="00855280" w:rsidRDefault="00855280" w:rsidP="00B41D07">
      <w:pPr>
        <w:pStyle w:val="DSEBody"/>
        <w:rPr>
          <w:rFonts w:ascii="Calibri" w:hAnsi="Calibri"/>
          <w:sz w:val="22"/>
          <w:szCs w:val="22"/>
        </w:rPr>
      </w:pPr>
    </w:p>
    <w:p w14:paraId="1FEC783C" w14:textId="0F76164C" w:rsidR="00B41D07" w:rsidRDefault="00E16B59" w:rsidP="00B41D07">
      <w:pPr>
        <w:pStyle w:val="DSEBody"/>
        <w:rPr>
          <w:rFonts w:ascii="Calibri" w:hAnsi="Calibri"/>
          <w:sz w:val="22"/>
          <w:szCs w:val="22"/>
        </w:rPr>
      </w:pPr>
      <w:r>
        <w:rPr>
          <w:rFonts w:ascii="Calibri" w:hAnsi="Calibri"/>
          <w:sz w:val="22"/>
          <w:szCs w:val="22"/>
        </w:rPr>
        <w:t xml:space="preserve">Like KPI </w:t>
      </w:r>
      <w:r w:rsidR="00B41D07">
        <w:rPr>
          <w:rFonts w:ascii="Calibri" w:hAnsi="Calibri"/>
          <w:sz w:val="22"/>
          <w:szCs w:val="22"/>
        </w:rPr>
        <w:t>3</w:t>
      </w:r>
      <w:r>
        <w:rPr>
          <w:rFonts w:ascii="Calibri" w:hAnsi="Calibri"/>
          <w:sz w:val="22"/>
          <w:szCs w:val="22"/>
        </w:rPr>
        <w:t>, t</w:t>
      </w:r>
      <w:r w:rsidRPr="00F933C6">
        <w:rPr>
          <w:rFonts w:ascii="Calibri" w:hAnsi="Calibri"/>
          <w:sz w:val="22"/>
          <w:szCs w:val="22"/>
        </w:rPr>
        <w:t>his KPI measures the percent of all perennial vegetation cover that is comprised of weeds (introduced species</w:t>
      </w:r>
      <w:r>
        <w:rPr>
          <w:rFonts w:ascii="Calibri" w:hAnsi="Calibri"/>
          <w:sz w:val="22"/>
          <w:szCs w:val="22"/>
        </w:rPr>
        <w:t xml:space="preserve">). In this case, the KPI only applies when a wetland is </w:t>
      </w:r>
      <w:r w:rsidR="00EE68EF">
        <w:rPr>
          <w:rFonts w:ascii="Calibri" w:hAnsi="Calibri"/>
          <w:sz w:val="22"/>
          <w:szCs w:val="22"/>
        </w:rPr>
        <w:t>drawing</w:t>
      </w:r>
      <w:r>
        <w:rPr>
          <w:rFonts w:ascii="Calibri" w:hAnsi="Calibri"/>
          <w:sz w:val="22"/>
          <w:szCs w:val="22"/>
        </w:rPr>
        <w:t xml:space="preserve"> down, having been filled.</w:t>
      </w:r>
      <w:r w:rsidR="00B41D07">
        <w:rPr>
          <w:rFonts w:ascii="Calibri" w:hAnsi="Calibri"/>
          <w:sz w:val="22"/>
          <w:szCs w:val="22"/>
        </w:rPr>
        <w:t xml:space="preserve"> </w:t>
      </w:r>
    </w:p>
    <w:p w14:paraId="4DCD6452" w14:textId="12EE0056" w:rsidR="00B41D07" w:rsidRDefault="00B41D07" w:rsidP="00B41D07">
      <w:pPr>
        <w:pStyle w:val="DSEBody"/>
        <w:rPr>
          <w:rFonts w:ascii="Calibri" w:hAnsi="Calibri"/>
          <w:sz w:val="22"/>
          <w:szCs w:val="22"/>
        </w:rPr>
      </w:pPr>
      <w:r>
        <w:rPr>
          <w:rFonts w:ascii="Calibri" w:hAnsi="Calibri"/>
          <w:sz w:val="22"/>
          <w:szCs w:val="22"/>
        </w:rPr>
        <w:t xml:space="preserve">This KPI is assessed against a baseline, set by the first year of monitoring at drawdown, </w:t>
      </w:r>
      <w:r w:rsidR="007B036F">
        <w:rPr>
          <w:rFonts w:ascii="Calibri" w:hAnsi="Calibri"/>
          <w:sz w:val="22"/>
          <w:szCs w:val="22"/>
        </w:rPr>
        <w:t>with a unique benchmark for each</w:t>
      </w:r>
      <w:r>
        <w:rPr>
          <w:rFonts w:ascii="Calibri" w:hAnsi="Calibri"/>
          <w:sz w:val="22"/>
          <w:szCs w:val="22"/>
        </w:rPr>
        <w:t xml:space="preserve"> wetland. Since monitoring began, drawdown has only occurred in 2017, for Windmill Wetland and Cobbledicks Rise Wetland (One Tree Rise has a smaller </w:t>
      </w:r>
      <w:r w:rsidR="00EE68EF">
        <w:rPr>
          <w:rFonts w:ascii="Calibri" w:hAnsi="Calibri"/>
          <w:sz w:val="22"/>
          <w:szCs w:val="22"/>
        </w:rPr>
        <w:t>catchment and</w:t>
      </w:r>
      <w:r>
        <w:rPr>
          <w:rFonts w:ascii="Calibri" w:hAnsi="Calibri"/>
          <w:sz w:val="22"/>
          <w:szCs w:val="22"/>
        </w:rPr>
        <w:t xml:space="preserve"> did not fill in 2017). This occurred during the normal Spring-Summer monitoring period, so a single monitoring event covered KPIs 3 and 4, and the data for KPI 3 also cover KPI 4.</w:t>
      </w:r>
      <w:r w:rsidR="00E13E47" w:rsidRPr="00E13E47">
        <w:rPr>
          <w:rFonts w:ascii="Calibri" w:hAnsi="Calibri"/>
          <w:sz w:val="22"/>
          <w:szCs w:val="22"/>
        </w:rPr>
        <w:t xml:space="preserve"> </w:t>
      </w:r>
      <w:r w:rsidR="00E13E47">
        <w:rPr>
          <w:rFonts w:ascii="Calibri" w:hAnsi="Calibri"/>
          <w:sz w:val="22"/>
          <w:szCs w:val="22"/>
        </w:rPr>
        <w:t>Drawdown did not occur this year so this KPI cannot be assessed in 2019-20.</w:t>
      </w:r>
    </w:p>
    <w:p w14:paraId="5B8E856A" w14:textId="4AB95DFA" w:rsidR="00B41D07" w:rsidRDefault="00B41D07" w:rsidP="00B41D07">
      <w:pPr>
        <w:pStyle w:val="DSEBody"/>
        <w:rPr>
          <w:rFonts w:ascii="Calibri" w:hAnsi="Calibri"/>
          <w:sz w:val="22"/>
          <w:szCs w:val="22"/>
        </w:rPr>
      </w:pPr>
      <w:r>
        <w:rPr>
          <w:rFonts w:ascii="Calibri" w:hAnsi="Calibri"/>
          <w:sz w:val="22"/>
          <w:szCs w:val="22"/>
        </w:rPr>
        <w:t xml:space="preserve">The baseline for Cobbledicks Rise Wetland is set at 17%, for Windmill Wetland it is set at 5%. These values are shown as large points on </w:t>
      </w:r>
      <w:r w:rsidR="00301DCA" w:rsidRPr="00533CD3">
        <w:rPr>
          <w:rFonts w:ascii="Calibri" w:hAnsi="Calibri" w:cs="Calibri"/>
          <w:sz w:val="22"/>
          <w:szCs w:val="22"/>
        </w:rPr>
        <w:fldChar w:fldCharType="begin"/>
      </w:r>
      <w:r w:rsidR="00301DCA" w:rsidRPr="00533CD3">
        <w:rPr>
          <w:rFonts w:ascii="Calibri" w:hAnsi="Calibri" w:cs="Calibri"/>
          <w:sz w:val="22"/>
          <w:szCs w:val="22"/>
        </w:rPr>
        <w:instrText xml:space="preserve"> REF _Ref43304249 \h </w:instrText>
      </w:r>
      <w:r w:rsidR="002366B9" w:rsidRPr="00533CD3">
        <w:rPr>
          <w:rFonts w:ascii="Calibri" w:hAnsi="Calibri" w:cs="Calibri"/>
          <w:sz w:val="22"/>
          <w:szCs w:val="22"/>
        </w:rPr>
        <w:instrText xml:space="preserve"> \* MERGEFORMAT </w:instrText>
      </w:r>
      <w:r w:rsidR="00301DCA" w:rsidRPr="00533CD3">
        <w:rPr>
          <w:rFonts w:ascii="Calibri" w:hAnsi="Calibri" w:cs="Calibri"/>
          <w:sz w:val="22"/>
          <w:szCs w:val="22"/>
        </w:rPr>
      </w:r>
      <w:r w:rsidR="00301DCA" w:rsidRPr="00533CD3">
        <w:rPr>
          <w:rFonts w:ascii="Calibri" w:hAnsi="Calibri" w:cs="Calibri"/>
          <w:sz w:val="22"/>
          <w:szCs w:val="22"/>
        </w:rPr>
        <w:fldChar w:fldCharType="separate"/>
      </w:r>
      <w:r w:rsidR="0058569A" w:rsidRPr="0058569A">
        <w:rPr>
          <w:rFonts w:ascii="Calibri" w:hAnsi="Calibri" w:cs="Calibri"/>
          <w:sz w:val="22"/>
          <w:szCs w:val="22"/>
        </w:rPr>
        <w:t xml:space="preserve">Figure </w:t>
      </w:r>
      <w:r w:rsidR="0058569A" w:rsidRPr="0058569A">
        <w:rPr>
          <w:rFonts w:ascii="Calibri" w:hAnsi="Calibri" w:cs="Calibri"/>
          <w:noProof/>
          <w:sz w:val="22"/>
          <w:szCs w:val="22"/>
        </w:rPr>
        <w:t>20</w:t>
      </w:r>
      <w:r w:rsidR="00301DCA" w:rsidRPr="00533CD3">
        <w:rPr>
          <w:rFonts w:ascii="Calibri" w:hAnsi="Calibri" w:cs="Calibri"/>
          <w:sz w:val="22"/>
          <w:szCs w:val="22"/>
        </w:rPr>
        <w:fldChar w:fldCharType="end"/>
      </w:r>
      <w:r w:rsidR="0063520E">
        <w:rPr>
          <w:rFonts w:ascii="Calibri" w:hAnsi="Calibri"/>
          <w:sz w:val="22"/>
          <w:szCs w:val="22"/>
        </w:rPr>
        <w:t>.</w:t>
      </w:r>
      <w:r w:rsidR="00AC0084">
        <w:rPr>
          <w:rFonts w:ascii="Calibri" w:hAnsi="Calibri"/>
          <w:sz w:val="22"/>
          <w:szCs w:val="22"/>
        </w:rPr>
        <w:t xml:space="preserve"> </w:t>
      </w:r>
    </w:p>
    <w:p w14:paraId="7F180B57" w14:textId="5443C72D" w:rsidR="004207DF" w:rsidRPr="004207DF" w:rsidRDefault="00B41D07" w:rsidP="004207DF">
      <w:pPr>
        <w:pStyle w:val="DSEBody"/>
        <w:rPr>
          <w:rFonts w:ascii="Calibri" w:hAnsi="Calibri"/>
          <w:sz w:val="22"/>
          <w:szCs w:val="22"/>
        </w:rPr>
      </w:pPr>
      <w:r>
        <w:rPr>
          <w:rFonts w:ascii="Calibri" w:hAnsi="Calibri"/>
          <w:sz w:val="22"/>
          <w:szCs w:val="22"/>
        </w:rPr>
        <w:t xml:space="preserve">This KPI will be assessed using a ‘continuous improvement’ approach, where any decrease below the baseline in any wetland in a five-year reporting period will lead to the calculation of a new baseline for that wetland for subsequent reporting periods. </w:t>
      </w:r>
    </w:p>
    <w:p w14:paraId="4A8C38C1" w14:textId="4B058A06" w:rsidR="00D31116" w:rsidRDefault="00B41D07" w:rsidP="00855280">
      <w:pPr>
        <w:pStyle w:val="Heading2"/>
      </w:pPr>
      <w:bookmarkStart w:id="114" w:name="_Toc508271441"/>
      <w:bookmarkStart w:id="115" w:name="_Toc59025529"/>
      <w:r>
        <w:t xml:space="preserve">Results: </w:t>
      </w:r>
      <w:r w:rsidR="001976EA">
        <w:t>O</w:t>
      </w:r>
      <w:r>
        <w:t>ther measures</w:t>
      </w:r>
      <w:bookmarkEnd w:id="114"/>
      <w:bookmarkEnd w:id="115"/>
    </w:p>
    <w:p w14:paraId="7CEEEAFB" w14:textId="77777777" w:rsidR="003A38DE" w:rsidRPr="00B504C1" w:rsidRDefault="003A38DE" w:rsidP="003A38DE">
      <w:pPr>
        <w:pStyle w:val="Heading3"/>
      </w:pPr>
      <w:bookmarkStart w:id="116" w:name="_Toc59025530"/>
      <w:r>
        <w:t>Overall SHW quality</w:t>
      </w:r>
      <w:bookmarkEnd w:id="116"/>
    </w:p>
    <w:p w14:paraId="74B99950" w14:textId="23376AEF" w:rsidR="003A38DE" w:rsidRPr="00E53285" w:rsidRDefault="003A38DE" w:rsidP="003A38DE">
      <w:pPr>
        <w:pStyle w:val="DSEBody"/>
        <w:rPr>
          <w:rFonts w:ascii="Calibri" w:hAnsi="Calibri"/>
          <w:sz w:val="22"/>
          <w:szCs w:val="22"/>
        </w:rPr>
      </w:pPr>
      <w:r w:rsidRPr="00E53285">
        <w:rPr>
          <w:rFonts w:ascii="Calibri" w:hAnsi="Calibri"/>
          <w:sz w:val="22"/>
          <w:szCs w:val="22"/>
        </w:rPr>
        <w:t>The KPIs described above address separate aspects of the community. No single KPI is a direct and all-encompassing measure of the “composition, structure and function” for the community, which is the way improvement is framed in the MRF (</w:t>
      </w:r>
      <w:r w:rsidR="00B81B91">
        <w:rPr>
          <w:rFonts w:ascii="Calibri" w:hAnsi="Calibri"/>
          <w:sz w:val="22"/>
          <w:szCs w:val="22"/>
        </w:rPr>
        <w:t>DELWP 2015a</w:t>
      </w:r>
      <w:r w:rsidRPr="00E53285">
        <w:rPr>
          <w:rFonts w:ascii="Calibri" w:hAnsi="Calibri"/>
          <w:sz w:val="22"/>
          <w:szCs w:val="22"/>
        </w:rPr>
        <w:t xml:space="preserve">). To </w:t>
      </w:r>
      <w:r>
        <w:rPr>
          <w:rFonts w:ascii="Calibri" w:hAnsi="Calibri"/>
          <w:sz w:val="22"/>
          <w:szCs w:val="22"/>
        </w:rPr>
        <w:t xml:space="preserve">partially </w:t>
      </w:r>
      <w:r w:rsidRPr="00E53285">
        <w:rPr>
          <w:rFonts w:ascii="Calibri" w:hAnsi="Calibri"/>
          <w:sz w:val="22"/>
          <w:szCs w:val="22"/>
        </w:rPr>
        <w:t xml:space="preserve">address this, overall </w:t>
      </w:r>
      <w:r>
        <w:rPr>
          <w:rFonts w:ascii="Calibri" w:hAnsi="Calibri"/>
          <w:sz w:val="22"/>
          <w:szCs w:val="22"/>
        </w:rPr>
        <w:t>SHW</w:t>
      </w:r>
      <w:r w:rsidRPr="00E53285">
        <w:rPr>
          <w:rFonts w:ascii="Calibri" w:hAnsi="Calibri"/>
          <w:sz w:val="22"/>
          <w:szCs w:val="22"/>
        </w:rPr>
        <w:t xml:space="preserve"> ‘quality’ is determined using the algorithm described in </w:t>
      </w:r>
      <w:r>
        <w:rPr>
          <w:rFonts w:ascii="Calibri" w:hAnsi="Calibri"/>
          <w:sz w:val="22"/>
          <w:szCs w:val="22"/>
        </w:rPr>
        <w:t xml:space="preserve">DELWP </w:t>
      </w:r>
      <w:r w:rsidRPr="00E53285">
        <w:rPr>
          <w:rFonts w:ascii="Calibri" w:hAnsi="Calibri"/>
          <w:sz w:val="22"/>
          <w:szCs w:val="22"/>
        </w:rPr>
        <w:t>(201</w:t>
      </w:r>
      <w:r>
        <w:rPr>
          <w:rFonts w:ascii="Calibri" w:hAnsi="Calibri"/>
          <w:sz w:val="22"/>
          <w:szCs w:val="22"/>
        </w:rPr>
        <w:t>6</w:t>
      </w:r>
      <w:r w:rsidRPr="00E53285">
        <w:rPr>
          <w:rFonts w:ascii="Calibri" w:hAnsi="Calibri"/>
          <w:sz w:val="22"/>
          <w:szCs w:val="22"/>
        </w:rPr>
        <w:t xml:space="preserve">). The quality algorithm combines </w:t>
      </w:r>
      <w:r>
        <w:rPr>
          <w:rFonts w:ascii="Calibri" w:hAnsi="Calibri"/>
          <w:sz w:val="22"/>
          <w:szCs w:val="22"/>
        </w:rPr>
        <w:t>11</w:t>
      </w:r>
      <w:r w:rsidRPr="00E53285">
        <w:rPr>
          <w:rFonts w:ascii="Calibri" w:hAnsi="Calibri"/>
          <w:sz w:val="22"/>
          <w:szCs w:val="22"/>
        </w:rPr>
        <w:t xml:space="preserve"> measurable on-ground variables into a single value. </w:t>
      </w:r>
      <w:r>
        <w:rPr>
          <w:rFonts w:ascii="Calibri" w:hAnsi="Calibri"/>
          <w:sz w:val="22"/>
          <w:szCs w:val="22"/>
        </w:rPr>
        <w:t xml:space="preserve">The </w:t>
      </w:r>
      <w:r w:rsidRPr="00E53285">
        <w:rPr>
          <w:rFonts w:ascii="Calibri" w:hAnsi="Calibri"/>
          <w:sz w:val="22"/>
          <w:szCs w:val="22"/>
        </w:rPr>
        <w:t xml:space="preserve">algorithm makes sense of changes among the multiple KPIs, by providing a single quality score between 100 (a ‘pristine’ site) and 0 (where no value remains). The score </w:t>
      </w:r>
      <w:r>
        <w:rPr>
          <w:rFonts w:ascii="Calibri" w:hAnsi="Calibri"/>
          <w:sz w:val="22"/>
          <w:szCs w:val="22"/>
        </w:rPr>
        <w:t>is</w:t>
      </w:r>
      <w:r w:rsidRPr="00E53285">
        <w:rPr>
          <w:rFonts w:ascii="Calibri" w:hAnsi="Calibri"/>
          <w:sz w:val="22"/>
          <w:szCs w:val="22"/>
        </w:rPr>
        <w:t xml:space="preserve"> calculated </w:t>
      </w:r>
      <w:r>
        <w:rPr>
          <w:rFonts w:ascii="Calibri" w:hAnsi="Calibri"/>
          <w:sz w:val="22"/>
          <w:szCs w:val="22"/>
        </w:rPr>
        <w:t xml:space="preserve">for each individual wetland, each year, as shown </w:t>
      </w:r>
      <w:r w:rsidRPr="00BA4C6F">
        <w:rPr>
          <w:rFonts w:ascii="Calibri" w:hAnsi="Calibri" w:cs="Calibri"/>
          <w:sz w:val="22"/>
          <w:szCs w:val="22"/>
        </w:rPr>
        <w:t xml:space="preserve">in </w:t>
      </w:r>
      <w:r w:rsidRPr="00BA4C6F">
        <w:rPr>
          <w:rFonts w:ascii="Calibri" w:hAnsi="Calibri" w:cs="Calibri"/>
          <w:color w:val="2B579A"/>
          <w:sz w:val="22"/>
          <w:szCs w:val="22"/>
          <w:shd w:val="clear" w:color="auto" w:fill="E6E6E6"/>
        </w:rPr>
        <w:fldChar w:fldCharType="begin"/>
      </w:r>
      <w:r w:rsidRPr="00BA4C6F">
        <w:rPr>
          <w:rFonts w:ascii="Calibri" w:hAnsi="Calibri" w:cs="Calibri"/>
          <w:sz w:val="22"/>
          <w:szCs w:val="22"/>
        </w:rPr>
        <w:instrText xml:space="preserve"> REF _Ref43304667 \h  \* MERGEFORMAT </w:instrText>
      </w:r>
      <w:r w:rsidRPr="00BA4C6F">
        <w:rPr>
          <w:rFonts w:ascii="Calibri" w:hAnsi="Calibri" w:cs="Calibri"/>
          <w:color w:val="2B579A"/>
          <w:sz w:val="22"/>
          <w:szCs w:val="22"/>
          <w:shd w:val="clear" w:color="auto" w:fill="E6E6E6"/>
        </w:rPr>
      </w:r>
      <w:r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21</w:t>
      </w:r>
      <w:r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w:t>
      </w:r>
      <w:r>
        <w:rPr>
          <w:rFonts w:ascii="Calibri" w:hAnsi="Calibri" w:cs="Calibri"/>
          <w:sz w:val="22"/>
          <w:szCs w:val="22"/>
        </w:rPr>
        <w:t xml:space="preserve"> All monitored wetlands are of moderate quality, and their quality is steady over all years of monitoring.</w:t>
      </w:r>
    </w:p>
    <w:p w14:paraId="0F3B9544" w14:textId="1B8D0EC4" w:rsidR="003A38DE" w:rsidRDefault="67CC4462" w:rsidP="003A38DE">
      <w:pPr>
        <w:pStyle w:val="Body2"/>
        <w:keepNext/>
      </w:pPr>
      <w:r>
        <w:rPr>
          <w:noProof/>
        </w:rPr>
        <w:drawing>
          <wp:inline distT="0" distB="0" distL="0" distR="0" wp14:anchorId="7D233F93" wp14:editId="41372F4B">
            <wp:extent cx="6121400" cy="2457450"/>
            <wp:effectExtent l="0" t="0" r="0" b="0"/>
            <wp:docPr id="208725056" name="Picture 208725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1400" cy="2457450"/>
                    </a:xfrm>
                    <a:prstGeom prst="rect">
                      <a:avLst/>
                    </a:prstGeom>
                  </pic:spPr>
                </pic:pic>
              </a:graphicData>
            </a:graphic>
          </wp:inline>
        </w:drawing>
      </w:r>
    </w:p>
    <w:p w14:paraId="29D72F6A" w14:textId="679526EB" w:rsidR="003A38DE" w:rsidRPr="003A38DE" w:rsidRDefault="003A38DE" w:rsidP="003A38DE">
      <w:pPr>
        <w:pStyle w:val="Caption"/>
        <w:spacing w:before="120"/>
        <w:rPr>
          <w:rFonts w:cs="Times New Roman"/>
          <w:color w:val="FF0000"/>
          <w:sz w:val="20"/>
        </w:rPr>
      </w:pPr>
      <w:bookmarkStart w:id="117" w:name="_Ref4330466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21</w:t>
      </w:r>
      <w:r>
        <w:rPr>
          <w:color w:val="2B579A"/>
          <w:shd w:val="clear" w:color="auto" w:fill="E6E6E6"/>
        </w:rPr>
        <w:fldChar w:fldCharType="end"/>
      </w:r>
      <w:bookmarkEnd w:id="117"/>
      <w:r>
        <w:t xml:space="preserve">. </w:t>
      </w:r>
      <w:r w:rsidRPr="00BC2E5D">
        <w:t>Wetland quality as indicated by a quality metric. Larger points indicate wetland was monitored during drawdown in that year. The horizontal bars indicate the period over which a wetland was considered filled, coded by colour. The location of the points on the x-axis indicate the date of sampling</w:t>
      </w:r>
      <w:r w:rsidR="00FD70AA">
        <w:t>,</w:t>
      </w:r>
      <w:r w:rsidRPr="00BC2E5D">
        <w:t xml:space="preserve"> with a sampling year (i.e. the axis marks) beginning on September 1</w:t>
      </w:r>
      <w:r w:rsidRPr="00BC2E5D">
        <w:rPr>
          <w:vertAlign w:val="superscript"/>
        </w:rPr>
        <w:t>st</w:t>
      </w:r>
      <w:r w:rsidRPr="00BC2E5D">
        <w:t>.</w:t>
      </w:r>
    </w:p>
    <w:p w14:paraId="006A1890" w14:textId="6C6D25FF" w:rsidR="00F27F87" w:rsidRPr="008F6DF4" w:rsidRDefault="00F27F87" w:rsidP="008F6DF4">
      <w:pPr>
        <w:pStyle w:val="Heading3"/>
      </w:pPr>
      <w:bookmarkStart w:id="118" w:name="_Toc59025531"/>
      <w:r w:rsidRPr="00B41D07">
        <w:t>Annual weeds</w:t>
      </w:r>
      <w:bookmarkEnd w:id="118"/>
    </w:p>
    <w:p w14:paraId="1A816D54" w14:textId="0D1CCE85" w:rsidR="00337D5E" w:rsidRPr="00D31116" w:rsidRDefault="00F27F87" w:rsidP="00D31116">
      <w:pPr>
        <w:pStyle w:val="DSEBody"/>
        <w:rPr>
          <w:rFonts w:ascii="Calibri" w:hAnsi="Calibri"/>
          <w:sz w:val="22"/>
          <w:szCs w:val="22"/>
        </w:rPr>
      </w:pPr>
      <w:r w:rsidRPr="00D31116">
        <w:rPr>
          <w:rFonts w:ascii="Calibri" w:hAnsi="Calibri"/>
          <w:sz w:val="22"/>
          <w:szCs w:val="22"/>
        </w:rPr>
        <w:t xml:space="preserve">Annual weeds are </w:t>
      </w:r>
      <w:r w:rsidR="00834567">
        <w:rPr>
          <w:rFonts w:ascii="Calibri" w:hAnsi="Calibri"/>
          <w:sz w:val="22"/>
          <w:szCs w:val="22"/>
        </w:rPr>
        <w:t xml:space="preserve">undesirable, but they are now </w:t>
      </w:r>
      <w:r w:rsidRPr="00D31116">
        <w:rPr>
          <w:rFonts w:ascii="Calibri" w:hAnsi="Calibri"/>
          <w:sz w:val="22"/>
          <w:szCs w:val="22"/>
        </w:rPr>
        <w:t xml:space="preserve">a major structural component of most SHWs. </w:t>
      </w:r>
      <w:r w:rsidR="00F90391">
        <w:rPr>
          <w:rFonts w:ascii="Calibri" w:hAnsi="Calibri"/>
          <w:sz w:val="22"/>
          <w:szCs w:val="22"/>
        </w:rPr>
        <w:t>Th</w:t>
      </w:r>
      <w:r w:rsidRPr="00D31116">
        <w:rPr>
          <w:rFonts w:ascii="Calibri" w:hAnsi="Calibri"/>
          <w:sz w:val="22"/>
          <w:szCs w:val="22"/>
        </w:rPr>
        <w:t>ey fluctuate greatly between years depending on rainfall and inundation, so they are not used to define any KPIs. The cover of annuals i</w:t>
      </w:r>
      <w:r w:rsidR="00D31116">
        <w:rPr>
          <w:rFonts w:ascii="Calibri" w:hAnsi="Calibri"/>
          <w:sz w:val="22"/>
          <w:szCs w:val="22"/>
        </w:rPr>
        <w:t xml:space="preserve">s </w:t>
      </w:r>
      <w:r w:rsidR="00EE68EF">
        <w:rPr>
          <w:rFonts w:ascii="Calibri" w:hAnsi="Calibri"/>
          <w:sz w:val="22"/>
          <w:szCs w:val="22"/>
        </w:rPr>
        <w:t>shown</w:t>
      </w:r>
      <w:r w:rsidR="00D31116">
        <w:rPr>
          <w:rFonts w:ascii="Calibri" w:hAnsi="Calibri"/>
          <w:sz w:val="22"/>
          <w:szCs w:val="22"/>
        </w:rPr>
        <w:t xml:space="preserve"> for each wetland in </w:t>
      </w:r>
      <w:r w:rsidR="00BC2E5D" w:rsidRPr="00BA4C6F">
        <w:rPr>
          <w:rFonts w:ascii="Calibri" w:hAnsi="Calibri" w:cs="Calibri"/>
          <w:color w:val="2B579A"/>
          <w:sz w:val="22"/>
          <w:szCs w:val="22"/>
          <w:shd w:val="clear" w:color="auto" w:fill="E6E6E6"/>
        </w:rPr>
        <w:fldChar w:fldCharType="begin"/>
      </w:r>
      <w:r w:rsidR="00BC2E5D" w:rsidRPr="00BA4C6F">
        <w:rPr>
          <w:rFonts w:ascii="Calibri" w:hAnsi="Calibri" w:cs="Calibri"/>
          <w:sz w:val="22"/>
          <w:szCs w:val="22"/>
        </w:rPr>
        <w:instrText xml:space="preserve"> REF _Ref43304422 \h  \* MERGEFORMAT </w:instrText>
      </w:r>
      <w:r w:rsidR="00BC2E5D" w:rsidRPr="00BA4C6F">
        <w:rPr>
          <w:rFonts w:ascii="Calibri" w:hAnsi="Calibri" w:cs="Calibri"/>
          <w:color w:val="2B579A"/>
          <w:sz w:val="22"/>
          <w:szCs w:val="22"/>
          <w:shd w:val="clear" w:color="auto" w:fill="E6E6E6"/>
        </w:rPr>
      </w:r>
      <w:r w:rsidR="00BC2E5D"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22</w:t>
      </w:r>
      <w:r w:rsidR="00BC2E5D" w:rsidRPr="00BA4C6F">
        <w:rPr>
          <w:rFonts w:ascii="Calibri" w:hAnsi="Calibri" w:cs="Calibri"/>
          <w:color w:val="2B579A"/>
          <w:sz w:val="22"/>
          <w:szCs w:val="22"/>
          <w:shd w:val="clear" w:color="auto" w:fill="E6E6E6"/>
        </w:rPr>
        <w:fldChar w:fldCharType="end"/>
      </w:r>
      <w:r w:rsidR="00D31116" w:rsidRPr="00BA4C6F">
        <w:rPr>
          <w:rFonts w:ascii="Calibri" w:hAnsi="Calibri" w:cs="Calibri"/>
          <w:sz w:val="22"/>
          <w:szCs w:val="22"/>
        </w:rPr>
        <w:t>.</w:t>
      </w:r>
    </w:p>
    <w:p w14:paraId="74412FB7" w14:textId="3E254CB2" w:rsidR="00BC2E5D" w:rsidRDefault="67CC4462" w:rsidP="00BC2E5D">
      <w:pPr>
        <w:pStyle w:val="DSEBody"/>
        <w:keepNext/>
      </w:pPr>
      <w:r>
        <w:rPr>
          <w:noProof/>
        </w:rPr>
        <w:drawing>
          <wp:inline distT="0" distB="0" distL="0" distR="0" wp14:anchorId="7E2DDC7D" wp14:editId="4AE23831">
            <wp:extent cx="6121400" cy="2457450"/>
            <wp:effectExtent l="0" t="0" r="0" b="0"/>
            <wp:docPr id="498254081" name="Picture 498254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1400" cy="2457450"/>
                    </a:xfrm>
                    <a:prstGeom prst="rect">
                      <a:avLst/>
                    </a:prstGeom>
                  </pic:spPr>
                </pic:pic>
              </a:graphicData>
            </a:graphic>
          </wp:inline>
        </w:drawing>
      </w:r>
    </w:p>
    <w:p w14:paraId="724BEE43" w14:textId="44BB5DD2" w:rsidR="009A5297" w:rsidRPr="00BC2E5D" w:rsidRDefault="00BC2E5D" w:rsidP="00BC2E5D">
      <w:pPr>
        <w:pStyle w:val="Caption"/>
        <w:spacing w:before="120"/>
      </w:pPr>
      <w:bookmarkStart w:id="119" w:name="_Ref4330442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22</w:t>
      </w:r>
      <w:r>
        <w:rPr>
          <w:color w:val="2B579A"/>
          <w:shd w:val="clear" w:color="auto" w:fill="E6E6E6"/>
        </w:rPr>
        <w:fldChar w:fldCharType="end"/>
      </w:r>
      <w:bookmarkEnd w:id="119"/>
      <w:r>
        <w:t xml:space="preserve">. </w:t>
      </w:r>
      <w:r w:rsidRPr="00BC2E5D">
        <w:t>The cover of annual weeds. Larger points indicate wetland was monitored during drawdown in that year. The horizontal bars indicate the period over which a wetland was considered filled. The location of the points on the x-axis indicate the date of sampling with a sampling year (i.e. the axis marks) beginning on September 1</w:t>
      </w:r>
      <w:r w:rsidRPr="00BC2E5D">
        <w:rPr>
          <w:vertAlign w:val="superscript"/>
        </w:rPr>
        <w:t>st</w:t>
      </w:r>
      <w:r w:rsidRPr="00BC2E5D">
        <w:t>.</w:t>
      </w:r>
    </w:p>
    <w:p w14:paraId="4F8A75CB" w14:textId="77777777" w:rsidR="00F27F87" w:rsidRPr="00D31116" w:rsidRDefault="00F27F87" w:rsidP="00D31116">
      <w:pPr>
        <w:pStyle w:val="Heading3"/>
      </w:pPr>
      <w:bookmarkStart w:id="120" w:name="_Toc59025532"/>
      <w:r w:rsidRPr="00D31116">
        <w:t>Soil phosphorous and nitrate levels</w:t>
      </w:r>
      <w:bookmarkEnd w:id="120"/>
    </w:p>
    <w:p w14:paraId="48B55221" w14:textId="5700212A" w:rsidR="00D6073C" w:rsidRPr="00BC2E5D" w:rsidRDefault="00F27F87" w:rsidP="00BC2E5D">
      <w:pPr>
        <w:pStyle w:val="DSEBody"/>
        <w:rPr>
          <w:rFonts w:ascii="Calibri" w:hAnsi="Calibri"/>
          <w:sz w:val="22"/>
          <w:szCs w:val="22"/>
        </w:rPr>
      </w:pPr>
      <w:r w:rsidRPr="00D31116">
        <w:rPr>
          <w:rFonts w:ascii="Calibri" w:hAnsi="Calibri"/>
          <w:sz w:val="22"/>
          <w:szCs w:val="22"/>
        </w:rPr>
        <w:t>Little is known about the relationship between soil attributes and the function or quality of SHW. However, given the strong relationship between grassland ecological dynamics and soil phosphorous (P) and nitrate levels, the MRF (</w:t>
      </w:r>
      <w:r w:rsidR="00B81B91">
        <w:rPr>
          <w:rFonts w:ascii="Calibri" w:hAnsi="Calibri"/>
          <w:sz w:val="22"/>
          <w:szCs w:val="22"/>
        </w:rPr>
        <w:t>DELWP 2015a</w:t>
      </w:r>
      <w:r w:rsidRPr="00D31116">
        <w:rPr>
          <w:rFonts w:ascii="Calibri" w:hAnsi="Calibri"/>
          <w:sz w:val="22"/>
          <w:szCs w:val="22"/>
        </w:rPr>
        <w:t xml:space="preserve">) recommends that P and nitrate data are collected for the SHW every five years. </w:t>
      </w:r>
      <w:r w:rsidR="00BC2E5D">
        <w:rPr>
          <w:rFonts w:ascii="Calibri" w:hAnsi="Calibri"/>
          <w:color w:val="2B579A"/>
          <w:sz w:val="22"/>
          <w:szCs w:val="22"/>
          <w:shd w:val="clear" w:color="auto" w:fill="E6E6E6"/>
        </w:rPr>
        <w:fldChar w:fldCharType="begin"/>
      </w:r>
      <w:r w:rsidR="00BC2E5D">
        <w:rPr>
          <w:rFonts w:ascii="Calibri" w:hAnsi="Calibri"/>
          <w:sz w:val="22"/>
          <w:szCs w:val="22"/>
        </w:rPr>
        <w:instrText xml:space="preserve"> REF _Ref43304519 \h </w:instrText>
      </w:r>
      <w:r w:rsidR="00BC2E5D">
        <w:rPr>
          <w:rFonts w:ascii="Calibri" w:hAnsi="Calibri"/>
          <w:color w:val="2B579A"/>
          <w:sz w:val="22"/>
          <w:szCs w:val="22"/>
          <w:shd w:val="clear" w:color="auto" w:fill="E6E6E6"/>
        </w:rPr>
      </w:r>
      <w:r w:rsidR="00BC2E5D">
        <w:rPr>
          <w:rFonts w:ascii="Calibri" w:hAnsi="Calibri"/>
          <w:color w:val="2B579A"/>
          <w:sz w:val="22"/>
          <w:szCs w:val="22"/>
          <w:shd w:val="clear" w:color="auto" w:fill="E6E6E6"/>
        </w:rPr>
        <w:fldChar w:fldCharType="separate"/>
      </w:r>
      <w:r w:rsidR="00BC2E5D">
        <w:t xml:space="preserve">Table </w:t>
      </w:r>
      <w:r w:rsidR="00BC2E5D">
        <w:rPr>
          <w:noProof/>
        </w:rPr>
        <w:t>4</w:t>
      </w:r>
      <w:r w:rsidR="00BC2E5D">
        <w:rPr>
          <w:rFonts w:ascii="Calibri" w:hAnsi="Calibri"/>
          <w:color w:val="2B579A"/>
          <w:sz w:val="22"/>
          <w:szCs w:val="22"/>
          <w:shd w:val="clear" w:color="auto" w:fill="E6E6E6"/>
        </w:rPr>
        <w:fldChar w:fldCharType="end"/>
      </w:r>
      <w:r w:rsidR="004839D9" w:rsidRPr="00126DF2">
        <w:rPr>
          <w:rFonts w:ascii="Calibri" w:hAnsi="Calibri"/>
          <w:color w:val="2B579A"/>
          <w:sz w:val="22"/>
          <w:szCs w:val="22"/>
        </w:rPr>
        <w:t xml:space="preserve"> </w:t>
      </w:r>
      <w:r w:rsidR="00D31116" w:rsidRPr="00D31116">
        <w:rPr>
          <w:rFonts w:ascii="Calibri" w:hAnsi="Calibri"/>
          <w:sz w:val="22"/>
          <w:szCs w:val="22"/>
        </w:rPr>
        <w:t>shows the values from soil samples taken in 2014.</w:t>
      </w:r>
      <w:r w:rsidR="0032733E">
        <w:rPr>
          <w:rFonts w:ascii="Calibri" w:hAnsi="Calibri"/>
          <w:sz w:val="22"/>
          <w:szCs w:val="22"/>
        </w:rPr>
        <w:t xml:space="preserve"> Soil samples will be collected again in 2020.</w:t>
      </w:r>
    </w:p>
    <w:p w14:paraId="7127733F" w14:textId="21510F9D" w:rsidR="00BC2E5D" w:rsidRDefault="00BC2E5D" w:rsidP="00BC2E5D">
      <w:pPr>
        <w:pStyle w:val="Caption"/>
        <w:spacing w:before="240" w:after="120"/>
      </w:pPr>
      <w:bookmarkStart w:id="121" w:name="_Ref4330451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83111">
        <w:rPr>
          <w:noProof/>
        </w:rPr>
        <w:t>4</w:t>
      </w:r>
      <w:r>
        <w:rPr>
          <w:color w:val="2B579A"/>
          <w:shd w:val="clear" w:color="auto" w:fill="E6E6E6"/>
        </w:rPr>
        <w:fldChar w:fldCharType="end"/>
      </w:r>
      <w:bookmarkEnd w:id="121"/>
      <w:r>
        <w:t xml:space="preserve">. </w:t>
      </w:r>
      <w:r w:rsidRPr="00F6266F">
        <w:t>Soil phosphorous and nitrate levels in SHW</w:t>
      </w:r>
      <w:r>
        <w:t>.</w:t>
      </w:r>
    </w:p>
    <w:tbl>
      <w:tblPr>
        <w:tblW w:w="4945" w:type="pct"/>
        <w:tblInd w:w="108" w:type="dxa"/>
        <w:tblBorders>
          <w:bottom w:val="single" w:sz="4" w:space="0" w:color="228591"/>
          <w:insideH w:val="single" w:sz="4" w:space="0" w:color="228591"/>
        </w:tblBorders>
        <w:tblLayout w:type="fixed"/>
        <w:tblLook w:val="04A0" w:firstRow="1" w:lastRow="0" w:firstColumn="1" w:lastColumn="0" w:noHBand="0" w:noVBand="1"/>
      </w:tblPr>
      <w:tblGrid>
        <w:gridCol w:w="2463"/>
        <w:gridCol w:w="3743"/>
        <w:gridCol w:w="3327"/>
      </w:tblGrid>
      <w:tr w:rsidR="00174D3F" w:rsidRPr="00D1552E" w14:paraId="1853B3AA" w14:textId="77777777" w:rsidTr="00BC2E5D">
        <w:trPr>
          <w:trHeight w:val="397"/>
        </w:trPr>
        <w:tc>
          <w:tcPr>
            <w:tcW w:w="1292" w:type="pct"/>
            <w:shd w:val="clear" w:color="auto" w:fill="228591"/>
            <w:vAlign w:val="center"/>
          </w:tcPr>
          <w:p w14:paraId="0FF3EF6D" w14:textId="77777777" w:rsidR="00D31116" w:rsidRPr="00BA4C6F" w:rsidRDefault="00D31116" w:rsidP="00BC2E5D">
            <w:pPr>
              <w:pStyle w:val="TableTitle"/>
              <w:spacing w:after="60" w:line="240" w:lineRule="auto"/>
              <w:rPr>
                <w:rFonts w:cs="Calibri"/>
                <w:color w:val="FFFFFF"/>
                <w:sz w:val="18"/>
              </w:rPr>
            </w:pPr>
            <w:r w:rsidRPr="00BA4C6F">
              <w:rPr>
                <w:rFonts w:cs="Calibri"/>
                <w:color w:val="FFFFFF"/>
                <w:sz w:val="18"/>
              </w:rPr>
              <w:t>Wetland</w:t>
            </w:r>
          </w:p>
        </w:tc>
        <w:tc>
          <w:tcPr>
            <w:tcW w:w="1963" w:type="pct"/>
            <w:shd w:val="clear" w:color="auto" w:fill="228591"/>
            <w:vAlign w:val="center"/>
          </w:tcPr>
          <w:p w14:paraId="1C34F2C7" w14:textId="67F222E1" w:rsidR="00D31116" w:rsidRPr="00BA4C6F" w:rsidRDefault="00D31116" w:rsidP="00BC2E5D">
            <w:pPr>
              <w:pStyle w:val="TableTitle"/>
              <w:spacing w:after="60" w:line="240" w:lineRule="auto"/>
              <w:jc w:val="center"/>
              <w:rPr>
                <w:rFonts w:cs="Calibri"/>
                <w:color w:val="FFFFFF"/>
                <w:sz w:val="18"/>
              </w:rPr>
            </w:pPr>
            <w:r w:rsidRPr="00BA4C6F">
              <w:rPr>
                <w:rFonts w:cs="Calibri"/>
                <w:color w:val="FFFFFF"/>
                <w:sz w:val="18"/>
              </w:rPr>
              <w:t xml:space="preserve">Phosphorous (Colwell </w:t>
            </w:r>
            <w:r w:rsidR="00F934A8" w:rsidRPr="00BA4C6F">
              <w:rPr>
                <w:rFonts w:cs="Calibri"/>
                <w:color w:val="FFFFFF"/>
                <w:sz w:val="18"/>
              </w:rPr>
              <w:t>extraction, mg</w:t>
            </w:r>
            <w:r w:rsidRPr="00BA4C6F">
              <w:rPr>
                <w:rFonts w:cs="Calibri"/>
                <w:color w:val="FFFFFF"/>
                <w:sz w:val="18"/>
              </w:rPr>
              <w:t>/kg</w:t>
            </w:r>
            <w:r w:rsidR="00F934A8" w:rsidRPr="00BA4C6F">
              <w:rPr>
                <w:rFonts w:cs="Calibri"/>
                <w:color w:val="FFFFFF"/>
                <w:sz w:val="18"/>
              </w:rPr>
              <w:t>)</w:t>
            </w:r>
          </w:p>
        </w:tc>
        <w:tc>
          <w:tcPr>
            <w:tcW w:w="1745" w:type="pct"/>
            <w:shd w:val="clear" w:color="auto" w:fill="228591"/>
            <w:vAlign w:val="center"/>
          </w:tcPr>
          <w:p w14:paraId="36528F64" w14:textId="77777777" w:rsidR="00D31116" w:rsidRPr="00BA4C6F" w:rsidRDefault="00D31116" w:rsidP="00BC2E5D">
            <w:pPr>
              <w:pStyle w:val="TableTitle"/>
              <w:spacing w:after="60" w:line="240" w:lineRule="auto"/>
              <w:jc w:val="center"/>
              <w:rPr>
                <w:rFonts w:cs="Calibri"/>
                <w:color w:val="FFFFFF"/>
                <w:sz w:val="18"/>
              </w:rPr>
            </w:pPr>
            <w:r w:rsidRPr="00BA4C6F">
              <w:rPr>
                <w:rFonts w:cs="Calibri"/>
                <w:color w:val="FFFFFF"/>
                <w:sz w:val="18"/>
              </w:rPr>
              <w:t>Nitrate (mg/kg)</w:t>
            </w:r>
          </w:p>
        </w:tc>
      </w:tr>
      <w:tr w:rsidR="00D31116" w:rsidRPr="00D1552E" w14:paraId="073A64E8" w14:textId="77777777" w:rsidTr="00174D3F">
        <w:tc>
          <w:tcPr>
            <w:tcW w:w="1292" w:type="pct"/>
            <w:shd w:val="clear" w:color="auto" w:fill="auto"/>
          </w:tcPr>
          <w:p w14:paraId="5E204D68" w14:textId="61DD90B9" w:rsidR="00D31116" w:rsidRPr="00BA4C6F" w:rsidRDefault="00D31116" w:rsidP="00E26B7C">
            <w:pPr>
              <w:pStyle w:val="TblBdy"/>
              <w:rPr>
                <w:rFonts w:cs="Calibri"/>
                <w:sz w:val="18"/>
                <w:szCs w:val="18"/>
              </w:rPr>
            </w:pPr>
            <w:r w:rsidRPr="00BA4C6F">
              <w:rPr>
                <w:rFonts w:cs="Calibri"/>
                <w:sz w:val="18"/>
                <w:szCs w:val="18"/>
              </w:rPr>
              <w:t>Cobb</w:t>
            </w:r>
            <w:r w:rsidR="009F1D7C">
              <w:rPr>
                <w:rFonts w:cs="Calibri"/>
                <w:sz w:val="18"/>
                <w:szCs w:val="18"/>
              </w:rPr>
              <w:t>l</w:t>
            </w:r>
            <w:r w:rsidRPr="00BA4C6F">
              <w:rPr>
                <w:rFonts w:cs="Calibri"/>
                <w:sz w:val="18"/>
                <w:szCs w:val="18"/>
              </w:rPr>
              <w:t>edicks Rise</w:t>
            </w:r>
          </w:p>
        </w:tc>
        <w:tc>
          <w:tcPr>
            <w:tcW w:w="1963" w:type="pct"/>
            <w:shd w:val="clear" w:color="auto" w:fill="auto"/>
          </w:tcPr>
          <w:p w14:paraId="18468805" w14:textId="77777777" w:rsidR="00D31116" w:rsidRPr="00BA4C6F" w:rsidRDefault="00D31116" w:rsidP="00174D3F">
            <w:pPr>
              <w:pStyle w:val="TblBdy"/>
              <w:jc w:val="center"/>
              <w:rPr>
                <w:rFonts w:cs="Calibri"/>
                <w:sz w:val="18"/>
                <w:szCs w:val="18"/>
              </w:rPr>
            </w:pPr>
            <w:r w:rsidRPr="00BA4C6F">
              <w:rPr>
                <w:rFonts w:cs="Calibri"/>
                <w:sz w:val="18"/>
                <w:szCs w:val="18"/>
              </w:rPr>
              <w:t>37</w:t>
            </w:r>
          </w:p>
        </w:tc>
        <w:tc>
          <w:tcPr>
            <w:tcW w:w="1745" w:type="pct"/>
            <w:shd w:val="clear" w:color="auto" w:fill="auto"/>
          </w:tcPr>
          <w:p w14:paraId="64DCD73E" w14:textId="77777777" w:rsidR="00D31116" w:rsidRPr="00BA4C6F" w:rsidRDefault="008B4234" w:rsidP="00174D3F">
            <w:pPr>
              <w:pStyle w:val="TblBdy"/>
              <w:jc w:val="center"/>
              <w:rPr>
                <w:rFonts w:cs="Calibri"/>
                <w:sz w:val="18"/>
                <w:szCs w:val="18"/>
              </w:rPr>
            </w:pPr>
            <w:r w:rsidRPr="00BA4C6F">
              <w:rPr>
                <w:rFonts w:cs="Calibri"/>
                <w:sz w:val="18"/>
                <w:szCs w:val="18"/>
              </w:rPr>
              <w:t>10</w:t>
            </w:r>
          </w:p>
        </w:tc>
      </w:tr>
      <w:tr w:rsidR="00D31116" w:rsidRPr="00D1552E" w14:paraId="4145F07E" w14:textId="77777777" w:rsidTr="00174D3F">
        <w:tc>
          <w:tcPr>
            <w:tcW w:w="1292" w:type="pct"/>
            <w:shd w:val="clear" w:color="auto" w:fill="auto"/>
          </w:tcPr>
          <w:p w14:paraId="663DC3AA" w14:textId="77777777" w:rsidR="00D31116" w:rsidRPr="00BA4C6F" w:rsidRDefault="00D31116" w:rsidP="00E26B7C">
            <w:pPr>
              <w:pStyle w:val="TblBdy"/>
              <w:rPr>
                <w:rFonts w:cs="Calibri"/>
                <w:sz w:val="18"/>
                <w:szCs w:val="18"/>
              </w:rPr>
            </w:pPr>
            <w:r w:rsidRPr="00BA4C6F">
              <w:rPr>
                <w:rFonts w:cs="Calibri"/>
                <w:sz w:val="18"/>
                <w:szCs w:val="18"/>
              </w:rPr>
              <w:t>One Tree Rise</w:t>
            </w:r>
          </w:p>
        </w:tc>
        <w:tc>
          <w:tcPr>
            <w:tcW w:w="1963" w:type="pct"/>
            <w:shd w:val="clear" w:color="auto" w:fill="auto"/>
          </w:tcPr>
          <w:p w14:paraId="6A88311D" w14:textId="77777777" w:rsidR="00D31116" w:rsidRPr="00BA4C6F" w:rsidRDefault="00D31116" w:rsidP="00174D3F">
            <w:pPr>
              <w:pStyle w:val="TblBdy"/>
              <w:jc w:val="center"/>
              <w:rPr>
                <w:rFonts w:cs="Calibri"/>
                <w:sz w:val="18"/>
                <w:szCs w:val="18"/>
              </w:rPr>
            </w:pPr>
            <w:r w:rsidRPr="00BA4C6F">
              <w:rPr>
                <w:rFonts w:cs="Calibri"/>
                <w:sz w:val="18"/>
                <w:szCs w:val="18"/>
              </w:rPr>
              <w:t>74</w:t>
            </w:r>
          </w:p>
        </w:tc>
        <w:tc>
          <w:tcPr>
            <w:tcW w:w="1745" w:type="pct"/>
            <w:shd w:val="clear" w:color="auto" w:fill="auto"/>
          </w:tcPr>
          <w:p w14:paraId="05D11602" w14:textId="77777777" w:rsidR="00D31116" w:rsidRPr="00BA4C6F" w:rsidRDefault="008B4234" w:rsidP="00174D3F">
            <w:pPr>
              <w:pStyle w:val="TblBdy"/>
              <w:jc w:val="center"/>
              <w:rPr>
                <w:rFonts w:cs="Calibri"/>
                <w:sz w:val="18"/>
                <w:szCs w:val="18"/>
              </w:rPr>
            </w:pPr>
            <w:r w:rsidRPr="00BA4C6F">
              <w:rPr>
                <w:rFonts w:cs="Calibri"/>
                <w:sz w:val="18"/>
                <w:szCs w:val="18"/>
              </w:rPr>
              <w:t>13</w:t>
            </w:r>
          </w:p>
        </w:tc>
      </w:tr>
      <w:tr w:rsidR="00D31116" w:rsidRPr="00D1552E" w14:paraId="1745CEA1" w14:textId="77777777" w:rsidTr="00174D3F">
        <w:tc>
          <w:tcPr>
            <w:tcW w:w="1292" w:type="pct"/>
            <w:shd w:val="clear" w:color="auto" w:fill="auto"/>
          </w:tcPr>
          <w:p w14:paraId="3327DA3B" w14:textId="77777777" w:rsidR="00D31116" w:rsidRPr="00BA4C6F" w:rsidRDefault="00D31116" w:rsidP="00E26B7C">
            <w:pPr>
              <w:pStyle w:val="TblBdy"/>
              <w:rPr>
                <w:rFonts w:cs="Calibri"/>
                <w:sz w:val="18"/>
                <w:szCs w:val="18"/>
              </w:rPr>
            </w:pPr>
            <w:r w:rsidRPr="00BA4C6F">
              <w:rPr>
                <w:rFonts w:cs="Calibri"/>
                <w:sz w:val="18"/>
                <w:szCs w:val="18"/>
              </w:rPr>
              <w:t>Windmill</w:t>
            </w:r>
          </w:p>
        </w:tc>
        <w:tc>
          <w:tcPr>
            <w:tcW w:w="1963" w:type="pct"/>
            <w:shd w:val="clear" w:color="auto" w:fill="auto"/>
          </w:tcPr>
          <w:p w14:paraId="1AEBD5B7" w14:textId="77777777" w:rsidR="00D31116" w:rsidRPr="00BA4C6F" w:rsidRDefault="008B4234" w:rsidP="00174D3F">
            <w:pPr>
              <w:pStyle w:val="TblBdy"/>
              <w:jc w:val="center"/>
              <w:rPr>
                <w:rFonts w:cs="Calibri"/>
                <w:sz w:val="18"/>
                <w:szCs w:val="18"/>
              </w:rPr>
            </w:pPr>
            <w:r w:rsidRPr="00BA4C6F">
              <w:rPr>
                <w:rFonts w:cs="Calibri"/>
                <w:sz w:val="18"/>
                <w:szCs w:val="18"/>
              </w:rPr>
              <w:t>56</w:t>
            </w:r>
          </w:p>
        </w:tc>
        <w:tc>
          <w:tcPr>
            <w:tcW w:w="1745" w:type="pct"/>
            <w:shd w:val="clear" w:color="auto" w:fill="auto"/>
          </w:tcPr>
          <w:p w14:paraId="64727D82" w14:textId="77777777" w:rsidR="00D31116" w:rsidRPr="00BA4C6F" w:rsidRDefault="008B4234" w:rsidP="00174D3F">
            <w:pPr>
              <w:pStyle w:val="TblBdy"/>
              <w:jc w:val="center"/>
              <w:rPr>
                <w:rFonts w:cs="Calibri"/>
                <w:sz w:val="18"/>
                <w:szCs w:val="18"/>
              </w:rPr>
            </w:pPr>
            <w:r w:rsidRPr="00BA4C6F">
              <w:rPr>
                <w:rFonts w:cs="Calibri"/>
                <w:sz w:val="18"/>
                <w:szCs w:val="18"/>
              </w:rPr>
              <w:t>26</w:t>
            </w:r>
          </w:p>
        </w:tc>
      </w:tr>
    </w:tbl>
    <w:p w14:paraId="7DE6DCB7" w14:textId="59DBB60F" w:rsidR="00F27F87" w:rsidRPr="008D2AA5" w:rsidRDefault="00D6073C" w:rsidP="00CC0B81">
      <w:pPr>
        <w:pStyle w:val="Heading3"/>
        <w:numPr>
          <w:ilvl w:val="0"/>
          <w:numId w:val="0"/>
        </w:numPr>
        <w:rPr>
          <w:color w:val="FF0000"/>
        </w:rPr>
      </w:pPr>
      <w:bookmarkStart w:id="122" w:name="_Toc59025533"/>
      <w:r>
        <w:t>Hydrological phases and d</w:t>
      </w:r>
      <w:r w:rsidR="00F27F87" w:rsidRPr="008B4234">
        <w:t>ates of filling and draining</w:t>
      </w:r>
      <w:bookmarkEnd w:id="122"/>
    </w:p>
    <w:p w14:paraId="2BD1437D" w14:textId="6447026D" w:rsidR="008B4234" w:rsidRPr="00BC2E5D" w:rsidRDefault="00F27F87" w:rsidP="00BC2E5D">
      <w:pPr>
        <w:pStyle w:val="Body2"/>
      </w:pPr>
      <w:r w:rsidRPr="008B4234">
        <w:t>T</w:t>
      </w:r>
      <w:r w:rsidR="00FB5868">
        <w:t xml:space="preserve">he hydrological phase </w:t>
      </w:r>
      <w:r w:rsidR="006C1A01">
        <w:t xml:space="preserve">for each wetland at the </w:t>
      </w:r>
      <w:r w:rsidR="00FB5868">
        <w:t xml:space="preserve">time </w:t>
      </w:r>
      <w:r w:rsidR="00B92EAA">
        <w:t xml:space="preserve">of sampling is shown in </w:t>
      </w:r>
      <w:r w:rsidR="00FB5868">
        <w:t xml:space="preserve">Table </w:t>
      </w:r>
      <w:r w:rsidR="00B92EAA">
        <w:t xml:space="preserve">5. </w:t>
      </w:r>
      <w:r w:rsidR="000D4D91">
        <w:t xml:space="preserve">The MRF also </w:t>
      </w:r>
      <w:r w:rsidRPr="008B4234">
        <w:t xml:space="preserve">requires recording of the </w:t>
      </w:r>
      <w:r w:rsidR="008B4234" w:rsidRPr="008B4234">
        <w:t>date</w:t>
      </w:r>
      <w:r w:rsidRPr="008B4234">
        <w:t xml:space="preserve">s that filling </w:t>
      </w:r>
      <w:r w:rsidR="008B4234" w:rsidRPr="008B4234">
        <w:t>commences</w:t>
      </w:r>
      <w:r w:rsidRPr="008B4234">
        <w:t xml:space="preserve"> and draining is complete (</w:t>
      </w:r>
      <w:r w:rsidR="00B81B91">
        <w:t>DELWP 2015a</w:t>
      </w:r>
      <w:r w:rsidRPr="008B4234">
        <w:t>).</w:t>
      </w:r>
      <w:r w:rsidRPr="008D2AA5">
        <w:rPr>
          <w:rFonts w:ascii="Arial" w:hAnsi="Arial" w:cs="Times New Roman"/>
          <w:color w:val="FF0000"/>
          <w:sz w:val="20"/>
          <w:szCs w:val="20"/>
          <w:lang w:eastAsia="en-AU"/>
        </w:rPr>
        <w:t xml:space="preserve"> </w:t>
      </w:r>
      <w:r w:rsidR="008B4234" w:rsidRPr="008B4234">
        <w:t xml:space="preserve">Filling has only occurred once, in 2017, </w:t>
      </w:r>
      <w:r w:rsidR="00311A14">
        <w:t xml:space="preserve">as </w:t>
      </w:r>
      <w:r w:rsidR="008B4234">
        <w:t>s</w:t>
      </w:r>
      <w:r w:rsidR="00EE68EF">
        <w:t>how</w:t>
      </w:r>
      <w:r w:rsidR="008B4234">
        <w:t xml:space="preserve">n </w:t>
      </w:r>
      <w:r w:rsidR="002A2DF5">
        <w:t xml:space="preserve">as horizontal coloured bars </w:t>
      </w:r>
      <w:r w:rsidR="008B4234">
        <w:t xml:space="preserve">on </w:t>
      </w:r>
      <w:r w:rsidR="00FD70AA">
        <w:t>F</w:t>
      </w:r>
      <w:r w:rsidR="008B4234">
        <w:t>igures 14, 15 and 16</w:t>
      </w:r>
      <w:r w:rsidR="00311A14">
        <w:t xml:space="preserve"> (Filling 10</w:t>
      </w:r>
      <w:r w:rsidR="00311A14" w:rsidRPr="00311A14">
        <w:rPr>
          <w:vertAlign w:val="superscript"/>
        </w:rPr>
        <w:t>th</w:t>
      </w:r>
      <w:r w:rsidR="00311A14">
        <w:t xml:space="preserve"> April 2017; Windmill </w:t>
      </w:r>
      <w:r w:rsidR="00A97717">
        <w:t>returned to ‘Empty’</w:t>
      </w:r>
      <w:r w:rsidR="00545B6F">
        <w:t xml:space="preserve"> </w:t>
      </w:r>
      <w:r w:rsidR="00CF32A2">
        <w:t>in</w:t>
      </w:r>
      <w:r w:rsidR="00545B6F">
        <w:t xml:space="preserve"> </w:t>
      </w:r>
      <w:r w:rsidR="000D4D91">
        <w:t>November 2017</w:t>
      </w:r>
      <w:r w:rsidR="00FD70AA">
        <w:t xml:space="preserve"> and</w:t>
      </w:r>
      <w:r w:rsidR="000D4D91">
        <w:t xml:space="preserve"> Cobbledicks Rise in Octobe</w:t>
      </w:r>
      <w:r w:rsidR="00A97717">
        <w:t>r</w:t>
      </w:r>
      <w:r w:rsidR="000D4D91">
        <w:t xml:space="preserve"> 2017).</w:t>
      </w:r>
    </w:p>
    <w:p w14:paraId="211A0282" w14:textId="310A03D3" w:rsidR="00BC2E5D" w:rsidRDefault="00BC2E5D" w:rsidP="00BC2E5D">
      <w:pPr>
        <w:pStyle w:val="Caption"/>
        <w:spacing w:before="240" w:after="120"/>
      </w:pPr>
      <w:bookmarkStart w:id="123" w:name="_Ref43304566"/>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83111">
        <w:rPr>
          <w:noProof/>
        </w:rPr>
        <w:t>5</w:t>
      </w:r>
      <w:r>
        <w:rPr>
          <w:color w:val="2B579A"/>
          <w:shd w:val="clear" w:color="auto" w:fill="E6E6E6"/>
        </w:rPr>
        <w:fldChar w:fldCharType="end"/>
      </w:r>
      <w:bookmarkEnd w:id="123"/>
      <w:r>
        <w:t xml:space="preserve">. </w:t>
      </w:r>
      <w:r w:rsidR="004B20D5">
        <w:t xml:space="preserve">Hydrological phases </w:t>
      </w:r>
      <w:r w:rsidR="00FB7287">
        <w:t>during monitoring</w:t>
      </w:r>
      <w:r w:rsidRPr="00DB1544">
        <w:t>.</w:t>
      </w:r>
    </w:p>
    <w:tbl>
      <w:tblPr>
        <w:tblW w:w="5000" w:type="pct"/>
        <w:tblInd w:w="108" w:type="dxa"/>
        <w:tblBorders>
          <w:bottom w:val="single" w:sz="4" w:space="0" w:color="228591"/>
          <w:insideH w:val="single" w:sz="4" w:space="0" w:color="228591"/>
        </w:tblBorders>
        <w:tblLook w:val="04A0" w:firstRow="1" w:lastRow="0" w:firstColumn="1" w:lastColumn="0" w:noHBand="0" w:noVBand="1"/>
      </w:tblPr>
      <w:tblGrid>
        <w:gridCol w:w="1809"/>
        <w:gridCol w:w="1305"/>
        <w:gridCol w:w="1305"/>
        <w:gridCol w:w="1305"/>
        <w:gridCol w:w="1305"/>
        <w:gridCol w:w="1305"/>
        <w:gridCol w:w="1305"/>
      </w:tblGrid>
      <w:tr w:rsidR="00174D3F" w:rsidRPr="00017054" w14:paraId="763D1C59" w14:textId="5D32F12E" w:rsidTr="00542CE1">
        <w:trPr>
          <w:trHeight w:val="397"/>
        </w:trPr>
        <w:tc>
          <w:tcPr>
            <w:tcW w:w="938" w:type="pct"/>
            <w:shd w:val="clear" w:color="auto" w:fill="228591"/>
            <w:vAlign w:val="center"/>
          </w:tcPr>
          <w:p w14:paraId="1616ED27" w14:textId="77777777" w:rsidR="002444A9" w:rsidRPr="001971DD" w:rsidRDefault="002444A9" w:rsidP="00BC2E5D">
            <w:pPr>
              <w:pStyle w:val="TableTitle"/>
              <w:spacing w:after="60" w:line="240" w:lineRule="auto"/>
              <w:rPr>
                <w:rFonts w:cs="Calibri"/>
                <w:color w:val="FFFFFF"/>
                <w:sz w:val="20"/>
                <w:szCs w:val="20"/>
              </w:rPr>
            </w:pPr>
            <w:r w:rsidRPr="001971DD">
              <w:rPr>
                <w:rFonts w:cs="Calibri"/>
                <w:color w:val="FFFFFF"/>
                <w:sz w:val="20"/>
                <w:szCs w:val="20"/>
              </w:rPr>
              <w:t>Wetland</w:t>
            </w:r>
          </w:p>
        </w:tc>
        <w:tc>
          <w:tcPr>
            <w:tcW w:w="677" w:type="pct"/>
            <w:shd w:val="clear" w:color="auto" w:fill="228591"/>
            <w:vAlign w:val="center"/>
          </w:tcPr>
          <w:p w14:paraId="0894A360" w14:textId="77777777" w:rsidR="002444A9" w:rsidRPr="001971DD" w:rsidRDefault="002444A9" w:rsidP="00BC2E5D">
            <w:pPr>
              <w:pStyle w:val="TableTitle"/>
              <w:spacing w:after="60" w:line="240" w:lineRule="auto"/>
              <w:rPr>
                <w:rFonts w:cs="Calibri"/>
                <w:color w:val="FFFFFF"/>
                <w:sz w:val="20"/>
                <w:szCs w:val="20"/>
              </w:rPr>
            </w:pPr>
            <w:r w:rsidRPr="001971DD">
              <w:rPr>
                <w:rFonts w:cs="Calibri"/>
                <w:color w:val="FFFFFF"/>
                <w:sz w:val="20"/>
                <w:szCs w:val="20"/>
              </w:rPr>
              <w:t>2014</w:t>
            </w:r>
          </w:p>
        </w:tc>
        <w:tc>
          <w:tcPr>
            <w:tcW w:w="677" w:type="pct"/>
            <w:shd w:val="clear" w:color="auto" w:fill="228591"/>
            <w:vAlign w:val="center"/>
          </w:tcPr>
          <w:p w14:paraId="494C41D0" w14:textId="77777777" w:rsidR="002444A9" w:rsidRPr="001971DD" w:rsidRDefault="002444A9" w:rsidP="00BC2E5D">
            <w:pPr>
              <w:pStyle w:val="TableTitle"/>
              <w:spacing w:after="60" w:line="240" w:lineRule="auto"/>
              <w:rPr>
                <w:rFonts w:cs="Calibri"/>
                <w:color w:val="FFFFFF"/>
                <w:sz w:val="20"/>
                <w:szCs w:val="20"/>
              </w:rPr>
            </w:pPr>
            <w:r w:rsidRPr="001971DD">
              <w:rPr>
                <w:rFonts w:cs="Calibri"/>
                <w:color w:val="FFFFFF"/>
                <w:sz w:val="20"/>
                <w:szCs w:val="20"/>
              </w:rPr>
              <w:t>2015</w:t>
            </w:r>
          </w:p>
        </w:tc>
        <w:tc>
          <w:tcPr>
            <w:tcW w:w="677" w:type="pct"/>
            <w:shd w:val="clear" w:color="auto" w:fill="228591"/>
            <w:vAlign w:val="center"/>
          </w:tcPr>
          <w:p w14:paraId="0D859B49" w14:textId="77777777" w:rsidR="002444A9" w:rsidRPr="001971DD" w:rsidRDefault="002444A9" w:rsidP="00BC2E5D">
            <w:pPr>
              <w:pStyle w:val="TableTitle"/>
              <w:spacing w:after="60" w:line="240" w:lineRule="auto"/>
              <w:rPr>
                <w:rFonts w:cs="Calibri"/>
                <w:color w:val="FFFFFF"/>
                <w:sz w:val="20"/>
                <w:szCs w:val="20"/>
              </w:rPr>
            </w:pPr>
            <w:r w:rsidRPr="001971DD">
              <w:rPr>
                <w:rFonts w:cs="Calibri"/>
                <w:color w:val="FFFFFF"/>
                <w:sz w:val="20"/>
                <w:szCs w:val="20"/>
              </w:rPr>
              <w:t>2016</w:t>
            </w:r>
          </w:p>
        </w:tc>
        <w:tc>
          <w:tcPr>
            <w:tcW w:w="677" w:type="pct"/>
            <w:shd w:val="clear" w:color="auto" w:fill="228591"/>
            <w:vAlign w:val="center"/>
          </w:tcPr>
          <w:p w14:paraId="59A30760" w14:textId="77777777" w:rsidR="002444A9" w:rsidRPr="001971DD" w:rsidRDefault="002444A9" w:rsidP="00BC2E5D">
            <w:pPr>
              <w:pStyle w:val="TableTitle"/>
              <w:spacing w:after="60" w:line="240" w:lineRule="auto"/>
              <w:rPr>
                <w:rFonts w:cs="Calibri"/>
                <w:color w:val="FFFFFF"/>
                <w:sz w:val="20"/>
                <w:szCs w:val="20"/>
              </w:rPr>
            </w:pPr>
            <w:r w:rsidRPr="001971DD">
              <w:rPr>
                <w:rFonts w:cs="Calibri"/>
                <w:color w:val="FFFFFF"/>
                <w:sz w:val="20"/>
                <w:szCs w:val="20"/>
              </w:rPr>
              <w:t>2017</w:t>
            </w:r>
          </w:p>
        </w:tc>
        <w:tc>
          <w:tcPr>
            <w:tcW w:w="677" w:type="pct"/>
            <w:shd w:val="clear" w:color="auto" w:fill="228591"/>
            <w:vAlign w:val="center"/>
          </w:tcPr>
          <w:p w14:paraId="5E5ECF21" w14:textId="77777777" w:rsidR="002444A9" w:rsidRPr="001971DD" w:rsidRDefault="002444A9" w:rsidP="00BC2E5D">
            <w:pPr>
              <w:pStyle w:val="TableTitle"/>
              <w:spacing w:after="60" w:line="240" w:lineRule="auto"/>
              <w:rPr>
                <w:rFonts w:cs="Calibri"/>
                <w:color w:val="FFFFFF"/>
                <w:sz w:val="20"/>
                <w:szCs w:val="20"/>
              </w:rPr>
            </w:pPr>
            <w:r w:rsidRPr="001971DD">
              <w:rPr>
                <w:rFonts w:cs="Calibri"/>
                <w:color w:val="FFFFFF"/>
                <w:sz w:val="20"/>
                <w:szCs w:val="20"/>
              </w:rPr>
              <w:t>2018</w:t>
            </w:r>
          </w:p>
        </w:tc>
        <w:tc>
          <w:tcPr>
            <w:tcW w:w="677" w:type="pct"/>
            <w:shd w:val="clear" w:color="auto" w:fill="228591"/>
            <w:vAlign w:val="center"/>
          </w:tcPr>
          <w:p w14:paraId="065B4F9A" w14:textId="565A11C9" w:rsidR="002444A9" w:rsidRPr="001971DD" w:rsidRDefault="002444A9" w:rsidP="00BC2E5D">
            <w:pPr>
              <w:pStyle w:val="TableTitle"/>
              <w:spacing w:after="60" w:line="240" w:lineRule="auto"/>
              <w:rPr>
                <w:rFonts w:cs="Calibri"/>
                <w:color w:val="FFFFFF"/>
                <w:sz w:val="20"/>
                <w:szCs w:val="20"/>
              </w:rPr>
            </w:pPr>
            <w:r w:rsidRPr="001971DD">
              <w:rPr>
                <w:rFonts w:cs="Calibri"/>
                <w:color w:val="FFFFFF"/>
                <w:sz w:val="20"/>
                <w:szCs w:val="20"/>
              </w:rPr>
              <w:t>2019</w:t>
            </w:r>
          </w:p>
        </w:tc>
      </w:tr>
      <w:tr w:rsidR="005868DD" w:rsidRPr="00017054" w14:paraId="5D1CA4EF" w14:textId="77777777" w:rsidTr="00542CE1">
        <w:tc>
          <w:tcPr>
            <w:tcW w:w="938" w:type="pct"/>
            <w:shd w:val="clear" w:color="auto" w:fill="auto"/>
          </w:tcPr>
          <w:p w14:paraId="5E29FA2A" w14:textId="494CC0C9" w:rsidR="005868DD" w:rsidRPr="001971DD" w:rsidRDefault="005868DD" w:rsidP="005868DD">
            <w:pPr>
              <w:pStyle w:val="TblBdy"/>
              <w:rPr>
                <w:rFonts w:cs="Times New Roman"/>
                <w:sz w:val="20"/>
                <w:szCs w:val="20"/>
              </w:rPr>
            </w:pPr>
            <w:r w:rsidRPr="001971DD">
              <w:rPr>
                <w:rFonts w:cs="Times New Roman"/>
                <w:sz w:val="20"/>
                <w:szCs w:val="20"/>
              </w:rPr>
              <w:t>Cobbledicks Rise</w:t>
            </w:r>
          </w:p>
        </w:tc>
        <w:tc>
          <w:tcPr>
            <w:tcW w:w="677" w:type="pct"/>
            <w:shd w:val="clear" w:color="auto" w:fill="auto"/>
          </w:tcPr>
          <w:p w14:paraId="0B6F0C15" w14:textId="026EA6B4" w:rsidR="005868DD" w:rsidRPr="001971DD" w:rsidRDefault="00E92CC4" w:rsidP="005868DD">
            <w:pPr>
              <w:pStyle w:val="TblBdy"/>
              <w:rPr>
                <w:rFonts w:cs="Times New Roman"/>
                <w:sz w:val="20"/>
                <w:szCs w:val="20"/>
              </w:rPr>
            </w:pPr>
            <w:r>
              <w:rPr>
                <w:rFonts w:cs="Times New Roman"/>
                <w:sz w:val="20"/>
                <w:szCs w:val="20"/>
              </w:rPr>
              <w:t>Empty</w:t>
            </w:r>
          </w:p>
        </w:tc>
        <w:tc>
          <w:tcPr>
            <w:tcW w:w="677" w:type="pct"/>
            <w:shd w:val="clear" w:color="auto" w:fill="auto"/>
          </w:tcPr>
          <w:p w14:paraId="3E2F278B" w14:textId="42C31BBA" w:rsidR="005868DD" w:rsidRPr="001971DD" w:rsidRDefault="00AD7276" w:rsidP="005868DD">
            <w:pPr>
              <w:pStyle w:val="TblBdy"/>
              <w:rPr>
                <w:rFonts w:cs="Times New Roman"/>
                <w:sz w:val="20"/>
                <w:szCs w:val="20"/>
              </w:rPr>
            </w:pPr>
            <w:r>
              <w:rPr>
                <w:rFonts w:cs="Times New Roman"/>
                <w:sz w:val="20"/>
                <w:szCs w:val="20"/>
              </w:rPr>
              <w:t>Dry</w:t>
            </w:r>
          </w:p>
        </w:tc>
        <w:tc>
          <w:tcPr>
            <w:tcW w:w="677" w:type="pct"/>
            <w:shd w:val="clear" w:color="auto" w:fill="auto"/>
          </w:tcPr>
          <w:p w14:paraId="320CD5E4" w14:textId="7E80940B" w:rsidR="005868DD" w:rsidRPr="001971DD" w:rsidRDefault="00AD7276" w:rsidP="005868DD">
            <w:pPr>
              <w:pStyle w:val="TblBdy"/>
              <w:rPr>
                <w:rFonts w:cs="Times New Roman"/>
                <w:sz w:val="20"/>
                <w:szCs w:val="20"/>
              </w:rPr>
            </w:pPr>
            <w:r>
              <w:rPr>
                <w:rFonts w:cs="Times New Roman"/>
                <w:sz w:val="20"/>
                <w:szCs w:val="20"/>
              </w:rPr>
              <w:t>Empty</w:t>
            </w:r>
          </w:p>
        </w:tc>
        <w:tc>
          <w:tcPr>
            <w:tcW w:w="677" w:type="pct"/>
            <w:shd w:val="clear" w:color="auto" w:fill="auto"/>
          </w:tcPr>
          <w:p w14:paraId="31764FDD" w14:textId="55B44635" w:rsidR="005868DD" w:rsidRPr="001971DD" w:rsidRDefault="005868DD" w:rsidP="005868DD">
            <w:pPr>
              <w:pStyle w:val="TblBdy"/>
              <w:rPr>
                <w:rFonts w:cs="Times New Roman"/>
                <w:sz w:val="20"/>
                <w:szCs w:val="20"/>
              </w:rPr>
            </w:pPr>
            <w:r>
              <w:rPr>
                <w:rFonts w:cs="Times New Roman"/>
                <w:sz w:val="20"/>
                <w:szCs w:val="20"/>
              </w:rPr>
              <w:t>Drawing down</w:t>
            </w:r>
          </w:p>
        </w:tc>
        <w:tc>
          <w:tcPr>
            <w:tcW w:w="677" w:type="pct"/>
            <w:shd w:val="clear" w:color="auto" w:fill="auto"/>
          </w:tcPr>
          <w:p w14:paraId="22E2A86E" w14:textId="2FC63F6C" w:rsidR="005868DD" w:rsidRPr="001971DD" w:rsidRDefault="00AD7276" w:rsidP="005868DD">
            <w:pPr>
              <w:pStyle w:val="TblBdy"/>
              <w:rPr>
                <w:rFonts w:cs="Times New Roman"/>
                <w:sz w:val="20"/>
                <w:szCs w:val="20"/>
              </w:rPr>
            </w:pPr>
            <w:r>
              <w:rPr>
                <w:rFonts w:cs="Times New Roman"/>
                <w:sz w:val="20"/>
                <w:szCs w:val="20"/>
              </w:rPr>
              <w:t>Empty</w:t>
            </w:r>
          </w:p>
        </w:tc>
        <w:tc>
          <w:tcPr>
            <w:tcW w:w="677" w:type="pct"/>
            <w:shd w:val="clear" w:color="auto" w:fill="auto"/>
          </w:tcPr>
          <w:p w14:paraId="6C6440F3" w14:textId="42132927" w:rsidR="005868DD" w:rsidRPr="001971DD" w:rsidRDefault="000D3A0C" w:rsidP="005868DD">
            <w:pPr>
              <w:pStyle w:val="TblBdy"/>
              <w:rPr>
                <w:rFonts w:cs="Times New Roman"/>
                <w:sz w:val="20"/>
                <w:szCs w:val="20"/>
              </w:rPr>
            </w:pPr>
            <w:r>
              <w:rPr>
                <w:rFonts w:cs="Times New Roman"/>
                <w:sz w:val="20"/>
                <w:szCs w:val="20"/>
              </w:rPr>
              <w:t>Dry</w:t>
            </w:r>
          </w:p>
        </w:tc>
      </w:tr>
      <w:tr w:rsidR="005868DD" w:rsidRPr="00017054" w14:paraId="5B96EDC0" w14:textId="77777777" w:rsidTr="00542CE1">
        <w:tc>
          <w:tcPr>
            <w:tcW w:w="938" w:type="pct"/>
            <w:shd w:val="clear" w:color="auto" w:fill="auto"/>
          </w:tcPr>
          <w:p w14:paraId="208CAA2D" w14:textId="77777777" w:rsidR="005868DD" w:rsidRPr="001971DD" w:rsidRDefault="005868DD" w:rsidP="005868DD">
            <w:pPr>
              <w:pStyle w:val="TblBdy"/>
              <w:rPr>
                <w:rFonts w:cs="Times New Roman"/>
                <w:sz w:val="20"/>
                <w:szCs w:val="20"/>
              </w:rPr>
            </w:pPr>
            <w:r w:rsidRPr="001971DD">
              <w:rPr>
                <w:rFonts w:cs="Times New Roman"/>
                <w:sz w:val="20"/>
                <w:szCs w:val="20"/>
              </w:rPr>
              <w:t xml:space="preserve">One Tree Rise </w:t>
            </w:r>
          </w:p>
          <w:p w14:paraId="5A3D2C94" w14:textId="77777777" w:rsidR="005868DD" w:rsidRPr="001971DD" w:rsidRDefault="005868DD" w:rsidP="005868DD">
            <w:pPr>
              <w:pStyle w:val="TblBdy"/>
              <w:rPr>
                <w:rFonts w:cs="Times New Roman"/>
                <w:sz w:val="20"/>
                <w:szCs w:val="20"/>
              </w:rPr>
            </w:pPr>
          </w:p>
        </w:tc>
        <w:tc>
          <w:tcPr>
            <w:tcW w:w="677" w:type="pct"/>
            <w:shd w:val="clear" w:color="auto" w:fill="auto"/>
          </w:tcPr>
          <w:p w14:paraId="77E40746" w14:textId="1808B0AF" w:rsidR="005868DD" w:rsidRPr="001971DD" w:rsidRDefault="00E92CC4" w:rsidP="005868DD">
            <w:pPr>
              <w:pStyle w:val="TblBdy"/>
              <w:rPr>
                <w:rFonts w:cs="Times New Roman"/>
                <w:sz w:val="20"/>
                <w:szCs w:val="20"/>
              </w:rPr>
            </w:pPr>
            <w:r>
              <w:rPr>
                <w:rFonts w:cs="Times New Roman"/>
                <w:sz w:val="20"/>
                <w:szCs w:val="20"/>
              </w:rPr>
              <w:t>Empty</w:t>
            </w:r>
          </w:p>
        </w:tc>
        <w:tc>
          <w:tcPr>
            <w:tcW w:w="677" w:type="pct"/>
            <w:shd w:val="clear" w:color="auto" w:fill="auto"/>
          </w:tcPr>
          <w:p w14:paraId="01F7FCA6" w14:textId="37181BFB" w:rsidR="005868DD" w:rsidRPr="001971DD" w:rsidRDefault="00AD7276" w:rsidP="005868DD">
            <w:pPr>
              <w:pStyle w:val="TblBdy"/>
              <w:rPr>
                <w:rFonts w:cs="Times New Roman"/>
                <w:sz w:val="20"/>
                <w:szCs w:val="20"/>
              </w:rPr>
            </w:pPr>
            <w:r>
              <w:rPr>
                <w:rFonts w:cs="Times New Roman"/>
                <w:sz w:val="20"/>
                <w:szCs w:val="20"/>
              </w:rPr>
              <w:t>Dry</w:t>
            </w:r>
          </w:p>
        </w:tc>
        <w:tc>
          <w:tcPr>
            <w:tcW w:w="677" w:type="pct"/>
            <w:shd w:val="clear" w:color="auto" w:fill="auto"/>
          </w:tcPr>
          <w:p w14:paraId="21A4154B" w14:textId="030A53A0" w:rsidR="005868DD" w:rsidRPr="001971DD" w:rsidRDefault="00AD7276" w:rsidP="005868DD">
            <w:pPr>
              <w:pStyle w:val="TblBdy"/>
              <w:rPr>
                <w:rFonts w:cs="Times New Roman"/>
                <w:sz w:val="20"/>
                <w:szCs w:val="20"/>
              </w:rPr>
            </w:pPr>
            <w:r>
              <w:rPr>
                <w:rFonts w:cs="Times New Roman"/>
                <w:sz w:val="20"/>
                <w:szCs w:val="20"/>
              </w:rPr>
              <w:t>Empty</w:t>
            </w:r>
          </w:p>
        </w:tc>
        <w:tc>
          <w:tcPr>
            <w:tcW w:w="677" w:type="pct"/>
            <w:shd w:val="clear" w:color="auto" w:fill="auto"/>
          </w:tcPr>
          <w:p w14:paraId="2ED19F70" w14:textId="7A50D141" w:rsidR="005868DD" w:rsidRPr="001971DD" w:rsidRDefault="005868DD" w:rsidP="005868DD">
            <w:pPr>
              <w:pStyle w:val="TblBdy"/>
              <w:rPr>
                <w:rFonts w:cs="Times New Roman"/>
                <w:sz w:val="20"/>
                <w:szCs w:val="20"/>
              </w:rPr>
            </w:pPr>
            <w:r>
              <w:rPr>
                <w:rFonts w:cs="Times New Roman"/>
                <w:sz w:val="20"/>
                <w:szCs w:val="20"/>
              </w:rPr>
              <w:t>Empty</w:t>
            </w:r>
          </w:p>
        </w:tc>
        <w:tc>
          <w:tcPr>
            <w:tcW w:w="677" w:type="pct"/>
            <w:shd w:val="clear" w:color="auto" w:fill="auto"/>
          </w:tcPr>
          <w:p w14:paraId="3ADE5737" w14:textId="044AF0CA" w:rsidR="005868DD" w:rsidRPr="001971DD" w:rsidRDefault="00AD7276" w:rsidP="005868DD">
            <w:pPr>
              <w:pStyle w:val="TblBdy"/>
              <w:rPr>
                <w:rFonts w:cs="Times New Roman"/>
                <w:sz w:val="20"/>
                <w:szCs w:val="20"/>
              </w:rPr>
            </w:pPr>
            <w:r>
              <w:rPr>
                <w:rFonts w:cs="Times New Roman"/>
                <w:sz w:val="20"/>
                <w:szCs w:val="20"/>
              </w:rPr>
              <w:t>Empty</w:t>
            </w:r>
          </w:p>
        </w:tc>
        <w:tc>
          <w:tcPr>
            <w:tcW w:w="677" w:type="pct"/>
            <w:shd w:val="clear" w:color="auto" w:fill="auto"/>
          </w:tcPr>
          <w:p w14:paraId="7EC4B66A" w14:textId="14FE2B58" w:rsidR="005868DD" w:rsidRPr="001971DD" w:rsidRDefault="000D3A0C" w:rsidP="005868DD">
            <w:pPr>
              <w:pStyle w:val="TblBdy"/>
              <w:rPr>
                <w:rFonts w:cs="Times New Roman"/>
                <w:sz w:val="20"/>
                <w:szCs w:val="20"/>
              </w:rPr>
            </w:pPr>
            <w:r>
              <w:rPr>
                <w:rFonts w:cs="Times New Roman"/>
                <w:sz w:val="20"/>
                <w:szCs w:val="20"/>
              </w:rPr>
              <w:t>Dry</w:t>
            </w:r>
          </w:p>
        </w:tc>
      </w:tr>
      <w:tr w:rsidR="005868DD" w:rsidRPr="00017054" w14:paraId="4A582FB0" w14:textId="77777777" w:rsidTr="00542CE1">
        <w:tc>
          <w:tcPr>
            <w:tcW w:w="938" w:type="pct"/>
            <w:shd w:val="clear" w:color="auto" w:fill="auto"/>
          </w:tcPr>
          <w:p w14:paraId="26BE741C" w14:textId="4F693AF1" w:rsidR="005868DD" w:rsidRPr="001971DD" w:rsidRDefault="005868DD" w:rsidP="005868DD">
            <w:pPr>
              <w:pStyle w:val="TblBdy"/>
              <w:rPr>
                <w:rFonts w:cs="Times New Roman"/>
                <w:sz w:val="20"/>
                <w:szCs w:val="20"/>
              </w:rPr>
            </w:pPr>
            <w:r w:rsidRPr="001971DD">
              <w:rPr>
                <w:rFonts w:cs="Times New Roman"/>
                <w:sz w:val="20"/>
                <w:szCs w:val="20"/>
              </w:rPr>
              <w:t>Windmill</w:t>
            </w:r>
          </w:p>
        </w:tc>
        <w:tc>
          <w:tcPr>
            <w:tcW w:w="677" w:type="pct"/>
            <w:shd w:val="clear" w:color="auto" w:fill="auto"/>
          </w:tcPr>
          <w:p w14:paraId="73792824" w14:textId="0A68802F" w:rsidR="005868DD" w:rsidRPr="001971DD" w:rsidRDefault="00E92CC4" w:rsidP="005868DD">
            <w:pPr>
              <w:pStyle w:val="TblBdy"/>
              <w:rPr>
                <w:rFonts w:cs="Times New Roman"/>
                <w:sz w:val="20"/>
                <w:szCs w:val="20"/>
              </w:rPr>
            </w:pPr>
            <w:r>
              <w:rPr>
                <w:rFonts w:cs="Times New Roman"/>
                <w:sz w:val="20"/>
                <w:szCs w:val="20"/>
              </w:rPr>
              <w:t>Empty</w:t>
            </w:r>
          </w:p>
        </w:tc>
        <w:tc>
          <w:tcPr>
            <w:tcW w:w="677" w:type="pct"/>
            <w:shd w:val="clear" w:color="auto" w:fill="auto"/>
          </w:tcPr>
          <w:p w14:paraId="0A05E258" w14:textId="44E0F6CF" w:rsidR="005868DD" w:rsidRPr="001971DD" w:rsidRDefault="00AD7276" w:rsidP="005868DD">
            <w:pPr>
              <w:pStyle w:val="TblBdy"/>
              <w:rPr>
                <w:rFonts w:cs="Times New Roman"/>
                <w:sz w:val="20"/>
                <w:szCs w:val="20"/>
              </w:rPr>
            </w:pPr>
            <w:r>
              <w:rPr>
                <w:rFonts w:cs="Times New Roman"/>
                <w:sz w:val="20"/>
                <w:szCs w:val="20"/>
              </w:rPr>
              <w:t>Dry</w:t>
            </w:r>
          </w:p>
        </w:tc>
        <w:tc>
          <w:tcPr>
            <w:tcW w:w="677" w:type="pct"/>
            <w:shd w:val="clear" w:color="auto" w:fill="auto"/>
          </w:tcPr>
          <w:p w14:paraId="1EC907C9" w14:textId="3456503F" w:rsidR="005868DD" w:rsidRPr="001971DD" w:rsidRDefault="00AD7276" w:rsidP="005868DD">
            <w:pPr>
              <w:pStyle w:val="TblBdy"/>
              <w:rPr>
                <w:rFonts w:cs="Times New Roman"/>
                <w:sz w:val="20"/>
                <w:szCs w:val="20"/>
              </w:rPr>
            </w:pPr>
            <w:r>
              <w:rPr>
                <w:rFonts w:cs="Times New Roman"/>
                <w:sz w:val="20"/>
                <w:szCs w:val="20"/>
              </w:rPr>
              <w:t>Empty</w:t>
            </w:r>
          </w:p>
        </w:tc>
        <w:tc>
          <w:tcPr>
            <w:tcW w:w="677" w:type="pct"/>
            <w:shd w:val="clear" w:color="auto" w:fill="auto"/>
          </w:tcPr>
          <w:p w14:paraId="213C7E3E" w14:textId="1554BA07" w:rsidR="005868DD" w:rsidRPr="001971DD" w:rsidRDefault="005868DD" w:rsidP="005868DD">
            <w:pPr>
              <w:pStyle w:val="TblBdy"/>
              <w:rPr>
                <w:rFonts w:cs="Times New Roman"/>
                <w:sz w:val="20"/>
                <w:szCs w:val="20"/>
              </w:rPr>
            </w:pPr>
            <w:r>
              <w:rPr>
                <w:rFonts w:cs="Times New Roman"/>
                <w:sz w:val="20"/>
                <w:szCs w:val="20"/>
              </w:rPr>
              <w:t>Drawing down</w:t>
            </w:r>
          </w:p>
        </w:tc>
        <w:tc>
          <w:tcPr>
            <w:tcW w:w="677" w:type="pct"/>
            <w:shd w:val="clear" w:color="auto" w:fill="auto"/>
          </w:tcPr>
          <w:p w14:paraId="28C3CA4B" w14:textId="6B08A775" w:rsidR="005868DD" w:rsidRPr="001971DD" w:rsidRDefault="00AD7276" w:rsidP="005868DD">
            <w:pPr>
              <w:pStyle w:val="TblBdy"/>
              <w:rPr>
                <w:rFonts w:cs="Times New Roman"/>
                <w:sz w:val="20"/>
                <w:szCs w:val="20"/>
              </w:rPr>
            </w:pPr>
            <w:r>
              <w:rPr>
                <w:rFonts w:cs="Times New Roman"/>
                <w:sz w:val="20"/>
                <w:szCs w:val="20"/>
              </w:rPr>
              <w:t>Empty</w:t>
            </w:r>
          </w:p>
        </w:tc>
        <w:tc>
          <w:tcPr>
            <w:tcW w:w="677" w:type="pct"/>
            <w:shd w:val="clear" w:color="auto" w:fill="auto"/>
          </w:tcPr>
          <w:p w14:paraId="7A347ACE" w14:textId="641EF062" w:rsidR="005868DD" w:rsidRPr="001971DD" w:rsidRDefault="000D3A0C" w:rsidP="005868DD">
            <w:pPr>
              <w:pStyle w:val="TblBdy"/>
              <w:rPr>
                <w:rFonts w:cs="Times New Roman"/>
                <w:sz w:val="20"/>
                <w:szCs w:val="20"/>
              </w:rPr>
            </w:pPr>
            <w:r>
              <w:rPr>
                <w:rFonts w:cs="Times New Roman"/>
                <w:sz w:val="20"/>
                <w:szCs w:val="20"/>
              </w:rPr>
              <w:t>Dry</w:t>
            </w:r>
          </w:p>
        </w:tc>
      </w:tr>
    </w:tbl>
    <w:p w14:paraId="1B43D933" w14:textId="5678773C" w:rsidR="00F27F87" w:rsidRPr="008B4234" w:rsidRDefault="00CC0B81" w:rsidP="00CC0B81">
      <w:pPr>
        <w:pStyle w:val="Heading3"/>
        <w:numPr>
          <w:ilvl w:val="0"/>
          <w:numId w:val="0"/>
        </w:numPr>
      </w:pPr>
      <w:bookmarkStart w:id="124" w:name="_Toc59025534"/>
      <w:r>
        <w:t>‘</w:t>
      </w:r>
      <w:r w:rsidR="00F27F87" w:rsidRPr="008B4234">
        <w:t>High quality’ indicator species</w:t>
      </w:r>
      <w:bookmarkEnd w:id="124"/>
    </w:p>
    <w:p w14:paraId="14F02EA8" w14:textId="133507B6" w:rsidR="00F27F87" w:rsidRDefault="00F27F87" w:rsidP="00F27F87">
      <w:pPr>
        <w:pStyle w:val="Body2"/>
      </w:pPr>
      <w:r w:rsidRPr="008B4234">
        <w:t>The listing advice for SHW defines a ‘high quality site</w:t>
      </w:r>
      <w:r w:rsidR="00623F4B">
        <w:t>’</w:t>
      </w:r>
      <w:r w:rsidRPr="008B4234">
        <w:t xml:space="preserve"> as one which supports three or more species from a list of indicator species (TSSC 2012).  The MRF (</w:t>
      </w:r>
      <w:r w:rsidR="00B81B91">
        <w:t>DELWP 2015a</w:t>
      </w:r>
      <w:r w:rsidRPr="008B4234">
        <w:t xml:space="preserve">) requires reporting on the </w:t>
      </w:r>
      <w:r w:rsidR="00F14E50">
        <w:t>occurrence</w:t>
      </w:r>
      <w:r w:rsidRPr="008B4234">
        <w:t xml:space="preserve"> of these indicator species in each wetland.  These species are expected to be detected along with all other native </w:t>
      </w:r>
      <w:r w:rsidR="003C1CB1">
        <w:t>forb</w:t>
      </w:r>
      <w:r w:rsidR="003C1CB1" w:rsidRPr="008B4234">
        <w:t xml:space="preserve"> </w:t>
      </w:r>
      <w:r w:rsidRPr="008B4234">
        <w:t xml:space="preserve">species during point-intercept sampling and timed searches.  </w:t>
      </w:r>
    </w:p>
    <w:p w14:paraId="28BCA9F8" w14:textId="74758B1C" w:rsidR="00BC2E5D" w:rsidRPr="00BC2E5D" w:rsidRDefault="00BC2E5D" w:rsidP="00BC2E5D">
      <w:pPr>
        <w:pStyle w:val="Body2"/>
      </w:pPr>
      <w:r>
        <w:rPr>
          <w:color w:val="2B579A"/>
          <w:shd w:val="clear" w:color="auto" w:fill="E6E6E6"/>
        </w:rPr>
        <w:fldChar w:fldCharType="begin"/>
      </w:r>
      <w:r>
        <w:instrText xml:space="preserve"> REF _Ref43304861 \h </w:instrText>
      </w:r>
      <w:r>
        <w:rPr>
          <w:color w:val="2B579A"/>
          <w:shd w:val="clear" w:color="auto" w:fill="E6E6E6"/>
        </w:rPr>
      </w:r>
      <w:r>
        <w:rPr>
          <w:color w:val="2B579A"/>
          <w:shd w:val="clear" w:color="auto" w:fill="E6E6E6"/>
        </w:rPr>
        <w:fldChar w:fldCharType="separate"/>
      </w:r>
      <w:r>
        <w:t xml:space="preserve">Table </w:t>
      </w:r>
      <w:r>
        <w:rPr>
          <w:noProof/>
        </w:rPr>
        <w:t>6</w:t>
      </w:r>
      <w:r>
        <w:rPr>
          <w:color w:val="2B579A"/>
          <w:shd w:val="clear" w:color="auto" w:fill="E6E6E6"/>
        </w:rPr>
        <w:fldChar w:fldCharType="end"/>
      </w:r>
      <w:r w:rsidR="001971DD">
        <w:t xml:space="preserve"> </w:t>
      </w:r>
      <w:r w:rsidR="00F14E50">
        <w:t xml:space="preserve">summarises the detection of indicator species in the three monitored </w:t>
      </w:r>
      <w:r w:rsidR="00EE68EF">
        <w:t>wetlands</w:t>
      </w:r>
      <w:r w:rsidR="00293C09">
        <w:t xml:space="preserve">. Windmill Wetland clearly qualifies as a ‘high quality site’, while </w:t>
      </w:r>
      <w:r w:rsidR="00B718D1">
        <w:t xml:space="preserve">Cobbledicks Rise Wetlands and One Tree Rise Wetland </w:t>
      </w:r>
      <w:r w:rsidR="00C649AC">
        <w:t xml:space="preserve">sit on the borderline, and </w:t>
      </w:r>
      <w:r w:rsidR="00F5526E">
        <w:t xml:space="preserve">only qualify in years when </w:t>
      </w:r>
      <w:r w:rsidR="006309C1">
        <w:t>three species happen to be detected</w:t>
      </w:r>
      <w:r w:rsidR="002E6F4B">
        <w:t xml:space="preserve"> by searches. This is </w:t>
      </w:r>
      <w:r w:rsidR="00F0045C">
        <w:t>because</w:t>
      </w:r>
      <w:r w:rsidR="002E6F4B">
        <w:t xml:space="preserve"> </w:t>
      </w:r>
      <w:r w:rsidR="00BF75D0">
        <w:t xml:space="preserve">only two indicator species are </w:t>
      </w:r>
      <w:r w:rsidR="00F0045C">
        <w:t>abundan</w:t>
      </w:r>
      <w:r w:rsidR="00BF75D0">
        <w:t>t</w:t>
      </w:r>
      <w:r w:rsidR="00F0045C">
        <w:t xml:space="preserve"> in these wetlands</w:t>
      </w:r>
      <w:r w:rsidR="006309C1">
        <w:t xml:space="preserve">. </w:t>
      </w:r>
      <w:r w:rsidR="00F0045C">
        <w:t>In 2019, only Windmill Wetland qualified as a ‘high quality site’.</w:t>
      </w:r>
    </w:p>
    <w:p w14:paraId="47833EC8" w14:textId="23DEA94E" w:rsidR="00BC2E5D" w:rsidRDefault="00BC2E5D" w:rsidP="00BC2E5D">
      <w:pPr>
        <w:pStyle w:val="Caption"/>
        <w:spacing w:before="240" w:after="120"/>
      </w:pPr>
      <w:bookmarkStart w:id="125" w:name="_Ref43304861"/>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83111" w:rsidRPr="66B4C030">
        <w:rPr>
          <w:noProof/>
        </w:rPr>
        <w:t>6</w:t>
      </w:r>
      <w:r>
        <w:rPr>
          <w:color w:val="2B579A"/>
          <w:shd w:val="clear" w:color="auto" w:fill="E6E6E6"/>
        </w:rPr>
        <w:fldChar w:fldCharType="end"/>
      </w:r>
      <w:r>
        <w:t xml:space="preserve">. The occurrence of ‘high quality’ indicator species in SHW. Upper rows: ‘P’ denotes a presence, ‘-‘ denotes </w:t>
      </w:r>
      <w:r w:rsidR="007F01A3">
        <w:t>non-detection</w:t>
      </w:r>
      <w:r>
        <w:t xml:space="preserve">, with the sequence of symbols showing the progression of detection across the </w:t>
      </w:r>
      <w:r w:rsidR="1C3096F5">
        <w:t>six</w:t>
      </w:r>
      <w:r>
        <w:t xml:space="preserve"> years of survey</w:t>
      </w:r>
      <w:r w:rsidR="0F42FC99">
        <w:t>.</w:t>
      </w:r>
      <w:r>
        <w:t xml:space="preserve"> Lower rows: The number of indicator species found in each wetland in each year is shown, and the cell coloured green in each year that the wetland could be classified as a ‘high quality’ site.</w:t>
      </w:r>
      <w:bookmarkEnd w:id="125"/>
    </w:p>
    <w:tbl>
      <w:tblPr>
        <w:tblW w:w="5018" w:type="pct"/>
        <w:tblInd w:w="108" w:type="dxa"/>
        <w:tblBorders>
          <w:bottom w:val="single" w:sz="4" w:space="0" w:color="228591"/>
          <w:insideH w:val="single" w:sz="4" w:space="0" w:color="228591"/>
        </w:tblBorders>
        <w:tblLook w:val="04A0" w:firstRow="1" w:lastRow="0" w:firstColumn="1" w:lastColumn="0" w:noHBand="0" w:noVBand="1"/>
      </w:tblPr>
      <w:tblGrid>
        <w:gridCol w:w="3155"/>
        <w:gridCol w:w="1807"/>
        <w:gridCol w:w="2357"/>
        <w:gridCol w:w="2355"/>
      </w:tblGrid>
      <w:tr w:rsidR="00BC2E5D" w:rsidRPr="00E416C5" w14:paraId="70DD96FE" w14:textId="77777777" w:rsidTr="66B4C030">
        <w:trPr>
          <w:trHeight w:val="397"/>
        </w:trPr>
        <w:tc>
          <w:tcPr>
            <w:tcW w:w="1631" w:type="pct"/>
            <w:shd w:val="clear" w:color="auto" w:fill="228591"/>
            <w:vAlign w:val="center"/>
          </w:tcPr>
          <w:p w14:paraId="68D14916" w14:textId="77777777" w:rsidR="00BC2E5D" w:rsidRPr="00BA4C6F" w:rsidRDefault="00BC2E5D" w:rsidP="001971DD">
            <w:pPr>
              <w:pStyle w:val="TableTitle"/>
              <w:spacing w:after="60" w:line="240" w:lineRule="auto"/>
              <w:rPr>
                <w:rFonts w:cs="Calibri"/>
                <w:color w:val="FFFFFF"/>
                <w:sz w:val="20"/>
                <w:szCs w:val="20"/>
              </w:rPr>
            </w:pPr>
            <w:r w:rsidRPr="00BA4C6F">
              <w:rPr>
                <w:rFonts w:cs="Calibri"/>
                <w:color w:val="FFFFFF"/>
                <w:sz w:val="20"/>
                <w:szCs w:val="20"/>
              </w:rPr>
              <w:t>Species</w:t>
            </w:r>
          </w:p>
        </w:tc>
        <w:tc>
          <w:tcPr>
            <w:tcW w:w="934" w:type="pct"/>
            <w:shd w:val="clear" w:color="auto" w:fill="228591"/>
            <w:vAlign w:val="center"/>
          </w:tcPr>
          <w:p w14:paraId="3FEDC176" w14:textId="77777777" w:rsidR="00BC2E5D" w:rsidRPr="00BA4C6F" w:rsidRDefault="00BC2E5D" w:rsidP="001971DD">
            <w:pPr>
              <w:pStyle w:val="TableTitle"/>
              <w:spacing w:after="60" w:line="240" w:lineRule="auto"/>
              <w:jc w:val="center"/>
              <w:rPr>
                <w:rFonts w:cs="Calibri"/>
                <w:color w:val="FFFFFF"/>
                <w:sz w:val="20"/>
                <w:szCs w:val="20"/>
              </w:rPr>
            </w:pPr>
            <w:r w:rsidRPr="00BA4C6F">
              <w:rPr>
                <w:rFonts w:cs="Calibri"/>
                <w:color w:val="FFFFFF"/>
                <w:sz w:val="20"/>
                <w:szCs w:val="20"/>
              </w:rPr>
              <w:t>Cobbledicks Rise</w:t>
            </w:r>
          </w:p>
        </w:tc>
        <w:tc>
          <w:tcPr>
            <w:tcW w:w="1218" w:type="pct"/>
            <w:shd w:val="clear" w:color="auto" w:fill="228591"/>
            <w:vAlign w:val="center"/>
          </w:tcPr>
          <w:p w14:paraId="1F2397FF" w14:textId="77777777" w:rsidR="00BC2E5D" w:rsidRPr="00BA4C6F" w:rsidRDefault="00BC2E5D" w:rsidP="001971DD">
            <w:pPr>
              <w:pStyle w:val="TableTitle"/>
              <w:spacing w:after="60" w:line="240" w:lineRule="auto"/>
              <w:jc w:val="center"/>
              <w:rPr>
                <w:rFonts w:cs="Calibri"/>
                <w:color w:val="FFFFFF"/>
                <w:sz w:val="20"/>
                <w:szCs w:val="20"/>
              </w:rPr>
            </w:pPr>
            <w:r w:rsidRPr="00BA4C6F">
              <w:rPr>
                <w:rFonts w:cs="Calibri"/>
                <w:color w:val="FFFFFF"/>
                <w:sz w:val="20"/>
                <w:szCs w:val="20"/>
              </w:rPr>
              <w:t>One Tree Rise</w:t>
            </w:r>
          </w:p>
        </w:tc>
        <w:tc>
          <w:tcPr>
            <w:tcW w:w="1217" w:type="pct"/>
            <w:shd w:val="clear" w:color="auto" w:fill="228591"/>
            <w:vAlign w:val="center"/>
          </w:tcPr>
          <w:p w14:paraId="338ADA18" w14:textId="77777777" w:rsidR="00BC2E5D" w:rsidRPr="00BA4C6F" w:rsidRDefault="00BC2E5D" w:rsidP="001971DD">
            <w:pPr>
              <w:pStyle w:val="TableTitle"/>
              <w:spacing w:after="60" w:line="240" w:lineRule="auto"/>
              <w:jc w:val="center"/>
              <w:rPr>
                <w:rFonts w:cs="Calibri"/>
                <w:color w:val="FFFFFF"/>
                <w:sz w:val="20"/>
                <w:szCs w:val="20"/>
              </w:rPr>
            </w:pPr>
            <w:r w:rsidRPr="00BA4C6F">
              <w:rPr>
                <w:rFonts w:cs="Calibri"/>
                <w:color w:val="FFFFFF"/>
                <w:sz w:val="20"/>
                <w:szCs w:val="20"/>
              </w:rPr>
              <w:t>Windmill</w:t>
            </w:r>
          </w:p>
        </w:tc>
      </w:tr>
      <w:tr w:rsidR="00BC2E5D" w:rsidRPr="00E416C5" w14:paraId="08DDBD6C" w14:textId="77777777" w:rsidTr="66B4C030">
        <w:tc>
          <w:tcPr>
            <w:tcW w:w="1631" w:type="pct"/>
            <w:shd w:val="clear" w:color="auto" w:fill="auto"/>
          </w:tcPr>
          <w:p w14:paraId="7FF68B07" w14:textId="77777777" w:rsidR="00BC2E5D" w:rsidRPr="00BA4C6F" w:rsidRDefault="00BC2E5D" w:rsidP="00463FC7">
            <w:pPr>
              <w:pStyle w:val="TblBdy"/>
              <w:rPr>
                <w:rFonts w:cs="Calibri"/>
                <w:i/>
                <w:sz w:val="20"/>
                <w:szCs w:val="20"/>
              </w:rPr>
            </w:pPr>
            <w:r w:rsidRPr="00BA4C6F">
              <w:rPr>
                <w:rFonts w:cs="Calibri"/>
                <w:i/>
                <w:sz w:val="20"/>
                <w:szCs w:val="20"/>
              </w:rPr>
              <w:t>Asperula conferta</w:t>
            </w:r>
          </w:p>
        </w:tc>
        <w:tc>
          <w:tcPr>
            <w:tcW w:w="934" w:type="pct"/>
            <w:shd w:val="clear" w:color="auto" w:fill="auto"/>
          </w:tcPr>
          <w:p w14:paraId="30407604" w14:textId="55779BB1" w:rsidR="00BC2E5D" w:rsidRPr="00BA4C6F" w:rsidRDefault="00BC2E5D" w:rsidP="00463FC7">
            <w:pPr>
              <w:pStyle w:val="TblBdy"/>
              <w:jc w:val="center"/>
              <w:rPr>
                <w:rFonts w:cs="Calibri"/>
                <w:sz w:val="20"/>
                <w:szCs w:val="20"/>
              </w:rPr>
            </w:pPr>
            <w:r w:rsidRPr="66B4C030">
              <w:rPr>
                <w:rFonts w:cs="Calibri"/>
                <w:sz w:val="20"/>
                <w:szCs w:val="20"/>
              </w:rPr>
              <w:t>PPPPP</w:t>
            </w:r>
            <w:r w:rsidR="7CEE4A2C" w:rsidRPr="66B4C030">
              <w:rPr>
                <w:rFonts w:cs="Calibri"/>
                <w:sz w:val="20"/>
                <w:szCs w:val="20"/>
              </w:rPr>
              <w:t>P</w:t>
            </w:r>
          </w:p>
        </w:tc>
        <w:tc>
          <w:tcPr>
            <w:tcW w:w="1218" w:type="pct"/>
            <w:shd w:val="clear" w:color="auto" w:fill="auto"/>
          </w:tcPr>
          <w:p w14:paraId="33FC55A4" w14:textId="2D53B992" w:rsidR="00BC2E5D" w:rsidRPr="00BA4C6F" w:rsidRDefault="00BC2E5D" w:rsidP="00463FC7">
            <w:pPr>
              <w:pStyle w:val="TblBdy"/>
              <w:jc w:val="center"/>
              <w:rPr>
                <w:rFonts w:cs="Calibri"/>
                <w:sz w:val="20"/>
                <w:szCs w:val="20"/>
              </w:rPr>
            </w:pPr>
            <w:r w:rsidRPr="66B4C030">
              <w:rPr>
                <w:rFonts w:cs="Calibri"/>
                <w:sz w:val="20"/>
                <w:szCs w:val="20"/>
              </w:rPr>
              <w:t>PPPPP</w:t>
            </w:r>
            <w:r w:rsidR="3D95E3FD" w:rsidRPr="66B4C030">
              <w:rPr>
                <w:rFonts w:cs="Calibri"/>
                <w:sz w:val="20"/>
                <w:szCs w:val="20"/>
              </w:rPr>
              <w:t>P</w:t>
            </w:r>
          </w:p>
        </w:tc>
        <w:tc>
          <w:tcPr>
            <w:tcW w:w="1217" w:type="pct"/>
            <w:shd w:val="clear" w:color="auto" w:fill="auto"/>
          </w:tcPr>
          <w:p w14:paraId="726E346A" w14:textId="11A505C0" w:rsidR="00BC2E5D" w:rsidRPr="00BA4C6F" w:rsidRDefault="00BC2E5D" w:rsidP="00463FC7">
            <w:pPr>
              <w:pStyle w:val="TblBdy"/>
              <w:jc w:val="center"/>
              <w:rPr>
                <w:rFonts w:cs="Calibri"/>
                <w:sz w:val="20"/>
                <w:szCs w:val="20"/>
              </w:rPr>
            </w:pPr>
            <w:r w:rsidRPr="66B4C030">
              <w:rPr>
                <w:rFonts w:cs="Calibri"/>
                <w:sz w:val="20"/>
                <w:szCs w:val="20"/>
              </w:rPr>
              <w:t>PPPPP</w:t>
            </w:r>
            <w:r w:rsidR="27AD40B5" w:rsidRPr="66B4C030">
              <w:rPr>
                <w:rFonts w:cs="Calibri"/>
                <w:sz w:val="20"/>
                <w:szCs w:val="20"/>
              </w:rPr>
              <w:t>P</w:t>
            </w:r>
          </w:p>
        </w:tc>
      </w:tr>
      <w:tr w:rsidR="00BC2E5D" w:rsidRPr="00E416C5" w14:paraId="2B69E26A" w14:textId="77777777" w:rsidTr="66B4C030">
        <w:tc>
          <w:tcPr>
            <w:tcW w:w="1631" w:type="pct"/>
            <w:shd w:val="clear" w:color="auto" w:fill="auto"/>
          </w:tcPr>
          <w:p w14:paraId="3DB895E7" w14:textId="77777777" w:rsidR="00BC2E5D" w:rsidRPr="00BA4C6F" w:rsidRDefault="00BC2E5D" w:rsidP="00463FC7">
            <w:pPr>
              <w:pStyle w:val="TblBdy"/>
              <w:rPr>
                <w:rFonts w:cs="Calibri"/>
                <w:i/>
                <w:sz w:val="20"/>
                <w:szCs w:val="20"/>
              </w:rPr>
            </w:pPr>
            <w:r w:rsidRPr="00BA4C6F">
              <w:rPr>
                <w:rFonts w:cs="Calibri"/>
                <w:i/>
                <w:sz w:val="20"/>
                <w:szCs w:val="20"/>
              </w:rPr>
              <w:t>Bracyscome basaltica</w:t>
            </w:r>
          </w:p>
        </w:tc>
        <w:tc>
          <w:tcPr>
            <w:tcW w:w="934" w:type="pct"/>
            <w:shd w:val="clear" w:color="auto" w:fill="auto"/>
          </w:tcPr>
          <w:p w14:paraId="6D5B8533" w14:textId="32779D04" w:rsidR="00BC2E5D" w:rsidRPr="00BA4C6F" w:rsidRDefault="00BC2E5D" w:rsidP="00463FC7">
            <w:pPr>
              <w:pStyle w:val="TblBdy"/>
              <w:jc w:val="center"/>
              <w:rPr>
                <w:rFonts w:cs="Calibri"/>
                <w:sz w:val="20"/>
                <w:szCs w:val="20"/>
              </w:rPr>
            </w:pPr>
            <w:r w:rsidRPr="66B4C030">
              <w:rPr>
                <w:rFonts w:cs="Calibri"/>
                <w:sz w:val="20"/>
                <w:szCs w:val="20"/>
              </w:rPr>
              <w:t>----</w:t>
            </w:r>
            <w:r w:rsidR="2A02A367" w:rsidRPr="66B4C030">
              <w:rPr>
                <w:rFonts w:cs="Calibri"/>
                <w:sz w:val="20"/>
                <w:szCs w:val="20"/>
              </w:rPr>
              <w:t>-</w:t>
            </w:r>
            <w:r w:rsidR="00A255D4">
              <w:rPr>
                <w:rFonts w:cs="Calibri"/>
                <w:sz w:val="20"/>
                <w:szCs w:val="20"/>
              </w:rPr>
              <w:t>-</w:t>
            </w:r>
          </w:p>
        </w:tc>
        <w:tc>
          <w:tcPr>
            <w:tcW w:w="1218" w:type="pct"/>
            <w:shd w:val="clear" w:color="auto" w:fill="auto"/>
          </w:tcPr>
          <w:p w14:paraId="6B11DDE6" w14:textId="31CF6C42" w:rsidR="00BC2E5D" w:rsidRPr="00BA4C6F" w:rsidRDefault="00BC2E5D" w:rsidP="00463FC7">
            <w:pPr>
              <w:pStyle w:val="TblBdy"/>
              <w:jc w:val="center"/>
              <w:rPr>
                <w:rFonts w:cs="Calibri"/>
                <w:sz w:val="20"/>
                <w:szCs w:val="20"/>
              </w:rPr>
            </w:pPr>
            <w:r w:rsidRPr="66B4C030">
              <w:rPr>
                <w:rFonts w:cs="Calibri"/>
                <w:sz w:val="20"/>
                <w:szCs w:val="20"/>
              </w:rPr>
              <w:t>----</w:t>
            </w:r>
            <w:r w:rsidR="67553B33" w:rsidRPr="66B4C030">
              <w:rPr>
                <w:rFonts w:cs="Calibri"/>
                <w:sz w:val="20"/>
                <w:szCs w:val="20"/>
              </w:rPr>
              <w:t>-</w:t>
            </w:r>
            <w:r w:rsidR="00A255D4">
              <w:rPr>
                <w:rFonts w:cs="Calibri"/>
                <w:sz w:val="20"/>
                <w:szCs w:val="20"/>
              </w:rPr>
              <w:t>-</w:t>
            </w:r>
          </w:p>
        </w:tc>
        <w:tc>
          <w:tcPr>
            <w:tcW w:w="1217" w:type="pct"/>
            <w:shd w:val="clear" w:color="auto" w:fill="auto"/>
          </w:tcPr>
          <w:p w14:paraId="277AC1CF" w14:textId="6F9B61F6" w:rsidR="00BC2E5D" w:rsidRPr="00BA4C6F" w:rsidRDefault="00BC2E5D" w:rsidP="00463FC7">
            <w:pPr>
              <w:pStyle w:val="TblBdy"/>
              <w:jc w:val="center"/>
              <w:rPr>
                <w:rFonts w:cs="Calibri"/>
                <w:sz w:val="20"/>
                <w:szCs w:val="20"/>
              </w:rPr>
            </w:pPr>
            <w:r w:rsidRPr="66B4C030">
              <w:rPr>
                <w:rFonts w:cs="Calibri"/>
                <w:sz w:val="20"/>
                <w:szCs w:val="20"/>
              </w:rPr>
              <w:t>P----</w:t>
            </w:r>
            <w:r w:rsidR="7CE42A12" w:rsidRPr="66B4C030">
              <w:rPr>
                <w:rFonts w:cs="Calibri"/>
                <w:sz w:val="20"/>
                <w:szCs w:val="20"/>
              </w:rPr>
              <w:t>-</w:t>
            </w:r>
          </w:p>
        </w:tc>
      </w:tr>
      <w:tr w:rsidR="00BC2E5D" w:rsidRPr="00E416C5" w14:paraId="03C04044" w14:textId="77777777" w:rsidTr="66B4C030">
        <w:tc>
          <w:tcPr>
            <w:tcW w:w="1631" w:type="pct"/>
            <w:shd w:val="clear" w:color="auto" w:fill="auto"/>
          </w:tcPr>
          <w:p w14:paraId="181FC989" w14:textId="77777777" w:rsidR="00BC2E5D" w:rsidRPr="00BA4C6F" w:rsidRDefault="00BC2E5D" w:rsidP="00463FC7">
            <w:pPr>
              <w:pStyle w:val="TblBdy"/>
              <w:rPr>
                <w:rFonts w:cs="Calibri"/>
                <w:i/>
                <w:sz w:val="20"/>
                <w:szCs w:val="20"/>
              </w:rPr>
            </w:pPr>
            <w:r w:rsidRPr="00BA4C6F">
              <w:rPr>
                <w:rFonts w:cs="Calibri"/>
                <w:i/>
                <w:sz w:val="20"/>
                <w:szCs w:val="20"/>
              </w:rPr>
              <w:t>Eryngium vesiculosum</w:t>
            </w:r>
          </w:p>
        </w:tc>
        <w:tc>
          <w:tcPr>
            <w:tcW w:w="934" w:type="pct"/>
            <w:shd w:val="clear" w:color="auto" w:fill="auto"/>
          </w:tcPr>
          <w:p w14:paraId="16835C1F" w14:textId="2D0B4DAE" w:rsidR="00BC2E5D" w:rsidRPr="00BA4C6F" w:rsidRDefault="00BC2E5D" w:rsidP="00463FC7">
            <w:pPr>
              <w:pStyle w:val="TblBdy"/>
              <w:jc w:val="center"/>
              <w:rPr>
                <w:rFonts w:cs="Calibri"/>
                <w:sz w:val="20"/>
                <w:szCs w:val="20"/>
              </w:rPr>
            </w:pPr>
            <w:r w:rsidRPr="66B4C030">
              <w:rPr>
                <w:rFonts w:cs="Calibri"/>
                <w:sz w:val="20"/>
                <w:szCs w:val="20"/>
              </w:rPr>
              <w:t>---</w:t>
            </w:r>
            <w:r w:rsidR="46E00C67" w:rsidRPr="66B4C030">
              <w:rPr>
                <w:rFonts w:cs="Calibri"/>
                <w:sz w:val="20"/>
                <w:szCs w:val="20"/>
              </w:rPr>
              <w:t>-</w:t>
            </w:r>
            <w:r w:rsidR="00937A0F">
              <w:rPr>
                <w:rFonts w:cs="Calibri"/>
                <w:sz w:val="20"/>
                <w:szCs w:val="20"/>
              </w:rPr>
              <w:t>-</w:t>
            </w:r>
          </w:p>
        </w:tc>
        <w:tc>
          <w:tcPr>
            <w:tcW w:w="1218" w:type="pct"/>
            <w:shd w:val="clear" w:color="auto" w:fill="auto"/>
          </w:tcPr>
          <w:p w14:paraId="4871D273" w14:textId="25AFE6F3" w:rsidR="00BC2E5D" w:rsidRPr="00BA4C6F" w:rsidRDefault="00BC2E5D" w:rsidP="00463FC7">
            <w:pPr>
              <w:pStyle w:val="TblBdy"/>
              <w:jc w:val="center"/>
              <w:rPr>
                <w:rFonts w:cs="Calibri"/>
                <w:sz w:val="20"/>
                <w:szCs w:val="20"/>
              </w:rPr>
            </w:pPr>
            <w:r w:rsidRPr="66B4C030">
              <w:rPr>
                <w:rFonts w:cs="Calibri"/>
                <w:sz w:val="20"/>
                <w:szCs w:val="20"/>
              </w:rPr>
              <w:t>---</w:t>
            </w:r>
            <w:r w:rsidR="67553B33" w:rsidRPr="66B4C030">
              <w:rPr>
                <w:rFonts w:cs="Calibri"/>
                <w:sz w:val="20"/>
                <w:szCs w:val="20"/>
              </w:rPr>
              <w:t>--</w:t>
            </w:r>
            <w:r w:rsidR="00937A0F">
              <w:rPr>
                <w:rFonts w:cs="Calibri"/>
                <w:sz w:val="20"/>
                <w:szCs w:val="20"/>
              </w:rPr>
              <w:t>-</w:t>
            </w:r>
          </w:p>
        </w:tc>
        <w:tc>
          <w:tcPr>
            <w:tcW w:w="1217" w:type="pct"/>
            <w:shd w:val="clear" w:color="auto" w:fill="auto"/>
          </w:tcPr>
          <w:p w14:paraId="51A360AA" w14:textId="51C7FC95" w:rsidR="00BC2E5D" w:rsidRPr="00BA4C6F" w:rsidRDefault="00BC2E5D" w:rsidP="00463FC7">
            <w:pPr>
              <w:pStyle w:val="TblBdy"/>
              <w:jc w:val="center"/>
              <w:rPr>
                <w:rFonts w:cs="Calibri"/>
                <w:sz w:val="20"/>
                <w:szCs w:val="20"/>
              </w:rPr>
            </w:pPr>
            <w:r w:rsidRPr="66B4C030">
              <w:rPr>
                <w:rFonts w:cs="Calibri"/>
                <w:sz w:val="20"/>
                <w:szCs w:val="20"/>
              </w:rPr>
              <w:t>-PPPP</w:t>
            </w:r>
            <w:r w:rsidR="3C7D8E6F" w:rsidRPr="66B4C030">
              <w:rPr>
                <w:rFonts w:cs="Calibri"/>
                <w:sz w:val="20"/>
                <w:szCs w:val="20"/>
              </w:rPr>
              <w:t>P</w:t>
            </w:r>
          </w:p>
        </w:tc>
      </w:tr>
      <w:tr w:rsidR="00BC2E5D" w:rsidRPr="00E416C5" w14:paraId="346DCCDE" w14:textId="77777777" w:rsidTr="66B4C030">
        <w:tc>
          <w:tcPr>
            <w:tcW w:w="1631" w:type="pct"/>
            <w:shd w:val="clear" w:color="auto" w:fill="auto"/>
          </w:tcPr>
          <w:p w14:paraId="016E1067" w14:textId="77777777" w:rsidR="00BC2E5D" w:rsidRPr="00BA4C6F" w:rsidRDefault="00BC2E5D" w:rsidP="00463FC7">
            <w:pPr>
              <w:pStyle w:val="TblBdy"/>
              <w:rPr>
                <w:rFonts w:cs="Calibri"/>
                <w:i/>
                <w:sz w:val="20"/>
                <w:szCs w:val="20"/>
              </w:rPr>
            </w:pPr>
            <w:r w:rsidRPr="00BA4C6F">
              <w:rPr>
                <w:rFonts w:cs="Calibri"/>
                <w:i/>
                <w:sz w:val="20"/>
                <w:szCs w:val="20"/>
              </w:rPr>
              <w:t>Lobelia pratioides</w:t>
            </w:r>
          </w:p>
        </w:tc>
        <w:tc>
          <w:tcPr>
            <w:tcW w:w="934" w:type="pct"/>
            <w:shd w:val="clear" w:color="auto" w:fill="auto"/>
          </w:tcPr>
          <w:p w14:paraId="7677EC86" w14:textId="399E2437" w:rsidR="00BC2E5D" w:rsidRPr="00BA4C6F" w:rsidRDefault="00BC2E5D" w:rsidP="00463FC7">
            <w:pPr>
              <w:pStyle w:val="TblBdy"/>
              <w:jc w:val="center"/>
              <w:rPr>
                <w:rFonts w:cs="Calibri"/>
                <w:sz w:val="20"/>
                <w:szCs w:val="20"/>
              </w:rPr>
            </w:pPr>
            <w:r w:rsidRPr="66B4C030">
              <w:rPr>
                <w:rFonts w:cs="Calibri"/>
                <w:sz w:val="20"/>
                <w:szCs w:val="20"/>
              </w:rPr>
              <w:t>PP-PP</w:t>
            </w:r>
            <w:r w:rsidR="15BB1FD8" w:rsidRPr="66B4C030">
              <w:rPr>
                <w:rFonts w:cs="Calibri"/>
                <w:sz w:val="20"/>
                <w:szCs w:val="20"/>
              </w:rPr>
              <w:t>-</w:t>
            </w:r>
          </w:p>
        </w:tc>
        <w:tc>
          <w:tcPr>
            <w:tcW w:w="1218" w:type="pct"/>
            <w:shd w:val="clear" w:color="auto" w:fill="auto"/>
          </w:tcPr>
          <w:p w14:paraId="71B9B7DB" w14:textId="10218383" w:rsidR="00BC2E5D" w:rsidRPr="00BA4C6F" w:rsidRDefault="00BC2E5D" w:rsidP="00463FC7">
            <w:pPr>
              <w:pStyle w:val="TblBdy"/>
              <w:jc w:val="center"/>
              <w:rPr>
                <w:rFonts w:cs="Calibri"/>
                <w:sz w:val="20"/>
                <w:szCs w:val="20"/>
              </w:rPr>
            </w:pPr>
            <w:r w:rsidRPr="66B4C030">
              <w:rPr>
                <w:rFonts w:cs="Calibri"/>
                <w:sz w:val="20"/>
                <w:szCs w:val="20"/>
              </w:rPr>
              <w:t>PP</w:t>
            </w:r>
            <w:r w:rsidR="0A9CA35C" w:rsidRPr="66B4C030">
              <w:rPr>
                <w:rFonts w:cs="Calibri"/>
                <w:sz w:val="20"/>
                <w:szCs w:val="20"/>
              </w:rPr>
              <w:t>—</w:t>
            </w:r>
            <w:r w:rsidRPr="66B4C030">
              <w:rPr>
                <w:rFonts w:cs="Calibri"/>
                <w:sz w:val="20"/>
                <w:szCs w:val="20"/>
              </w:rPr>
              <w:t>P</w:t>
            </w:r>
            <w:r w:rsidR="0A9CA35C" w:rsidRPr="66B4C030">
              <w:rPr>
                <w:rFonts w:cs="Calibri"/>
                <w:sz w:val="20"/>
                <w:szCs w:val="20"/>
              </w:rPr>
              <w:t>-</w:t>
            </w:r>
          </w:p>
        </w:tc>
        <w:tc>
          <w:tcPr>
            <w:tcW w:w="1217" w:type="pct"/>
            <w:shd w:val="clear" w:color="auto" w:fill="auto"/>
          </w:tcPr>
          <w:p w14:paraId="7CCF3694" w14:textId="39D62B35" w:rsidR="00BC2E5D" w:rsidRPr="00BA4C6F" w:rsidRDefault="00BC2E5D" w:rsidP="00463FC7">
            <w:pPr>
              <w:pStyle w:val="TblBdy"/>
              <w:jc w:val="center"/>
              <w:rPr>
                <w:rFonts w:cs="Calibri"/>
                <w:sz w:val="20"/>
                <w:szCs w:val="20"/>
              </w:rPr>
            </w:pPr>
            <w:r w:rsidRPr="66B4C030">
              <w:rPr>
                <w:rFonts w:cs="Calibri"/>
                <w:sz w:val="20"/>
                <w:szCs w:val="20"/>
              </w:rPr>
              <w:t>PP-PP</w:t>
            </w:r>
            <w:r w:rsidR="19FDD901" w:rsidRPr="66B4C030">
              <w:rPr>
                <w:rFonts w:cs="Calibri"/>
                <w:sz w:val="20"/>
                <w:szCs w:val="20"/>
              </w:rPr>
              <w:t>-</w:t>
            </w:r>
          </w:p>
        </w:tc>
      </w:tr>
      <w:tr w:rsidR="00BC2E5D" w:rsidRPr="00E416C5" w14:paraId="6B54B7C6" w14:textId="77777777" w:rsidTr="66B4C030">
        <w:tc>
          <w:tcPr>
            <w:tcW w:w="1631" w:type="pct"/>
            <w:shd w:val="clear" w:color="auto" w:fill="auto"/>
          </w:tcPr>
          <w:p w14:paraId="73593949" w14:textId="77777777" w:rsidR="00BC2E5D" w:rsidRPr="00BA4C6F" w:rsidRDefault="00BC2E5D" w:rsidP="00463FC7">
            <w:pPr>
              <w:pStyle w:val="TblBdy"/>
              <w:rPr>
                <w:rFonts w:cs="Calibri"/>
                <w:i/>
                <w:sz w:val="20"/>
                <w:szCs w:val="20"/>
              </w:rPr>
            </w:pPr>
            <w:r w:rsidRPr="00BA4C6F">
              <w:rPr>
                <w:rFonts w:cs="Calibri"/>
                <w:i/>
                <w:sz w:val="20"/>
                <w:szCs w:val="20"/>
              </w:rPr>
              <w:t>Marselia drummondii</w:t>
            </w:r>
          </w:p>
        </w:tc>
        <w:tc>
          <w:tcPr>
            <w:tcW w:w="934" w:type="pct"/>
            <w:shd w:val="clear" w:color="auto" w:fill="auto"/>
          </w:tcPr>
          <w:p w14:paraId="40F7A127" w14:textId="20145F24" w:rsidR="00BC2E5D" w:rsidRPr="00BA4C6F" w:rsidRDefault="00BC2E5D" w:rsidP="00463FC7">
            <w:pPr>
              <w:pStyle w:val="TblBdy"/>
              <w:jc w:val="center"/>
              <w:rPr>
                <w:rFonts w:cs="Calibri"/>
                <w:sz w:val="20"/>
                <w:szCs w:val="20"/>
              </w:rPr>
            </w:pPr>
            <w:r w:rsidRPr="66B4C030">
              <w:rPr>
                <w:rFonts w:cs="Calibri"/>
                <w:sz w:val="20"/>
                <w:szCs w:val="20"/>
              </w:rPr>
              <w:t>PPPPP</w:t>
            </w:r>
            <w:r w:rsidR="29D8E9D4" w:rsidRPr="66B4C030">
              <w:rPr>
                <w:rFonts w:cs="Calibri"/>
                <w:sz w:val="20"/>
                <w:szCs w:val="20"/>
              </w:rPr>
              <w:t>P</w:t>
            </w:r>
          </w:p>
        </w:tc>
        <w:tc>
          <w:tcPr>
            <w:tcW w:w="1218" w:type="pct"/>
            <w:shd w:val="clear" w:color="auto" w:fill="auto"/>
          </w:tcPr>
          <w:p w14:paraId="76EE23EA" w14:textId="77777777" w:rsidR="00BC2E5D" w:rsidRPr="00BA4C6F" w:rsidRDefault="00BC2E5D" w:rsidP="00463FC7">
            <w:pPr>
              <w:pStyle w:val="TblBdy"/>
              <w:jc w:val="center"/>
              <w:rPr>
                <w:rFonts w:cs="Calibri"/>
                <w:sz w:val="20"/>
                <w:szCs w:val="20"/>
              </w:rPr>
            </w:pPr>
            <w:r w:rsidRPr="00BA4C6F">
              <w:rPr>
                <w:rFonts w:cs="Calibri"/>
                <w:sz w:val="20"/>
                <w:szCs w:val="20"/>
              </w:rPr>
              <w:t>PPPPP</w:t>
            </w:r>
          </w:p>
        </w:tc>
        <w:tc>
          <w:tcPr>
            <w:tcW w:w="1217" w:type="pct"/>
            <w:shd w:val="clear" w:color="auto" w:fill="auto"/>
          </w:tcPr>
          <w:p w14:paraId="28E4C48A" w14:textId="58C0CF22" w:rsidR="00BC2E5D" w:rsidRPr="00BA4C6F" w:rsidRDefault="00BC2E5D" w:rsidP="00463FC7">
            <w:pPr>
              <w:pStyle w:val="TblBdy"/>
              <w:jc w:val="center"/>
              <w:rPr>
                <w:rFonts w:cs="Calibri"/>
                <w:sz w:val="20"/>
                <w:szCs w:val="20"/>
              </w:rPr>
            </w:pPr>
            <w:r w:rsidRPr="66B4C030">
              <w:rPr>
                <w:rFonts w:cs="Calibri"/>
                <w:sz w:val="20"/>
                <w:szCs w:val="20"/>
              </w:rPr>
              <w:t>PPPPP</w:t>
            </w:r>
            <w:r w:rsidR="43FE6F42" w:rsidRPr="66B4C030">
              <w:rPr>
                <w:rFonts w:cs="Calibri"/>
                <w:sz w:val="20"/>
                <w:szCs w:val="20"/>
              </w:rPr>
              <w:t>P</w:t>
            </w:r>
          </w:p>
        </w:tc>
      </w:tr>
      <w:tr w:rsidR="00BC2E5D" w:rsidRPr="00E416C5" w14:paraId="2150D42C" w14:textId="77777777" w:rsidTr="66B4C030">
        <w:tc>
          <w:tcPr>
            <w:tcW w:w="1631" w:type="pct"/>
            <w:shd w:val="clear" w:color="auto" w:fill="auto"/>
          </w:tcPr>
          <w:p w14:paraId="2C1B185F" w14:textId="77777777" w:rsidR="00BC2E5D" w:rsidRPr="00BA4C6F" w:rsidRDefault="00BC2E5D" w:rsidP="00463FC7">
            <w:pPr>
              <w:pStyle w:val="TblBdy"/>
              <w:rPr>
                <w:rFonts w:cs="Calibri"/>
                <w:i/>
                <w:sz w:val="20"/>
                <w:szCs w:val="20"/>
              </w:rPr>
            </w:pPr>
            <w:r w:rsidRPr="00BA4C6F">
              <w:rPr>
                <w:rFonts w:cs="Calibri"/>
                <w:i/>
                <w:sz w:val="20"/>
                <w:szCs w:val="20"/>
              </w:rPr>
              <w:t>Ottelia ovalifolia</w:t>
            </w:r>
          </w:p>
        </w:tc>
        <w:tc>
          <w:tcPr>
            <w:tcW w:w="934" w:type="pct"/>
            <w:shd w:val="clear" w:color="auto" w:fill="auto"/>
          </w:tcPr>
          <w:p w14:paraId="2682CEA7" w14:textId="7AD46F55" w:rsidR="00BC2E5D" w:rsidRPr="00BA4C6F" w:rsidRDefault="00BC2E5D" w:rsidP="00463FC7">
            <w:pPr>
              <w:pStyle w:val="TblBdy"/>
              <w:jc w:val="center"/>
              <w:rPr>
                <w:rFonts w:cs="Calibri"/>
                <w:sz w:val="20"/>
                <w:szCs w:val="20"/>
              </w:rPr>
            </w:pPr>
            <w:r w:rsidRPr="66B4C030">
              <w:rPr>
                <w:rFonts w:cs="Calibri"/>
                <w:sz w:val="20"/>
                <w:szCs w:val="20"/>
              </w:rPr>
              <w:t>-</w:t>
            </w:r>
            <w:r w:rsidR="5AB6EFAC" w:rsidRPr="66B4C030">
              <w:rPr>
                <w:rFonts w:cs="Calibri"/>
                <w:sz w:val="20"/>
                <w:szCs w:val="20"/>
              </w:rPr>
              <w:t>-----</w:t>
            </w:r>
          </w:p>
        </w:tc>
        <w:tc>
          <w:tcPr>
            <w:tcW w:w="1218" w:type="pct"/>
            <w:shd w:val="clear" w:color="auto" w:fill="auto"/>
          </w:tcPr>
          <w:p w14:paraId="033EA3DB" w14:textId="4888294F" w:rsidR="00BC2E5D" w:rsidRPr="00BA4C6F" w:rsidRDefault="00BC2E5D" w:rsidP="00463FC7">
            <w:pPr>
              <w:pStyle w:val="TblBdy"/>
              <w:jc w:val="center"/>
              <w:rPr>
                <w:rFonts w:cs="Calibri"/>
                <w:sz w:val="20"/>
                <w:szCs w:val="20"/>
              </w:rPr>
            </w:pPr>
            <w:r w:rsidRPr="66B4C030">
              <w:rPr>
                <w:rFonts w:cs="Calibri"/>
                <w:sz w:val="20"/>
                <w:szCs w:val="20"/>
              </w:rPr>
              <w:t>-</w:t>
            </w:r>
            <w:r w:rsidR="7E3A4C53" w:rsidRPr="66B4C030">
              <w:rPr>
                <w:rFonts w:cs="Calibri"/>
                <w:sz w:val="20"/>
                <w:szCs w:val="20"/>
              </w:rPr>
              <w:t>-----</w:t>
            </w:r>
          </w:p>
        </w:tc>
        <w:tc>
          <w:tcPr>
            <w:tcW w:w="1217" w:type="pct"/>
            <w:shd w:val="clear" w:color="auto" w:fill="auto"/>
          </w:tcPr>
          <w:p w14:paraId="1520AB1A" w14:textId="635D83D6" w:rsidR="00BC2E5D" w:rsidRPr="00BA4C6F" w:rsidRDefault="00BC2E5D" w:rsidP="00463FC7">
            <w:pPr>
              <w:pStyle w:val="TblBdy"/>
              <w:jc w:val="center"/>
              <w:rPr>
                <w:rFonts w:cs="Calibri"/>
                <w:sz w:val="20"/>
                <w:szCs w:val="20"/>
              </w:rPr>
            </w:pPr>
            <w:r w:rsidRPr="66B4C030">
              <w:rPr>
                <w:rFonts w:cs="Calibri"/>
                <w:sz w:val="20"/>
                <w:szCs w:val="20"/>
              </w:rPr>
              <w:t>---P-</w:t>
            </w:r>
            <w:r w:rsidR="469705F1" w:rsidRPr="66B4C030">
              <w:rPr>
                <w:rFonts w:cs="Calibri"/>
                <w:sz w:val="20"/>
                <w:szCs w:val="20"/>
              </w:rPr>
              <w:t>-</w:t>
            </w:r>
          </w:p>
        </w:tc>
      </w:tr>
      <w:tr w:rsidR="00BC2E5D" w:rsidRPr="00DF7AD4" w14:paraId="7C0A587F" w14:textId="77777777" w:rsidTr="66B4C030">
        <w:tc>
          <w:tcPr>
            <w:tcW w:w="1631" w:type="pct"/>
            <w:shd w:val="clear" w:color="auto" w:fill="auto"/>
          </w:tcPr>
          <w:p w14:paraId="34E870A8" w14:textId="77777777" w:rsidR="00BC2E5D" w:rsidRPr="00BA4C6F" w:rsidRDefault="00BC2E5D" w:rsidP="00463FC7">
            <w:pPr>
              <w:pStyle w:val="TblBdy"/>
              <w:rPr>
                <w:rFonts w:cs="Calibri"/>
                <w:b/>
                <w:sz w:val="20"/>
                <w:szCs w:val="20"/>
              </w:rPr>
            </w:pPr>
            <w:r w:rsidRPr="00BA4C6F">
              <w:rPr>
                <w:rFonts w:cs="Calibri"/>
                <w:b/>
                <w:sz w:val="20"/>
                <w:szCs w:val="20"/>
              </w:rPr>
              <w:t xml:space="preserve">Number of indicator species </w:t>
            </w:r>
          </w:p>
        </w:tc>
        <w:tc>
          <w:tcPr>
            <w:tcW w:w="934" w:type="pct"/>
            <w:shd w:val="clear" w:color="auto" w:fill="auto"/>
          </w:tcPr>
          <w:p w14:paraId="54369A3F" w14:textId="77777777" w:rsidR="00BC2E5D" w:rsidRPr="00BA4C6F" w:rsidRDefault="00BC2E5D" w:rsidP="00463FC7">
            <w:pPr>
              <w:pStyle w:val="TblBdy"/>
              <w:jc w:val="center"/>
              <w:rPr>
                <w:rFonts w:cs="Calibri"/>
                <w:b/>
                <w:sz w:val="20"/>
                <w:szCs w:val="20"/>
              </w:rPr>
            </w:pPr>
          </w:p>
        </w:tc>
        <w:tc>
          <w:tcPr>
            <w:tcW w:w="1218" w:type="pct"/>
            <w:shd w:val="clear" w:color="auto" w:fill="auto"/>
          </w:tcPr>
          <w:p w14:paraId="4DC84C16" w14:textId="77777777" w:rsidR="00BC2E5D" w:rsidRPr="00BA4C6F" w:rsidRDefault="00BC2E5D" w:rsidP="00463FC7">
            <w:pPr>
              <w:pStyle w:val="TblBdy"/>
              <w:jc w:val="center"/>
              <w:rPr>
                <w:rFonts w:cs="Calibri"/>
                <w:b/>
                <w:sz w:val="20"/>
                <w:szCs w:val="20"/>
              </w:rPr>
            </w:pPr>
          </w:p>
        </w:tc>
        <w:tc>
          <w:tcPr>
            <w:tcW w:w="1217" w:type="pct"/>
            <w:shd w:val="clear" w:color="auto" w:fill="auto"/>
          </w:tcPr>
          <w:p w14:paraId="181BC2BC" w14:textId="77777777" w:rsidR="00BC2E5D" w:rsidRPr="00BA4C6F" w:rsidRDefault="00BC2E5D" w:rsidP="00463FC7">
            <w:pPr>
              <w:pStyle w:val="TblBdy"/>
              <w:jc w:val="center"/>
              <w:rPr>
                <w:rFonts w:cs="Calibri"/>
                <w:b/>
                <w:sz w:val="20"/>
                <w:szCs w:val="20"/>
              </w:rPr>
            </w:pPr>
          </w:p>
        </w:tc>
      </w:tr>
      <w:tr w:rsidR="00BC2E5D" w:rsidRPr="00DF7AD4" w14:paraId="4BF4581A" w14:textId="77777777" w:rsidTr="66B4C030">
        <w:tc>
          <w:tcPr>
            <w:tcW w:w="1631" w:type="pct"/>
            <w:shd w:val="clear" w:color="auto" w:fill="auto"/>
          </w:tcPr>
          <w:p w14:paraId="33F1F4CD" w14:textId="77777777" w:rsidR="00BC2E5D" w:rsidRPr="00BA4C6F" w:rsidRDefault="00BC2E5D" w:rsidP="00463FC7">
            <w:pPr>
              <w:pStyle w:val="TblBdy"/>
              <w:jc w:val="center"/>
              <w:rPr>
                <w:rFonts w:cs="Calibri"/>
                <w:b/>
                <w:sz w:val="20"/>
                <w:szCs w:val="20"/>
              </w:rPr>
            </w:pPr>
            <w:r w:rsidRPr="00BA4C6F">
              <w:rPr>
                <w:rFonts w:cs="Calibri"/>
                <w:b/>
                <w:sz w:val="20"/>
                <w:szCs w:val="20"/>
              </w:rPr>
              <w:t>2014</w:t>
            </w:r>
          </w:p>
        </w:tc>
        <w:tc>
          <w:tcPr>
            <w:tcW w:w="934" w:type="pct"/>
            <w:shd w:val="clear" w:color="auto" w:fill="00B050"/>
          </w:tcPr>
          <w:p w14:paraId="64492F44" w14:textId="77777777" w:rsidR="00BC2E5D" w:rsidRPr="00BA4C6F" w:rsidRDefault="00BC2E5D" w:rsidP="00463FC7">
            <w:pPr>
              <w:pStyle w:val="TblBdy"/>
              <w:jc w:val="center"/>
              <w:rPr>
                <w:rFonts w:cs="Calibri"/>
                <w:b/>
                <w:sz w:val="20"/>
                <w:szCs w:val="20"/>
              </w:rPr>
            </w:pPr>
            <w:r w:rsidRPr="00BA4C6F">
              <w:rPr>
                <w:rFonts w:cs="Calibri"/>
                <w:b/>
                <w:sz w:val="20"/>
                <w:szCs w:val="20"/>
              </w:rPr>
              <w:t>3</w:t>
            </w:r>
          </w:p>
        </w:tc>
        <w:tc>
          <w:tcPr>
            <w:tcW w:w="1218" w:type="pct"/>
            <w:shd w:val="clear" w:color="auto" w:fill="00B050"/>
          </w:tcPr>
          <w:p w14:paraId="66A738E4" w14:textId="77777777" w:rsidR="00BC2E5D" w:rsidRPr="00BA4C6F" w:rsidRDefault="00BC2E5D" w:rsidP="00463FC7">
            <w:pPr>
              <w:pStyle w:val="TblBdy"/>
              <w:jc w:val="center"/>
              <w:rPr>
                <w:rFonts w:cs="Calibri"/>
                <w:b/>
                <w:sz w:val="20"/>
                <w:szCs w:val="20"/>
              </w:rPr>
            </w:pPr>
            <w:r w:rsidRPr="00BA4C6F">
              <w:rPr>
                <w:rFonts w:cs="Calibri"/>
                <w:b/>
                <w:sz w:val="20"/>
                <w:szCs w:val="20"/>
              </w:rPr>
              <w:t>3</w:t>
            </w:r>
          </w:p>
        </w:tc>
        <w:tc>
          <w:tcPr>
            <w:tcW w:w="1217" w:type="pct"/>
            <w:shd w:val="clear" w:color="auto" w:fill="00B050"/>
          </w:tcPr>
          <w:p w14:paraId="383E5FF7" w14:textId="77777777" w:rsidR="00BC2E5D" w:rsidRPr="00BA4C6F" w:rsidRDefault="00BC2E5D" w:rsidP="00463FC7">
            <w:pPr>
              <w:pStyle w:val="TblBdy"/>
              <w:jc w:val="center"/>
              <w:rPr>
                <w:rFonts w:cs="Calibri"/>
                <w:b/>
                <w:sz w:val="20"/>
                <w:szCs w:val="20"/>
              </w:rPr>
            </w:pPr>
            <w:r w:rsidRPr="00BA4C6F">
              <w:rPr>
                <w:rFonts w:cs="Calibri"/>
                <w:b/>
                <w:sz w:val="20"/>
                <w:szCs w:val="20"/>
              </w:rPr>
              <w:t>4</w:t>
            </w:r>
          </w:p>
        </w:tc>
      </w:tr>
      <w:tr w:rsidR="00BC2E5D" w:rsidRPr="00DF7AD4" w14:paraId="659D0BBD" w14:textId="77777777" w:rsidTr="66B4C030">
        <w:tc>
          <w:tcPr>
            <w:tcW w:w="1631" w:type="pct"/>
            <w:shd w:val="clear" w:color="auto" w:fill="auto"/>
          </w:tcPr>
          <w:p w14:paraId="77E4C152" w14:textId="77777777" w:rsidR="00BC2E5D" w:rsidRPr="00BA4C6F" w:rsidRDefault="00BC2E5D" w:rsidP="00463FC7">
            <w:pPr>
              <w:pStyle w:val="TblBdy"/>
              <w:jc w:val="center"/>
              <w:rPr>
                <w:rFonts w:cs="Calibri"/>
                <w:b/>
                <w:sz w:val="20"/>
                <w:szCs w:val="20"/>
              </w:rPr>
            </w:pPr>
            <w:r w:rsidRPr="00BA4C6F">
              <w:rPr>
                <w:rFonts w:cs="Calibri"/>
                <w:b/>
                <w:sz w:val="20"/>
                <w:szCs w:val="20"/>
              </w:rPr>
              <w:t>2015</w:t>
            </w:r>
          </w:p>
        </w:tc>
        <w:tc>
          <w:tcPr>
            <w:tcW w:w="934" w:type="pct"/>
            <w:shd w:val="clear" w:color="auto" w:fill="00B050"/>
          </w:tcPr>
          <w:p w14:paraId="1DD96BDD" w14:textId="77777777" w:rsidR="00BC2E5D" w:rsidRPr="00BA4C6F" w:rsidRDefault="00BC2E5D" w:rsidP="00463FC7">
            <w:pPr>
              <w:pStyle w:val="TblBdy"/>
              <w:jc w:val="center"/>
              <w:rPr>
                <w:rFonts w:cs="Calibri"/>
                <w:b/>
                <w:sz w:val="20"/>
                <w:szCs w:val="20"/>
              </w:rPr>
            </w:pPr>
            <w:r w:rsidRPr="00BA4C6F">
              <w:rPr>
                <w:rFonts w:cs="Calibri"/>
                <w:b/>
                <w:sz w:val="20"/>
                <w:szCs w:val="20"/>
              </w:rPr>
              <w:t>3</w:t>
            </w:r>
          </w:p>
        </w:tc>
        <w:tc>
          <w:tcPr>
            <w:tcW w:w="1218" w:type="pct"/>
            <w:shd w:val="clear" w:color="auto" w:fill="00B050"/>
          </w:tcPr>
          <w:p w14:paraId="390BC78A" w14:textId="77777777" w:rsidR="00BC2E5D" w:rsidRPr="00BA4C6F" w:rsidRDefault="00BC2E5D" w:rsidP="00463FC7">
            <w:pPr>
              <w:pStyle w:val="TblBdy"/>
              <w:jc w:val="center"/>
              <w:rPr>
                <w:rFonts w:cs="Calibri"/>
                <w:b/>
                <w:sz w:val="20"/>
                <w:szCs w:val="20"/>
              </w:rPr>
            </w:pPr>
            <w:r w:rsidRPr="00BA4C6F">
              <w:rPr>
                <w:rFonts w:cs="Calibri"/>
                <w:b/>
                <w:sz w:val="20"/>
                <w:szCs w:val="20"/>
              </w:rPr>
              <w:t>3</w:t>
            </w:r>
          </w:p>
        </w:tc>
        <w:tc>
          <w:tcPr>
            <w:tcW w:w="1217" w:type="pct"/>
            <w:shd w:val="clear" w:color="auto" w:fill="00B050"/>
          </w:tcPr>
          <w:p w14:paraId="13F2D333" w14:textId="77777777" w:rsidR="00BC2E5D" w:rsidRPr="00BA4C6F" w:rsidRDefault="00BC2E5D" w:rsidP="00463FC7">
            <w:pPr>
              <w:pStyle w:val="TblBdy"/>
              <w:jc w:val="center"/>
              <w:rPr>
                <w:rFonts w:cs="Calibri"/>
                <w:b/>
                <w:sz w:val="20"/>
                <w:szCs w:val="20"/>
              </w:rPr>
            </w:pPr>
            <w:r w:rsidRPr="00BA4C6F">
              <w:rPr>
                <w:rFonts w:cs="Calibri"/>
                <w:b/>
                <w:sz w:val="20"/>
                <w:szCs w:val="20"/>
              </w:rPr>
              <w:t>4</w:t>
            </w:r>
          </w:p>
        </w:tc>
      </w:tr>
      <w:tr w:rsidR="00BC2E5D" w:rsidRPr="00DF7AD4" w14:paraId="628F3306" w14:textId="77777777" w:rsidTr="66B4C030">
        <w:tc>
          <w:tcPr>
            <w:tcW w:w="1631" w:type="pct"/>
            <w:shd w:val="clear" w:color="auto" w:fill="auto"/>
          </w:tcPr>
          <w:p w14:paraId="54D8450C" w14:textId="77777777" w:rsidR="00BC2E5D" w:rsidRPr="00BA4C6F" w:rsidRDefault="00BC2E5D" w:rsidP="00463FC7">
            <w:pPr>
              <w:pStyle w:val="TblBdy"/>
              <w:jc w:val="center"/>
              <w:rPr>
                <w:rFonts w:cs="Calibri"/>
                <w:b/>
                <w:sz w:val="20"/>
                <w:szCs w:val="20"/>
              </w:rPr>
            </w:pPr>
            <w:r w:rsidRPr="00BA4C6F">
              <w:rPr>
                <w:rFonts w:cs="Calibri"/>
                <w:b/>
                <w:sz w:val="20"/>
                <w:szCs w:val="20"/>
              </w:rPr>
              <w:t>2016</w:t>
            </w:r>
          </w:p>
        </w:tc>
        <w:tc>
          <w:tcPr>
            <w:tcW w:w="934" w:type="pct"/>
            <w:shd w:val="clear" w:color="auto" w:fill="auto"/>
          </w:tcPr>
          <w:p w14:paraId="07DDD313" w14:textId="77777777" w:rsidR="00BC2E5D" w:rsidRPr="00BA4C6F" w:rsidRDefault="00BC2E5D" w:rsidP="00463FC7">
            <w:pPr>
              <w:pStyle w:val="TblBdy"/>
              <w:jc w:val="center"/>
              <w:rPr>
                <w:rFonts w:cs="Calibri"/>
                <w:b/>
                <w:sz w:val="20"/>
                <w:szCs w:val="20"/>
              </w:rPr>
            </w:pPr>
            <w:r w:rsidRPr="00BA4C6F">
              <w:rPr>
                <w:rFonts w:cs="Calibri"/>
                <w:b/>
                <w:sz w:val="20"/>
                <w:szCs w:val="20"/>
              </w:rPr>
              <w:t>2</w:t>
            </w:r>
          </w:p>
        </w:tc>
        <w:tc>
          <w:tcPr>
            <w:tcW w:w="1218" w:type="pct"/>
            <w:shd w:val="clear" w:color="auto" w:fill="auto"/>
          </w:tcPr>
          <w:p w14:paraId="63F74117" w14:textId="77777777" w:rsidR="00BC2E5D" w:rsidRPr="00BA4C6F" w:rsidRDefault="00BC2E5D" w:rsidP="00463FC7">
            <w:pPr>
              <w:pStyle w:val="TblBdy"/>
              <w:jc w:val="center"/>
              <w:rPr>
                <w:rFonts w:cs="Calibri"/>
                <w:b/>
                <w:sz w:val="20"/>
                <w:szCs w:val="20"/>
              </w:rPr>
            </w:pPr>
            <w:r w:rsidRPr="00BA4C6F">
              <w:rPr>
                <w:rFonts w:cs="Calibri"/>
                <w:b/>
                <w:sz w:val="20"/>
                <w:szCs w:val="20"/>
              </w:rPr>
              <w:t>2</w:t>
            </w:r>
          </w:p>
        </w:tc>
        <w:tc>
          <w:tcPr>
            <w:tcW w:w="1217" w:type="pct"/>
            <w:shd w:val="clear" w:color="auto" w:fill="00B050"/>
          </w:tcPr>
          <w:p w14:paraId="1F88EA3F" w14:textId="77777777" w:rsidR="00BC2E5D" w:rsidRPr="00BA4C6F" w:rsidRDefault="00BC2E5D" w:rsidP="00463FC7">
            <w:pPr>
              <w:pStyle w:val="TblBdy"/>
              <w:jc w:val="center"/>
              <w:rPr>
                <w:rFonts w:cs="Calibri"/>
                <w:b/>
                <w:sz w:val="20"/>
                <w:szCs w:val="20"/>
              </w:rPr>
            </w:pPr>
            <w:r w:rsidRPr="00BA4C6F">
              <w:rPr>
                <w:rFonts w:cs="Calibri"/>
                <w:b/>
                <w:sz w:val="20"/>
                <w:szCs w:val="20"/>
              </w:rPr>
              <w:t>3</w:t>
            </w:r>
          </w:p>
        </w:tc>
      </w:tr>
      <w:tr w:rsidR="00BC2E5D" w:rsidRPr="00DF7AD4" w14:paraId="37C6F04B" w14:textId="77777777" w:rsidTr="66B4C030">
        <w:tc>
          <w:tcPr>
            <w:tcW w:w="1631" w:type="pct"/>
            <w:shd w:val="clear" w:color="auto" w:fill="auto"/>
          </w:tcPr>
          <w:p w14:paraId="2AA5599A" w14:textId="77777777" w:rsidR="00BC2E5D" w:rsidRPr="00BA4C6F" w:rsidRDefault="00BC2E5D" w:rsidP="00463FC7">
            <w:pPr>
              <w:pStyle w:val="TblBdy"/>
              <w:jc w:val="center"/>
              <w:rPr>
                <w:rFonts w:cs="Calibri"/>
                <w:b/>
                <w:sz w:val="20"/>
                <w:szCs w:val="20"/>
              </w:rPr>
            </w:pPr>
            <w:r w:rsidRPr="00BA4C6F">
              <w:rPr>
                <w:rFonts w:cs="Calibri"/>
                <w:b/>
                <w:sz w:val="20"/>
                <w:szCs w:val="20"/>
              </w:rPr>
              <w:t>2017</w:t>
            </w:r>
          </w:p>
        </w:tc>
        <w:tc>
          <w:tcPr>
            <w:tcW w:w="934" w:type="pct"/>
            <w:shd w:val="clear" w:color="auto" w:fill="00B050"/>
          </w:tcPr>
          <w:p w14:paraId="246B3C6B" w14:textId="77777777" w:rsidR="00BC2E5D" w:rsidRPr="00BA4C6F" w:rsidRDefault="00BC2E5D" w:rsidP="00463FC7">
            <w:pPr>
              <w:pStyle w:val="TblBdy"/>
              <w:jc w:val="center"/>
              <w:rPr>
                <w:rFonts w:cs="Calibri"/>
                <w:b/>
                <w:sz w:val="20"/>
                <w:szCs w:val="20"/>
              </w:rPr>
            </w:pPr>
            <w:r w:rsidRPr="00BA4C6F">
              <w:rPr>
                <w:rFonts w:cs="Calibri"/>
                <w:b/>
                <w:sz w:val="20"/>
                <w:szCs w:val="20"/>
              </w:rPr>
              <w:t>3</w:t>
            </w:r>
          </w:p>
        </w:tc>
        <w:tc>
          <w:tcPr>
            <w:tcW w:w="1218" w:type="pct"/>
            <w:shd w:val="clear" w:color="auto" w:fill="auto"/>
          </w:tcPr>
          <w:p w14:paraId="40F995AF" w14:textId="77777777" w:rsidR="00BC2E5D" w:rsidRPr="00BA4C6F" w:rsidRDefault="00BC2E5D" w:rsidP="00463FC7">
            <w:pPr>
              <w:pStyle w:val="TblBdy"/>
              <w:jc w:val="center"/>
              <w:rPr>
                <w:rFonts w:cs="Calibri"/>
                <w:b/>
                <w:sz w:val="20"/>
                <w:szCs w:val="20"/>
              </w:rPr>
            </w:pPr>
            <w:r w:rsidRPr="00BA4C6F">
              <w:rPr>
                <w:rFonts w:cs="Calibri"/>
                <w:b/>
                <w:sz w:val="20"/>
                <w:szCs w:val="20"/>
              </w:rPr>
              <w:t>2</w:t>
            </w:r>
          </w:p>
        </w:tc>
        <w:tc>
          <w:tcPr>
            <w:tcW w:w="1217" w:type="pct"/>
            <w:shd w:val="clear" w:color="auto" w:fill="00B050"/>
          </w:tcPr>
          <w:p w14:paraId="41F038FC" w14:textId="77777777" w:rsidR="00BC2E5D" w:rsidRPr="00BA4C6F" w:rsidRDefault="00BC2E5D" w:rsidP="00463FC7">
            <w:pPr>
              <w:pStyle w:val="TblBdy"/>
              <w:jc w:val="center"/>
              <w:rPr>
                <w:rFonts w:cs="Calibri"/>
                <w:b/>
                <w:sz w:val="20"/>
                <w:szCs w:val="20"/>
              </w:rPr>
            </w:pPr>
            <w:r w:rsidRPr="00BA4C6F">
              <w:rPr>
                <w:rFonts w:cs="Calibri"/>
                <w:b/>
                <w:sz w:val="20"/>
                <w:szCs w:val="20"/>
              </w:rPr>
              <w:t>5</w:t>
            </w:r>
          </w:p>
        </w:tc>
      </w:tr>
      <w:tr w:rsidR="00BC2E5D" w:rsidRPr="00DF7AD4" w14:paraId="4DE21005" w14:textId="77777777" w:rsidTr="66B4C030">
        <w:tc>
          <w:tcPr>
            <w:tcW w:w="1631" w:type="pct"/>
            <w:shd w:val="clear" w:color="auto" w:fill="auto"/>
          </w:tcPr>
          <w:p w14:paraId="65FD316E" w14:textId="77777777" w:rsidR="00BC2E5D" w:rsidRPr="00BA4C6F" w:rsidRDefault="00BC2E5D" w:rsidP="00463FC7">
            <w:pPr>
              <w:pStyle w:val="TblBdy"/>
              <w:jc w:val="center"/>
              <w:rPr>
                <w:rFonts w:cs="Calibri"/>
                <w:b/>
                <w:sz w:val="20"/>
                <w:szCs w:val="20"/>
              </w:rPr>
            </w:pPr>
            <w:r w:rsidRPr="00BA4C6F">
              <w:rPr>
                <w:rFonts w:cs="Calibri"/>
                <w:b/>
                <w:sz w:val="20"/>
                <w:szCs w:val="20"/>
              </w:rPr>
              <w:t>2018</w:t>
            </w:r>
          </w:p>
        </w:tc>
        <w:tc>
          <w:tcPr>
            <w:tcW w:w="934" w:type="pct"/>
            <w:shd w:val="clear" w:color="auto" w:fill="00B050"/>
          </w:tcPr>
          <w:p w14:paraId="3D5E2E0A" w14:textId="77777777" w:rsidR="00BC2E5D" w:rsidRPr="00BA4C6F" w:rsidRDefault="00BC2E5D" w:rsidP="00463FC7">
            <w:pPr>
              <w:pStyle w:val="TblBdy"/>
              <w:jc w:val="center"/>
              <w:rPr>
                <w:rFonts w:cs="Calibri"/>
                <w:b/>
                <w:sz w:val="20"/>
                <w:szCs w:val="20"/>
              </w:rPr>
            </w:pPr>
            <w:r w:rsidRPr="00BA4C6F">
              <w:rPr>
                <w:rFonts w:cs="Calibri"/>
                <w:b/>
                <w:sz w:val="20"/>
                <w:szCs w:val="20"/>
              </w:rPr>
              <w:t>3</w:t>
            </w:r>
          </w:p>
        </w:tc>
        <w:tc>
          <w:tcPr>
            <w:tcW w:w="1218" w:type="pct"/>
            <w:shd w:val="clear" w:color="auto" w:fill="00B050"/>
          </w:tcPr>
          <w:p w14:paraId="611910BE" w14:textId="77777777" w:rsidR="00BC2E5D" w:rsidRPr="00BA4C6F" w:rsidRDefault="00BC2E5D" w:rsidP="00463FC7">
            <w:pPr>
              <w:pStyle w:val="TblBdy"/>
              <w:jc w:val="center"/>
              <w:rPr>
                <w:rFonts w:cs="Calibri"/>
                <w:b/>
                <w:sz w:val="20"/>
                <w:szCs w:val="20"/>
              </w:rPr>
            </w:pPr>
            <w:r w:rsidRPr="00BA4C6F">
              <w:rPr>
                <w:rFonts w:cs="Calibri"/>
                <w:b/>
                <w:sz w:val="20"/>
                <w:szCs w:val="20"/>
              </w:rPr>
              <w:t>3</w:t>
            </w:r>
          </w:p>
        </w:tc>
        <w:tc>
          <w:tcPr>
            <w:tcW w:w="1217" w:type="pct"/>
            <w:shd w:val="clear" w:color="auto" w:fill="00B050"/>
          </w:tcPr>
          <w:p w14:paraId="19A4446F" w14:textId="77777777" w:rsidR="00BC2E5D" w:rsidRPr="00BA4C6F" w:rsidRDefault="00BC2E5D" w:rsidP="00463FC7">
            <w:pPr>
              <w:pStyle w:val="TblBdy"/>
              <w:jc w:val="center"/>
              <w:rPr>
                <w:rFonts w:cs="Calibri"/>
                <w:b/>
                <w:sz w:val="20"/>
                <w:szCs w:val="20"/>
              </w:rPr>
            </w:pPr>
            <w:r w:rsidRPr="00BA4C6F">
              <w:rPr>
                <w:rFonts w:cs="Calibri"/>
                <w:b/>
                <w:sz w:val="20"/>
                <w:szCs w:val="20"/>
              </w:rPr>
              <w:t>4</w:t>
            </w:r>
          </w:p>
        </w:tc>
      </w:tr>
      <w:tr w:rsidR="00BC2E5D" w:rsidRPr="00DF7AD4" w14:paraId="265224E6" w14:textId="77777777" w:rsidTr="66B4C030">
        <w:tc>
          <w:tcPr>
            <w:tcW w:w="1631" w:type="pct"/>
            <w:shd w:val="clear" w:color="auto" w:fill="auto"/>
          </w:tcPr>
          <w:p w14:paraId="748D6468" w14:textId="77777777" w:rsidR="00BC2E5D" w:rsidRPr="00BA4C6F" w:rsidRDefault="00BC2E5D" w:rsidP="66B4C030">
            <w:pPr>
              <w:pStyle w:val="TblBdy"/>
              <w:jc w:val="center"/>
              <w:rPr>
                <w:rFonts w:cs="Calibri"/>
                <w:b/>
                <w:bCs/>
                <w:sz w:val="20"/>
                <w:szCs w:val="20"/>
              </w:rPr>
            </w:pPr>
            <w:r w:rsidRPr="66B4C030">
              <w:rPr>
                <w:rFonts w:cs="Calibri"/>
                <w:b/>
                <w:bCs/>
                <w:sz w:val="20"/>
                <w:szCs w:val="20"/>
              </w:rPr>
              <w:t>2019</w:t>
            </w:r>
          </w:p>
        </w:tc>
        <w:tc>
          <w:tcPr>
            <w:tcW w:w="934" w:type="pct"/>
            <w:shd w:val="clear" w:color="auto" w:fill="auto"/>
          </w:tcPr>
          <w:p w14:paraId="6F51ECC1" w14:textId="674DED0D" w:rsidR="00BC2E5D" w:rsidRPr="00BA4C6F" w:rsidRDefault="5AAF4F5D" w:rsidP="66B4C030">
            <w:pPr>
              <w:pStyle w:val="TblBdy"/>
              <w:jc w:val="center"/>
              <w:rPr>
                <w:rFonts w:cs="Calibri"/>
                <w:b/>
                <w:bCs/>
                <w:sz w:val="20"/>
                <w:szCs w:val="20"/>
              </w:rPr>
            </w:pPr>
            <w:r w:rsidRPr="66B4C030">
              <w:rPr>
                <w:rFonts w:cs="Calibri"/>
                <w:b/>
                <w:bCs/>
                <w:sz w:val="20"/>
                <w:szCs w:val="20"/>
              </w:rPr>
              <w:t>2</w:t>
            </w:r>
          </w:p>
        </w:tc>
        <w:tc>
          <w:tcPr>
            <w:tcW w:w="1218" w:type="pct"/>
            <w:shd w:val="clear" w:color="auto" w:fill="auto"/>
          </w:tcPr>
          <w:p w14:paraId="34F4956F" w14:textId="2147F67E" w:rsidR="00BC2E5D" w:rsidRPr="00BA4C6F" w:rsidRDefault="5AAF4F5D" w:rsidP="66B4C030">
            <w:pPr>
              <w:pStyle w:val="TblBdy"/>
              <w:jc w:val="center"/>
              <w:rPr>
                <w:rFonts w:cs="Calibri"/>
                <w:b/>
                <w:bCs/>
                <w:sz w:val="20"/>
                <w:szCs w:val="20"/>
              </w:rPr>
            </w:pPr>
            <w:r w:rsidRPr="66B4C030">
              <w:rPr>
                <w:rFonts w:cs="Calibri"/>
                <w:b/>
                <w:bCs/>
                <w:sz w:val="20"/>
                <w:szCs w:val="20"/>
              </w:rPr>
              <w:t>2</w:t>
            </w:r>
          </w:p>
        </w:tc>
        <w:tc>
          <w:tcPr>
            <w:tcW w:w="1217" w:type="pct"/>
            <w:shd w:val="clear" w:color="auto" w:fill="00B050"/>
          </w:tcPr>
          <w:p w14:paraId="26159DC4" w14:textId="6B4B8C20" w:rsidR="00BC2E5D" w:rsidRPr="00BA4C6F" w:rsidRDefault="05AED45F" w:rsidP="66B4C030">
            <w:pPr>
              <w:pStyle w:val="TblBdy"/>
              <w:jc w:val="center"/>
              <w:rPr>
                <w:rFonts w:cs="Calibri"/>
                <w:b/>
                <w:bCs/>
                <w:sz w:val="20"/>
                <w:szCs w:val="20"/>
              </w:rPr>
            </w:pPr>
            <w:r w:rsidRPr="66B4C030">
              <w:rPr>
                <w:rFonts w:cs="Calibri"/>
                <w:b/>
                <w:bCs/>
                <w:sz w:val="20"/>
                <w:szCs w:val="20"/>
              </w:rPr>
              <w:t>3</w:t>
            </w:r>
          </w:p>
        </w:tc>
      </w:tr>
    </w:tbl>
    <w:p w14:paraId="13629F0C" w14:textId="77777777" w:rsidR="00BC2E5D" w:rsidRPr="00F14E50" w:rsidRDefault="00BC2E5D" w:rsidP="00BC2E5D">
      <w:pPr>
        <w:pStyle w:val="Heading3"/>
        <w:numPr>
          <w:ilvl w:val="0"/>
          <w:numId w:val="0"/>
        </w:numPr>
      </w:pPr>
      <w:bookmarkStart w:id="126" w:name="_Toc59025535"/>
      <w:r w:rsidRPr="00F14E50">
        <w:t>Woody shrubs</w:t>
      </w:r>
      <w:bookmarkEnd w:id="126"/>
    </w:p>
    <w:p w14:paraId="497C3EF0" w14:textId="6EC192AE" w:rsidR="00BC2E5D" w:rsidRPr="00F14E50" w:rsidRDefault="00BC2E5D" w:rsidP="00BC2E5D">
      <w:pPr>
        <w:pStyle w:val="Body2"/>
      </w:pPr>
      <w:r w:rsidRPr="00F14E50">
        <w:t>The MRF (</w:t>
      </w:r>
      <w:r w:rsidR="00B81B91">
        <w:t>DELWP 2015a</w:t>
      </w:r>
      <w:r w:rsidRPr="00F14E50">
        <w:t>) requires that the cover of woody shrubs is reported, largely because if woody shrub cover exceeds 10%, the wetlands no longer qualify as SHW (TSSC 2012).  Woody shrub species are distinguished in the point-intercept sampling and are noted during the timed searches.</w:t>
      </w:r>
    </w:p>
    <w:p w14:paraId="3E876424" w14:textId="77777777" w:rsidR="00BC2E5D" w:rsidRPr="00F14E50" w:rsidRDefault="00BC2E5D" w:rsidP="00BC2E5D">
      <w:pPr>
        <w:pStyle w:val="Body2"/>
      </w:pPr>
      <w:r w:rsidRPr="00F14E50">
        <w:t>All wetlands contained a small number of woody species, but these are at very low abundance</w:t>
      </w:r>
      <w:r>
        <w:t xml:space="preserve"> (all &lt;1% every year)</w:t>
      </w:r>
      <w:r w:rsidRPr="00F14E50">
        <w:t xml:space="preserve"> and are </w:t>
      </w:r>
      <w:r>
        <w:t xml:space="preserve">thus </w:t>
      </w:r>
      <w:r w:rsidRPr="00F14E50">
        <w:t xml:space="preserve">not </w:t>
      </w:r>
      <w:r>
        <w:t>well quantified</w:t>
      </w:r>
      <w:r w:rsidRPr="00F14E50">
        <w:t xml:space="preserve"> by the point-intercept surveys. The occurrence of woody species is summarised as follows:</w:t>
      </w:r>
    </w:p>
    <w:p w14:paraId="6B198295" w14:textId="77777777" w:rsidR="00BC2E5D" w:rsidRPr="00F14E50" w:rsidRDefault="00BC2E5D" w:rsidP="00BB1010">
      <w:pPr>
        <w:pStyle w:val="Body2"/>
        <w:numPr>
          <w:ilvl w:val="0"/>
          <w:numId w:val="31"/>
        </w:numPr>
      </w:pPr>
      <w:r w:rsidRPr="00F14E50">
        <w:t>Cobbledicks Rise Wetland contain</w:t>
      </w:r>
      <w:r>
        <w:t>s</w:t>
      </w:r>
      <w:r w:rsidRPr="00F14E50">
        <w:t xml:space="preserve"> no native woody species, but a few small African Boxthorns</w:t>
      </w:r>
      <w:r w:rsidRPr="002533C5">
        <w:t xml:space="preserve"> </w:t>
      </w:r>
      <w:r>
        <w:t>(</w:t>
      </w:r>
      <w:r w:rsidRPr="002533C5">
        <w:rPr>
          <w:i/>
        </w:rPr>
        <w:t>Lycium ferocissimum</w:t>
      </w:r>
      <w:r>
        <w:t>)</w:t>
      </w:r>
      <w:r w:rsidRPr="00F14E50">
        <w:t>.</w:t>
      </w:r>
    </w:p>
    <w:p w14:paraId="4CB36F3C" w14:textId="77777777" w:rsidR="00BC2E5D" w:rsidRPr="00F14E50" w:rsidRDefault="00BC2E5D" w:rsidP="00BB1010">
      <w:pPr>
        <w:pStyle w:val="Body2"/>
        <w:numPr>
          <w:ilvl w:val="0"/>
          <w:numId w:val="31"/>
        </w:numPr>
      </w:pPr>
      <w:r w:rsidRPr="00F14E50">
        <w:t>One Tree Rise Wetland contain</w:t>
      </w:r>
      <w:r>
        <w:t>s</w:t>
      </w:r>
      <w:r w:rsidRPr="00F14E50">
        <w:t xml:space="preserve"> one plant of Tangled Lignum (</w:t>
      </w:r>
      <w:r w:rsidRPr="002533C5">
        <w:rPr>
          <w:i/>
        </w:rPr>
        <w:t>Duma florulenta</w:t>
      </w:r>
      <w:r w:rsidRPr="00F14E50">
        <w:t>), approximately 20 plants of Black Roly Poly (</w:t>
      </w:r>
      <w:r w:rsidRPr="002533C5">
        <w:rPr>
          <w:i/>
        </w:rPr>
        <w:t>Sclerolaena muricata</w:t>
      </w:r>
      <w:r w:rsidRPr="00F14E50">
        <w:t>) and a few small introduced African Boxthorns.</w:t>
      </w:r>
    </w:p>
    <w:p w14:paraId="182A4598" w14:textId="7B9E1139" w:rsidR="00BC2E5D" w:rsidRDefault="00BC2E5D" w:rsidP="00BB1010">
      <w:pPr>
        <w:pStyle w:val="Body2"/>
        <w:numPr>
          <w:ilvl w:val="0"/>
          <w:numId w:val="31"/>
        </w:numPr>
      </w:pPr>
      <w:r w:rsidRPr="00F14E50">
        <w:t>Windmill Wetland contain</w:t>
      </w:r>
      <w:r>
        <w:t>s</w:t>
      </w:r>
      <w:r w:rsidRPr="00F14E50">
        <w:t xml:space="preserve"> 10 plants of Tangled Lignum</w:t>
      </w:r>
      <w:r>
        <w:t xml:space="preserve"> and</w:t>
      </w:r>
      <w:r w:rsidRPr="00F14E50">
        <w:t xml:space="preserve"> a few Black Roly Poly plants</w:t>
      </w:r>
      <w:r>
        <w:t>. Between 2014 and 2015 it also contained many small African Boxthorn bushes, but these were almost entirely eradicated by weed control in 2016.</w:t>
      </w:r>
    </w:p>
    <w:p w14:paraId="3B6B2D95" w14:textId="6A241052" w:rsidR="008D2AA5" w:rsidRPr="002C46AA" w:rsidRDefault="00924059" w:rsidP="008D2AA5">
      <w:pPr>
        <w:pStyle w:val="Heading2"/>
      </w:pPr>
      <w:bookmarkStart w:id="127" w:name="_Toc59025536"/>
      <w:r>
        <w:t>C</w:t>
      </w:r>
      <w:r w:rsidR="008D2AA5" w:rsidRPr="002C46AA">
        <w:t>hanges to the MRF</w:t>
      </w:r>
      <w:bookmarkEnd w:id="127"/>
    </w:p>
    <w:p w14:paraId="3C6ADA2A" w14:textId="7DEEDED1" w:rsidR="008D3EC4" w:rsidRDefault="008D3EC4" w:rsidP="008D3EC4">
      <w:pPr>
        <w:pStyle w:val="DSEBody"/>
        <w:rPr>
          <w:rFonts w:ascii="Calibri" w:hAnsi="Calibri"/>
          <w:sz w:val="22"/>
          <w:szCs w:val="22"/>
        </w:rPr>
      </w:pPr>
      <w:r>
        <w:rPr>
          <w:rFonts w:ascii="Calibri" w:hAnsi="Calibri"/>
          <w:sz w:val="22"/>
          <w:szCs w:val="22"/>
        </w:rPr>
        <w:t xml:space="preserve">This section details the ways in which the approach taken here differs from the MRF (DEPI 2015). </w:t>
      </w:r>
    </w:p>
    <w:p w14:paraId="19C093DC" w14:textId="03263559" w:rsidR="003A2D9B" w:rsidRPr="003A2D9B" w:rsidRDefault="00547A42" w:rsidP="00BB1010">
      <w:pPr>
        <w:pStyle w:val="DSEBody"/>
        <w:numPr>
          <w:ilvl w:val="0"/>
          <w:numId w:val="32"/>
        </w:numPr>
        <w:rPr>
          <w:rFonts w:ascii="Calibri" w:hAnsi="Calibri"/>
          <w:sz w:val="22"/>
          <w:szCs w:val="22"/>
        </w:rPr>
      </w:pPr>
      <w:r>
        <w:rPr>
          <w:rFonts w:ascii="Calibri" w:hAnsi="Calibri"/>
          <w:sz w:val="22"/>
          <w:szCs w:val="22"/>
        </w:rPr>
        <w:t>A</w:t>
      </w:r>
      <w:r w:rsidR="003A2D9B" w:rsidRPr="003A2D9B">
        <w:rPr>
          <w:rFonts w:ascii="Calibri" w:hAnsi="Calibri"/>
          <w:sz w:val="22"/>
          <w:szCs w:val="22"/>
        </w:rPr>
        <w:t xml:space="preserve">ll references to “native herbs” </w:t>
      </w:r>
      <w:r w:rsidR="00E26A9D">
        <w:rPr>
          <w:rFonts w:ascii="Calibri" w:hAnsi="Calibri"/>
          <w:sz w:val="22"/>
          <w:szCs w:val="22"/>
        </w:rPr>
        <w:t xml:space="preserve">have been </w:t>
      </w:r>
      <w:r>
        <w:rPr>
          <w:rFonts w:ascii="Calibri" w:hAnsi="Calibri"/>
          <w:sz w:val="22"/>
          <w:szCs w:val="22"/>
        </w:rPr>
        <w:t xml:space="preserve">changed </w:t>
      </w:r>
      <w:r w:rsidR="003A2D9B" w:rsidRPr="003A2D9B">
        <w:rPr>
          <w:rFonts w:ascii="Calibri" w:hAnsi="Calibri"/>
          <w:sz w:val="22"/>
          <w:szCs w:val="22"/>
        </w:rPr>
        <w:t>to “native forbs”, in line with accepted usage.</w:t>
      </w:r>
    </w:p>
    <w:p w14:paraId="0BF51386" w14:textId="4DA81CEE" w:rsidR="003A2D9B" w:rsidRPr="003A2D9B" w:rsidRDefault="00DB44A9" w:rsidP="00BB1010">
      <w:pPr>
        <w:pStyle w:val="DSEBody"/>
        <w:numPr>
          <w:ilvl w:val="0"/>
          <w:numId w:val="32"/>
        </w:numPr>
        <w:rPr>
          <w:rFonts w:ascii="Calibri" w:hAnsi="Calibri"/>
          <w:sz w:val="22"/>
          <w:szCs w:val="22"/>
        </w:rPr>
      </w:pPr>
      <w:r>
        <w:rPr>
          <w:rFonts w:ascii="Calibri" w:hAnsi="Calibri"/>
          <w:sz w:val="22"/>
          <w:szCs w:val="22"/>
        </w:rPr>
        <w:t xml:space="preserve">The term </w:t>
      </w:r>
      <w:r w:rsidR="003A2D9B" w:rsidRPr="003A2D9B">
        <w:rPr>
          <w:rFonts w:ascii="Calibri" w:hAnsi="Calibri"/>
          <w:sz w:val="22"/>
          <w:szCs w:val="22"/>
        </w:rPr>
        <w:t xml:space="preserve">‘diversity’ </w:t>
      </w:r>
      <w:r>
        <w:rPr>
          <w:rFonts w:ascii="Calibri" w:hAnsi="Calibri"/>
          <w:sz w:val="22"/>
          <w:szCs w:val="22"/>
        </w:rPr>
        <w:t xml:space="preserve">has been </w:t>
      </w:r>
      <w:r w:rsidR="00547A42">
        <w:rPr>
          <w:rFonts w:ascii="Calibri" w:hAnsi="Calibri"/>
          <w:sz w:val="22"/>
          <w:szCs w:val="22"/>
        </w:rPr>
        <w:t xml:space="preserve">changed </w:t>
      </w:r>
      <w:r w:rsidR="003A2D9B" w:rsidRPr="003A2D9B">
        <w:rPr>
          <w:rFonts w:ascii="Calibri" w:hAnsi="Calibri"/>
          <w:sz w:val="22"/>
          <w:szCs w:val="22"/>
        </w:rPr>
        <w:t>to ‘richness’ in KPIs 1 and 2, in line with accepted usage.</w:t>
      </w:r>
    </w:p>
    <w:p w14:paraId="53FAC2C9" w14:textId="70382A37" w:rsidR="003A2D9B" w:rsidRPr="003A2D9B" w:rsidRDefault="0038203D" w:rsidP="00BB1010">
      <w:pPr>
        <w:pStyle w:val="DSEBody"/>
        <w:numPr>
          <w:ilvl w:val="0"/>
          <w:numId w:val="32"/>
        </w:numPr>
        <w:rPr>
          <w:rFonts w:ascii="Calibri" w:hAnsi="Calibri"/>
          <w:sz w:val="22"/>
          <w:szCs w:val="22"/>
        </w:rPr>
      </w:pPr>
      <w:r>
        <w:rPr>
          <w:rFonts w:ascii="Calibri" w:hAnsi="Calibri"/>
          <w:sz w:val="22"/>
          <w:szCs w:val="22"/>
        </w:rPr>
        <w:t>A</w:t>
      </w:r>
      <w:r w:rsidR="003A2D9B" w:rsidRPr="003A2D9B">
        <w:rPr>
          <w:rFonts w:ascii="Calibri" w:hAnsi="Calibri"/>
          <w:sz w:val="22"/>
          <w:szCs w:val="22"/>
        </w:rPr>
        <w:t>ll KPIs</w:t>
      </w:r>
      <w:r w:rsidR="00547A42" w:rsidRPr="00547A42">
        <w:rPr>
          <w:rFonts w:ascii="Calibri" w:hAnsi="Calibri"/>
          <w:sz w:val="22"/>
          <w:szCs w:val="22"/>
        </w:rPr>
        <w:t xml:space="preserve"> </w:t>
      </w:r>
      <w:r w:rsidR="00DB44A9">
        <w:rPr>
          <w:rFonts w:ascii="Calibri" w:hAnsi="Calibri"/>
          <w:sz w:val="22"/>
          <w:szCs w:val="22"/>
        </w:rPr>
        <w:t xml:space="preserve">have now been </w:t>
      </w:r>
      <w:r>
        <w:rPr>
          <w:rFonts w:ascii="Calibri" w:hAnsi="Calibri"/>
          <w:sz w:val="22"/>
          <w:szCs w:val="22"/>
        </w:rPr>
        <w:t>n</w:t>
      </w:r>
      <w:r w:rsidR="00547A42" w:rsidRPr="003A2D9B">
        <w:rPr>
          <w:rFonts w:ascii="Calibri" w:hAnsi="Calibri"/>
          <w:sz w:val="22"/>
          <w:szCs w:val="22"/>
        </w:rPr>
        <w:t>umber</w:t>
      </w:r>
      <w:r>
        <w:rPr>
          <w:rFonts w:ascii="Calibri" w:hAnsi="Calibri"/>
          <w:sz w:val="22"/>
          <w:szCs w:val="22"/>
        </w:rPr>
        <w:t>ed</w:t>
      </w:r>
      <w:r w:rsidR="003A2D9B" w:rsidRPr="003A2D9B">
        <w:rPr>
          <w:rFonts w:ascii="Calibri" w:hAnsi="Calibri"/>
          <w:sz w:val="22"/>
          <w:szCs w:val="22"/>
        </w:rPr>
        <w:t>.</w:t>
      </w:r>
    </w:p>
    <w:p w14:paraId="6285379D" w14:textId="70C3CC3E" w:rsidR="00A81D25" w:rsidRPr="00FE3132" w:rsidRDefault="00A81D25" w:rsidP="00BB1010">
      <w:pPr>
        <w:pStyle w:val="DSEBody"/>
        <w:numPr>
          <w:ilvl w:val="0"/>
          <w:numId w:val="32"/>
        </w:numPr>
        <w:rPr>
          <w:rFonts w:ascii="Calibri" w:hAnsi="Calibri"/>
          <w:sz w:val="22"/>
          <w:szCs w:val="22"/>
        </w:rPr>
      </w:pPr>
      <w:r>
        <w:rPr>
          <w:rFonts w:ascii="Calibri" w:hAnsi="Calibri"/>
          <w:sz w:val="22"/>
          <w:szCs w:val="22"/>
        </w:rPr>
        <w:t>T</w:t>
      </w:r>
      <w:r w:rsidRPr="00FE3132">
        <w:rPr>
          <w:rFonts w:ascii="Calibri" w:hAnsi="Calibri"/>
          <w:sz w:val="22"/>
          <w:szCs w:val="22"/>
        </w:rPr>
        <w:t xml:space="preserve">he formulation of baselines and targets </w:t>
      </w:r>
      <w:r>
        <w:rPr>
          <w:rFonts w:ascii="Calibri" w:hAnsi="Calibri"/>
          <w:sz w:val="22"/>
          <w:szCs w:val="22"/>
        </w:rPr>
        <w:t xml:space="preserve">was clarified </w:t>
      </w:r>
      <w:r w:rsidRPr="00FE3132">
        <w:rPr>
          <w:rFonts w:ascii="Calibri" w:hAnsi="Calibri"/>
          <w:sz w:val="22"/>
          <w:szCs w:val="22"/>
        </w:rPr>
        <w:t xml:space="preserve">to </w:t>
      </w:r>
      <w:r>
        <w:rPr>
          <w:rFonts w:ascii="Calibri" w:hAnsi="Calibri"/>
          <w:sz w:val="22"/>
          <w:szCs w:val="22"/>
        </w:rPr>
        <w:t>clearly indicate that all</w:t>
      </w:r>
      <w:r w:rsidRPr="00FE3132">
        <w:rPr>
          <w:rFonts w:ascii="Calibri" w:hAnsi="Calibri"/>
          <w:sz w:val="22"/>
          <w:szCs w:val="22"/>
        </w:rPr>
        <w:t xml:space="preserve"> KPIs are assessed </w:t>
      </w:r>
      <w:r>
        <w:rPr>
          <w:rFonts w:ascii="Calibri" w:hAnsi="Calibri"/>
          <w:sz w:val="22"/>
          <w:szCs w:val="22"/>
        </w:rPr>
        <w:t xml:space="preserve">using </w:t>
      </w:r>
      <w:r w:rsidRPr="00FE3132">
        <w:rPr>
          <w:rFonts w:ascii="Calibri" w:hAnsi="Calibri"/>
          <w:sz w:val="22"/>
          <w:szCs w:val="22"/>
        </w:rPr>
        <w:t>a continual improvement model.</w:t>
      </w:r>
    </w:p>
    <w:p w14:paraId="2BE0FAA3" w14:textId="5C66A1A3" w:rsidR="00DF15FD" w:rsidRPr="003A2D9B" w:rsidRDefault="00436DE6" w:rsidP="00BB1010">
      <w:pPr>
        <w:pStyle w:val="DSEBody"/>
        <w:numPr>
          <w:ilvl w:val="0"/>
          <w:numId w:val="32"/>
        </w:numPr>
        <w:rPr>
          <w:rFonts w:ascii="Calibri" w:hAnsi="Calibri"/>
          <w:sz w:val="22"/>
          <w:szCs w:val="22"/>
        </w:rPr>
      </w:pPr>
      <w:r>
        <w:rPr>
          <w:rFonts w:ascii="Calibri" w:hAnsi="Calibri"/>
          <w:sz w:val="22"/>
          <w:szCs w:val="22"/>
        </w:rPr>
        <w:t xml:space="preserve">The clarification has been added that </w:t>
      </w:r>
      <w:r w:rsidR="00DF15FD" w:rsidRPr="003A2D9B">
        <w:rPr>
          <w:rFonts w:ascii="Calibri" w:hAnsi="Calibri"/>
          <w:sz w:val="22"/>
          <w:szCs w:val="22"/>
        </w:rPr>
        <w:t xml:space="preserve">if a wetland is divided into multiple management units (e.g. by a fence), then these may be reported as separate wetlands, even if they are each under 3 ha. </w:t>
      </w:r>
      <w:r w:rsidR="00EE68EF">
        <w:rPr>
          <w:rFonts w:ascii="Calibri" w:hAnsi="Calibri"/>
          <w:sz w:val="22"/>
          <w:szCs w:val="22"/>
        </w:rPr>
        <w:t>Distinguishing</w:t>
      </w:r>
      <w:r w:rsidR="003A2D9B">
        <w:rPr>
          <w:rFonts w:ascii="Calibri" w:hAnsi="Calibri"/>
          <w:sz w:val="22"/>
          <w:szCs w:val="22"/>
        </w:rPr>
        <w:t xml:space="preserve"> wetlands with different management </w:t>
      </w:r>
      <w:r w:rsidR="00DF15FD" w:rsidRPr="003A2D9B">
        <w:rPr>
          <w:rFonts w:ascii="Calibri" w:hAnsi="Calibri"/>
          <w:sz w:val="22"/>
          <w:szCs w:val="22"/>
        </w:rPr>
        <w:t xml:space="preserve">is important for </w:t>
      </w:r>
      <w:r w:rsidR="003A2D9B">
        <w:rPr>
          <w:rFonts w:ascii="Calibri" w:hAnsi="Calibri"/>
          <w:sz w:val="22"/>
          <w:szCs w:val="22"/>
        </w:rPr>
        <w:t>modelling and adaptive management</w:t>
      </w:r>
      <w:r w:rsidR="00DF15FD" w:rsidRPr="003A2D9B">
        <w:rPr>
          <w:rFonts w:ascii="Calibri" w:hAnsi="Calibri"/>
          <w:sz w:val="22"/>
          <w:szCs w:val="22"/>
        </w:rPr>
        <w:t>.</w:t>
      </w:r>
      <w:r w:rsidR="00F70D7D">
        <w:rPr>
          <w:rFonts w:ascii="Calibri" w:hAnsi="Calibri"/>
          <w:sz w:val="22"/>
          <w:szCs w:val="22"/>
        </w:rPr>
        <w:t xml:space="preserve"> This </w:t>
      </w:r>
      <w:r w:rsidR="00991DC8">
        <w:rPr>
          <w:rFonts w:ascii="Calibri" w:hAnsi="Calibri"/>
          <w:sz w:val="22"/>
          <w:szCs w:val="22"/>
        </w:rPr>
        <w:t>situation has not yet occurred; all wetlands are single management units.</w:t>
      </w:r>
    </w:p>
    <w:p w14:paraId="70FBFC81" w14:textId="6853DCC7" w:rsidR="00DF15FD" w:rsidRPr="003A2D9B" w:rsidRDefault="00991DC8" w:rsidP="00BB1010">
      <w:pPr>
        <w:pStyle w:val="DSEBody"/>
        <w:numPr>
          <w:ilvl w:val="0"/>
          <w:numId w:val="32"/>
        </w:numPr>
        <w:rPr>
          <w:rFonts w:ascii="Calibri" w:hAnsi="Calibri"/>
          <w:sz w:val="22"/>
          <w:szCs w:val="22"/>
        </w:rPr>
      </w:pPr>
      <w:r>
        <w:rPr>
          <w:rFonts w:ascii="Calibri" w:hAnsi="Calibri"/>
          <w:sz w:val="22"/>
          <w:szCs w:val="22"/>
        </w:rPr>
        <w:t>‘F</w:t>
      </w:r>
      <w:r w:rsidR="003A2D9B">
        <w:rPr>
          <w:rFonts w:ascii="Calibri" w:hAnsi="Calibri"/>
          <w:sz w:val="22"/>
          <w:szCs w:val="22"/>
        </w:rPr>
        <w:t xml:space="preserve">illing’ is </w:t>
      </w:r>
      <w:r>
        <w:rPr>
          <w:rFonts w:ascii="Calibri" w:hAnsi="Calibri"/>
          <w:sz w:val="22"/>
          <w:szCs w:val="22"/>
        </w:rPr>
        <w:t xml:space="preserve">now </w:t>
      </w:r>
      <w:r w:rsidR="003A2D9B">
        <w:rPr>
          <w:rFonts w:ascii="Calibri" w:hAnsi="Calibri"/>
          <w:sz w:val="22"/>
          <w:szCs w:val="22"/>
        </w:rPr>
        <w:t>defined</w:t>
      </w:r>
      <w:r>
        <w:rPr>
          <w:rFonts w:ascii="Calibri" w:hAnsi="Calibri"/>
          <w:sz w:val="22"/>
          <w:szCs w:val="22"/>
        </w:rPr>
        <w:t xml:space="preserve"> in the </w:t>
      </w:r>
      <w:r w:rsidR="00C44CB3">
        <w:rPr>
          <w:rFonts w:ascii="Calibri" w:hAnsi="Calibri"/>
          <w:sz w:val="22"/>
          <w:szCs w:val="22"/>
        </w:rPr>
        <w:t>methods section</w:t>
      </w:r>
      <w:r w:rsidR="003C1CB1">
        <w:rPr>
          <w:rFonts w:ascii="Calibri" w:hAnsi="Calibri"/>
          <w:sz w:val="22"/>
          <w:szCs w:val="22"/>
        </w:rPr>
        <w:t>,</w:t>
      </w:r>
      <w:r w:rsidR="007B6088">
        <w:rPr>
          <w:rFonts w:ascii="Calibri" w:hAnsi="Calibri"/>
          <w:sz w:val="22"/>
          <w:szCs w:val="22"/>
        </w:rPr>
        <w:t xml:space="preserve"> this was left undefined in the MRF. </w:t>
      </w:r>
    </w:p>
    <w:p w14:paraId="0E12D109" w14:textId="14EA2DE1" w:rsidR="00DF15FD" w:rsidRPr="003A2D9B" w:rsidRDefault="00C44CB3" w:rsidP="00BB1010">
      <w:pPr>
        <w:pStyle w:val="DSEBody"/>
        <w:numPr>
          <w:ilvl w:val="0"/>
          <w:numId w:val="32"/>
        </w:numPr>
        <w:rPr>
          <w:rFonts w:ascii="Calibri" w:hAnsi="Calibri"/>
          <w:sz w:val="22"/>
          <w:szCs w:val="22"/>
        </w:rPr>
      </w:pPr>
      <w:r>
        <w:rPr>
          <w:rFonts w:ascii="Calibri" w:hAnsi="Calibri"/>
          <w:sz w:val="22"/>
          <w:szCs w:val="22"/>
        </w:rPr>
        <w:t xml:space="preserve">It is now clearly </w:t>
      </w:r>
      <w:r w:rsidR="003A2D9B">
        <w:rPr>
          <w:rFonts w:ascii="Calibri" w:hAnsi="Calibri"/>
          <w:sz w:val="22"/>
          <w:szCs w:val="22"/>
        </w:rPr>
        <w:t>stipulat</w:t>
      </w:r>
      <w:r w:rsidR="00EF2D92">
        <w:rPr>
          <w:rFonts w:ascii="Calibri" w:hAnsi="Calibri"/>
          <w:sz w:val="22"/>
          <w:szCs w:val="22"/>
        </w:rPr>
        <w:t>ed</w:t>
      </w:r>
      <w:r w:rsidR="003A2D9B">
        <w:rPr>
          <w:rFonts w:ascii="Calibri" w:hAnsi="Calibri"/>
          <w:sz w:val="22"/>
          <w:szCs w:val="22"/>
        </w:rPr>
        <w:t xml:space="preserve"> t</w:t>
      </w:r>
      <w:r>
        <w:rPr>
          <w:rFonts w:ascii="Calibri" w:hAnsi="Calibri"/>
          <w:sz w:val="22"/>
          <w:szCs w:val="22"/>
        </w:rPr>
        <w:t>hat the</w:t>
      </w:r>
      <w:r w:rsidR="00DF15FD" w:rsidRPr="003A2D9B">
        <w:rPr>
          <w:rFonts w:ascii="Calibri" w:hAnsi="Calibri"/>
          <w:sz w:val="22"/>
          <w:szCs w:val="22"/>
        </w:rPr>
        <w:t xml:space="preserve"> hydro</w:t>
      </w:r>
      <w:r w:rsidR="003A2D9B">
        <w:rPr>
          <w:rFonts w:ascii="Calibri" w:hAnsi="Calibri"/>
          <w:sz w:val="22"/>
          <w:szCs w:val="22"/>
        </w:rPr>
        <w:t>logical</w:t>
      </w:r>
      <w:r w:rsidR="00DF15FD" w:rsidRPr="003A2D9B">
        <w:rPr>
          <w:rFonts w:ascii="Calibri" w:hAnsi="Calibri"/>
          <w:sz w:val="22"/>
          <w:szCs w:val="22"/>
        </w:rPr>
        <w:t xml:space="preserve"> phase </w:t>
      </w:r>
      <w:r>
        <w:rPr>
          <w:rFonts w:ascii="Calibri" w:hAnsi="Calibri"/>
          <w:sz w:val="22"/>
          <w:szCs w:val="22"/>
        </w:rPr>
        <w:t xml:space="preserve">must be noted </w:t>
      </w:r>
      <w:r w:rsidR="00DF15FD" w:rsidRPr="003A2D9B">
        <w:rPr>
          <w:rFonts w:ascii="Calibri" w:hAnsi="Calibri"/>
          <w:sz w:val="22"/>
          <w:szCs w:val="22"/>
        </w:rPr>
        <w:t>at time of monitoring</w:t>
      </w:r>
      <w:r w:rsidR="003A2D9B">
        <w:rPr>
          <w:rFonts w:ascii="Calibri" w:hAnsi="Calibri"/>
          <w:sz w:val="22"/>
          <w:szCs w:val="22"/>
        </w:rPr>
        <w:t>, with a full definition of each phase</w:t>
      </w:r>
      <w:r w:rsidR="009448EC">
        <w:rPr>
          <w:rFonts w:ascii="Calibri" w:hAnsi="Calibri"/>
          <w:sz w:val="22"/>
          <w:szCs w:val="22"/>
        </w:rPr>
        <w:t xml:space="preserve"> added to the methods</w:t>
      </w:r>
      <w:r w:rsidR="00DF15FD" w:rsidRPr="003A2D9B">
        <w:rPr>
          <w:rFonts w:ascii="Calibri" w:hAnsi="Calibri"/>
          <w:sz w:val="22"/>
          <w:szCs w:val="22"/>
        </w:rPr>
        <w:t>.</w:t>
      </w:r>
    </w:p>
    <w:p w14:paraId="02E9F69A" w14:textId="4461332A" w:rsidR="003A2D9B" w:rsidRDefault="0080112A" w:rsidP="00BB1010">
      <w:pPr>
        <w:pStyle w:val="DSEBody"/>
        <w:numPr>
          <w:ilvl w:val="0"/>
          <w:numId w:val="32"/>
        </w:numPr>
        <w:rPr>
          <w:rFonts w:ascii="Calibri" w:hAnsi="Calibri"/>
          <w:sz w:val="22"/>
          <w:szCs w:val="22"/>
        </w:rPr>
      </w:pPr>
      <w:r>
        <w:rPr>
          <w:rFonts w:ascii="Calibri" w:hAnsi="Calibri"/>
          <w:sz w:val="22"/>
          <w:szCs w:val="22"/>
        </w:rPr>
        <w:t>It has been clarified that f</w:t>
      </w:r>
      <w:r w:rsidR="00C76882">
        <w:rPr>
          <w:rFonts w:ascii="Calibri" w:hAnsi="Calibri"/>
          <w:sz w:val="22"/>
          <w:szCs w:val="22"/>
        </w:rPr>
        <w:t xml:space="preserve">or </w:t>
      </w:r>
      <w:r w:rsidR="003A2D9B">
        <w:rPr>
          <w:rFonts w:ascii="Calibri" w:hAnsi="Calibri"/>
          <w:sz w:val="22"/>
          <w:szCs w:val="22"/>
        </w:rPr>
        <w:t>KPIs 3 and 4, the baseline is set for a given wetland after the first year of monitoring, not after 5 years.</w:t>
      </w:r>
    </w:p>
    <w:p w14:paraId="64A62B7D" w14:textId="3CE7584B" w:rsidR="0048413A" w:rsidRPr="003A2D9B" w:rsidRDefault="001A4A46" w:rsidP="00BB1010">
      <w:pPr>
        <w:pStyle w:val="DSEBody"/>
        <w:numPr>
          <w:ilvl w:val="0"/>
          <w:numId w:val="32"/>
        </w:numPr>
        <w:rPr>
          <w:rFonts w:ascii="Calibri" w:hAnsi="Calibri"/>
          <w:sz w:val="22"/>
          <w:szCs w:val="22"/>
        </w:rPr>
      </w:pPr>
      <w:r>
        <w:rPr>
          <w:rFonts w:ascii="Calibri" w:hAnsi="Calibri"/>
          <w:sz w:val="22"/>
          <w:szCs w:val="22"/>
        </w:rPr>
        <w:t xml:space="preserve">The phrasing of </w:t>
      </w:r>
      <w:r w:rsidR="003A2D9B">
        <w:rPr>
          <w:rFonts w:ascii="Calibri" w:hAnsi="Calibri"/>
          <w:sz w:val="22"/>
          <w:szCs w:val="22"/>
        </w:rPr>
        <w:t xml:space="preserve">KPIs </w:t>
      </w:r>
      <w:r w:rsidR="0048413A" w:rsidRPr="003A2D9B">
        <w:rPr>
          <w:rFonts w:ascii="Calibri" w:hAnsi="Calibri"/>
          <w:sz w:val="22"/>
          <w:szCs w:val="22"/>
        </w:rPr>
        <w:t>3 and 4</w:t>
      </w:r>
      <w:r w:rsidR="00C76882">
        <w:rPr>
          <w:rFonts w:ascii="Calibri" w:hAnsi="Calibri"/>
          <w:sz w:val="22"/>
          <w:szCs w:val="22"/>
        </w:rPr>
        <w:t xml:space="preserve"> </w:t>
      </w:r>
      <w:r>
        <w:rPr>
          <w:rFonts w:ascii="Calibri" w:hAnsi="Calibri"/>
          <w:sz w:val="22"/>
          <w:szCs w:val="22"/>
        </w:rPr>
        <w:t>has been altered slightly to</w:t>
      </w:r>
      <w:r w:rsidR="00C76882">
        <w:rPr>
          <w:rFonts w:ascii="Calibri" w:hAnsi="Calibri"/>
          <w:sz w:val="22"/>
          <w:szCs w:val="22"/>
        </w:rPr>
        <w:t xml:space="preserve"> </w:t>
      </w:r>
      <w:r w:rsidR="0048413A" w:rsidRPr="003A2D9B">
        <w:rPr>
          <w:rFonts w:ascii="Calibri" w:hAnsi="Calibri"/>
          <w:sz w:val="22"/>
          <w:szCs w:val="22"/>
        </w:rPr>
        <w:t xml:space="preserve">match the phrasing </w:t>
      </w:r>
      <w:r w:rsidR="003A2D9B">
        <w:rPr>
          <w:rFonts w:ascii="Calibri" w:hAnsi="Calibri"/>
          <w:sz w:val="22"/>
          <w:szCs w:val="22"/>
        </w:rPr>
        <w:t>of the equivalent KPIs for</w:t>
      </w:r>
      <w:r w:rsidR="0048413A" w:rsidRPr="003A2D9B">
        <w:rPr>
          <w:rFonts w:ascii="Calibri" w:hAnsi="Calibri"/>
          <w:sz w:val="22"/>
          <w:szCs w:val="22"/>
        </w:rPr>
        <w:t xml:space="preserve"> N</w:t>
      </w:r>
      <w:r w:rsidR="003A2D9B">
        <w:rPr>
          <w:rFonts w:ascii="Calibri" w:hAnsi="Calibri"/>
          <w:sz w:val="22"/>
          <w:szCs w:val="22"/>
        </w:rPr>
        <w:t xml:space="preserve">atural </w:t>
      </w:r>
      <w:r w:rsidR="0048413A" w:rsidRPr="003A2D9B">
        <w:rPr>
          <w:rFonts w:ascii="Calibri" w:hAnsi="Calibri"/>
          <w:sz w:val="22"/>
          <w:szCs w:val="22"/>
        </w:rPr>
        <w:t>T</w:t>
      </w:r>
      <w:r w:rsidR="003A2D9B">
        <w:rPr>
          <w:rFonts w:ascii="Calibri" w:hAnsi="Calibri"/>
          <w:sz w:val="22"/>
          <w:szCs w:val="22"/>
        </w:rPr>
        <w:t xml:space="preserve">emperate </w:t>
      </w:r>
      <w:r w:rsidR="0048413A" w:rsidRPr="003A2D9B">
        <w:rPr>
          <w:rFonts w:ascii="Calibri" w:hAnsi="Calibri"/>
          <w:sz w:val="22"/>
          <w:szCs w:val="22"/>
        </w:rPr>
        <w:t>G</w:t>
      </w:r>
      <w:r w:rsidR="003A2D9B">
        <w:rPr>
          <w:rFonts w:ascii="Calibri" w:hAnsi="Calibri"/>
          <w:sz w:val="22"/>
          <w:szCs w:val="22"/>
        </w:rPr>
        <w:t>rassland</w:t>
      </w:r>
      <w:r w:rsidR="0048413A" w:rsidRPr="003A2D9B">
        <w:rPr>
          <w:rFonts w:ascii="Calibri" w:hAnsi="Calibri"/>
          <w:sz w:val="22"/>
          <w:szCs w:val="22"/>
        </w:rPr>
        <w:t>.</w:t>
      </w:r>
    </w:p>
    <w:p w14:paraId="55DF476F" w14:textId="77777777" w:rsidR="00E600A1" w:rsidRPr="003A2D9B" w:rsidRDefault="00E600A1" w:rsidP="003A2D9B">
      <w:pPr>
        <w:pStyle w:val="DSEBody"/>
        <w:rPr>
          <w:rFonts w:ascii="Calibri" w:hAnsi="Calibri"/>
          <w:sz w:val="22"/>
          <w:szCs w:val="22"/>
        </w:rPr>
      </w:pPr>
    </w:p>
    <w:p w14:paraId="71C442D1" w14:textId="77777777" w:rsidR="002C46AA" w:rsidRDefault="00AA1022" w:rsidP="00AA1022">
      <w:pPr>
        <w:pStyle w:val="Heading1TopofPage"/>
        <w:framePr w:wrap="around"/>
        <w:rPr>
          <w:lang w:eastAsia="en-US"/>
        </w:rPr>
      </w:pPr>
      <w:bookmarkStart w:id="128" w:name="_Toc59025537"/>
      <w:r>
        <w:rPr>
          <w:lang w:eastAsia="en-US"/>
        </w:rPr>
        <w:t>Button W</w:t>
      </w:r>
      <w:r w:rsidR="00EE5A83">
        <w:rPr>
          <w:lang w:eastAsia="en-US"/>
        </w:rPr>
        <w:t>r</w:t>
      </w:r>
      <w:r>
        <w:rPr>
          <w:lang w:eastAsia="en-US"/>
        </w:rPr>
        <w:t>inklewort</w:t>
      </w:r>
      <w:bookmarkEnd w:id="128"/>
    </w:p>
    <w:p w14:paraId="11442F6F" w14:textId="77777777" w:rsidR="00FC6556" w:rsidRDefault="00FC6556" w:rsidP="00FC6556">
      <w:pPr>
        <w:pStyle w:val="Heading2"/>
      </w:pPr>
      <w:bookmarkStart w:id="129" w:name="_Toc59025538"/>
      <w:r>
        <w:t>Introduction</w:t>
      </w:r>
      <w:bookmarkEnd w:id="129"/>
    </w:p>
    <w:p w14:paraId="7FDC7130" w14:textId="77777777" w:rsidR="00FC6556" w:rsidRDefault="00FC6556" w:rsidP="00FC6556">
      <w:pPr>
        <w:pStyle w:val="Heading3"/>
      </w:pPr>
      <w:bookmarkStart w:id="130" w:name="_Toc59025539"/>
      <w:r>
        <w:t>The species</w:t>
      </w:r>
      <w:bookmarkEnd w:id="130"/>
    </w:p>
    <w:p w14:paraId="46EF43A9" w14:textId="744DF869" w:rsidR="004A0F72" w:rsidRPr="00887A67" w:rsidRDefault="004A0F72" w:rsidP="00887A67">
      <w:pPr>
        <w:pStyle w:val="DSEBody"/>
        <w:rPr>
          <w:rFonts w:ascii="Calibri" w:hAnsi="Calibri"/>
          <w:sz w:val="22"/>
          <w:szCs w:val="22"/>
        </w:rPr>
      </w:pPr>
      <w:r w:rsidRPr="00887A67">
        <w:rPr>
          <w:rFonts w:ascii="Calibri" w:hAnsi="Calibri"/>
          <w:sz w:val="22"/>
          <w:szCs w:val="22"/>
        </w:rPr>
        <w:t>Button Wrinklewort (</w:t>
      </w:r>
      <w:r w:rsidRPr="00887A67">
        <w:rPr>
          <w:rFonts w:ascii="Calibri" w:hAnsi="Calibri"/>
          <w:i/>
          <w:sz w:val="22"/>
          <w:szCs w:val="22"/>
        </w:rPr>
        <w:t>Rutidosis leptorhynchoides</w:t>
      </w:r>
      <w:r w:rsidRPr="00887A67">
        <w:rPr>
          <w:rFonts w:ascii="Calibri" w:hAnsi="Calibri"/>
          <w:sz w:val="22"/>
          <w:szCs w:val="22"/>
        </w:rPr>
        <w:t>) is listed as Endangered (EN) under the EPBC Act. It is a small perennial daisy w</w:t>
      </w:r>
      <w:r w:rsidR="00BF793B">
        <w:rPr>
          <w:rFonts w:ascii="Calibri" w:hAnsi="Calibri"/>
          <w:sz w:val="22"/>
          <w:szCs w:val="22"/>
        </w:rPr>
        <w:t xml:space="preserve">hich produces multiple </w:t>
      </w:r>
      <w:r w:rsidR="00E217AE">
        <w:rPr>
          <w:rFonts w:ascii="Calibri" w:hAnsi="Calibri"/>
          <w:sz w:val="22"/>
          <w:szCs w:val="22"/>
        </w:rPr>
        <w:t>flowering stems with</w:t>
      </w:r>
      <w:r w:rsidRPr="00887A67">
        <w:rPr>
          <w:rFonts w:ascii="Calibri" w:hAnsi="Calibri"/>
          <w:sz w:val="22"/>
          <w:szCs w:val="22"/>
        </w:rPr>
        <w:t xml:space="preserve"> yellow flower heads</w:t>
      </w:r>
      <w:r w:rsidR="003C1CB1">
        <w:rPr>
          <w:rFonts w:ascii="Calibri" w:hAnsi="Calibri"/>
          <w:sz w:val="22"/>
          <w:szCs w:val="22"/>
        </w:rPr>
        <w:t>.</w:t>
      </w:r>
      <w:r w:rsidRPr="00887A67">
        <w:rPr>
          <w:rFonts w:ascii="Calibri" w:hAnsi="Calibri"/>
          <w:sz w:val="22"/>
          <w:szCs w:val="22"/>
        </w:rPr>
        <w:t xml:space="preserve"> It occurs in grassy woodlands and grasslands, in places fr</w:t>
      </w:r>
      <w:r w:rsidR="002B6E15">
        <w:rPr>
          <w:rFonts w:ascii="Calibri" w:hAnsi="Calibri"/>
          <w:sz w:val="22"/>
          <w:szCs w:val="22"/>
        </w:rPr>
        <w:t>ee</w:t>
      </w:r>
      <w:r w:rsidRPr="00887A67">
        <w:rPr>
          <w:rFonts w:ascii="Calibri" w:hAnsi="Calibri"/>
          <w:sz w:val="22"/>
          <w:szCs w:val="22"/>
        </w:rPr>
        <w:t xml:space="preserve"> from intense competition from other plants. It is distributed across south-western Victoria, around Melbourne and in the Canberra region</w:t>
      </w:r>
      <w:r w:rsidR="00E217AE">
        <w:rPr>
          <w:rFonts w:ascii="Calibri" w:hAnsi="Calibri"/>
          <w:sz w:val="22"/>
          <w:szCs w:val="22"/>
        </w:rPr>
        <w:t xml:space="preserve"> (</w:t>
      </w:r>
      <w:r w:rsidR="0084145B">
        <w:rPr>
          <w:rFonts w:ascii="Calibri" w:hAnsi="Calibri"/>
          <w:sz w:val="22"/>
          <w:szCs w:val="22"/>
        </w:rPr>
        <w:t>NSW OEH 2012)</w:t>
      </w:r>
      <w:r w:rsidRPr="00887A67">
        <w:rPr>
          <w:rFonts w:ascii="Calibri" w:hAnsi="Calibri"/>
          <w:sz w:val="22"/>
          <w:szCs w:val="22"/>
        </w:rPr>
        <w:t>.</w:t>
      </w:r>
      <w:r w:rsidR="005A1317" w:rsidRPr="00887A67">
        <w:rPr>
          <w:rFonts w:ascii="Calibri" w:hAnsi="Calibri"/>
          <w:sz w:val="22"/>
          <w:szCs w:val="22"/>
        </w:rPr>
        <w:t xml:space="preserve"> Button Wrinklewort is shown in</w:t>
      </w:r>
      <w:r w:rsidR="005A1317" w:rsidRPr="00BA4C6F">
        <w:rPr>
          <w:rFonts w:ascii="Calibri" w:hAnsi="Calibri" w:cs="Calibri"/>
          <w:sz w:val="22"/>
          <w:szCs w:val="22"/>
        </w:rPr>
        <w:t xml:space="preserve"> </w:t>
      </w:r>
      <w:r w:rsidR="00463FC7" w:rsidRPr="00BA4C6F">
        <w:rPr>
          <w:rFonts w:ascii="Calibri" w:hAnsi="Calibri" w:cs="Calibri"/>
          <w:color w:val="2B579A"/>
          <w:sz w:val="22"/>
          <w:szCs w:val="22"/>
          <w:shd w:val="clear" w:color="auto" w:fill="E6E6E6"/>
        </w:rPr>
        <w:fldChar w:fldCharType="begin"/>
      </w:r>
      <w:r w:rsidR="00463FC7" w:rsidRPr="00BA4C6F">
        <w:rPr>
          <w:rFonts w:ascii="Calibri" w:hAnsi="Calibri" w:cs="Calibri"/>
          <w:sz w:val="22"/>
          <w:szCs w:val="22"/>
        </w:rPr>
        <w:instrText xml:space="preserve"> REF _Ref43305593 \h  \* MERGEFORMAT </w:instrText>
      </w:r>
      <w:r w:rsidR="00463FC7" w:rsidRPr="00BA4C6F">
        <w:rPr>
          <w:rFonts w:ascii="Calibri" w:hAnsi="Calibri" w:cs="Calibri"/>
          <w:color w:val="2B579A"/>
          <w:sz w:val="22"/>
          <w:szCs w:val="22"/>
          <w:shd w:val="clear" w:color="auto" w:fill="E6E6E6"/>
        </w:rPr>
      </w:r>
      <w:r w:rsidR="00463FC7"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23</w:t>
      </w:r>
      <w:r w:rsidR="00463FC7" w:rsidRPr="00BA4C6F">
        <w:rPr>
          <w:rFonts w:ascii="Calibri" w:hAnsi="Calibri" w:cs="Calibri"/>
          <w:color w:val="2B579A"/>
          <w:sz w:val="22"/>
          <w:szCs w:val="22"/>
          <w:shd w:val="clear" w:color="auto" w:fill="E6E6E6"/>
        </w:rPr>
        <w:fldChar w:fldCharType="end"/>
      </w:r>
      <w:r w:rsidR="008A2AE0" w:rsidRPr="00BA4C6F">
        <w:rPr>
          <w:rFonts w:ascii="Calibri" w:hAnsi="Calibri" w:cs="Calibri"/>
          <w:sz w:val="22"/>
          <w:szCs w:val="22"/>
        </w:rPr>
        <w:t>A</w:t>
      </w:r>
      <w:r w:rsidR="005A1317" w:rsidRPr="00BA4C6F">
        <w:rPr>
          <w:rFonts w:ascii="Calibri" w:hAnsi="Calibri" w:cs="Calibri"/>
          <w:sz w:val="22"/>
          <w:szCs w:val="22"/>
        </w:rPr>
        <w:t>.</w:t>
      </w:r>
    </w:p>
    <w:p w14:paraId="640382BC" w14:textId="77777777" w:rsidR="00FC6556" w:rsidRDefault="00FC6556" w:rsidP="00FC6556">
      <w:pPr>
        <w:pStyle w:val="Heading3"/>
      </w:pPr>
      <w:bookmarkStart w:id="131" w:name="_Toc59025540"/>
      <w:r>
        <w:t>Goals and performance indicators</w:t>
      </w:r>
      <w:bookmarkEnd w:id="131"/>
    </w:p>
    <w:p w14:paraId="75BB460D" w14:textId="77777777" w:rsidR="00FC6556" w:rsidRPr="00887A67" w:rsidRDefault="00FC6556" w:rsidP="00887A67">
      <w:pPr>
        <w:pStyle w:val="DSEBody"/>
        <w:rPr>
          <w:rFonts w:ascii="Calibri" w:hAnsi="Calibri"/>
          <w:sz w:val="22"/>
          <w:szCs w:val="22"/>
        </w:rPr>
      </w:pPr>
      <w:r w:rsidRPr="00887A67">
        <w:rPr>
          <w:rFonts w:ascii="Calibri" w:hAnsi="Calibri"/>
          <w:sz w:val="22"/>
          <w:szCs w:val="22"/>
        </w:rPr>
        <w:t xml:space="preserve">The Victorian Government has committed to ensuring that there is </w:t>
      </w:r>
      <w:r w:rsidRPr="00887A67">
        <w:rPr>
          <w:rFonts w:ascii="Calibri" w:hAnsi="Calibri"/>
          <w:b/>
          <w:sz w:val="22"/>
          <w:szCs w:val="22"/>
        </w:rPr>
        <w:t>no substantial negative change to the population of</w:t>
      </w:r>
      <w:r w:rsidR="004A0F72" w:rsidRPr="00887A67">
        <w:rPr>
          <w:rFonts w:ascii="Calibri" w:hAnsi="Calibri"/>
          <w:b/>
          <w:sz w:val="22"/>
          <w:szCs w:val="22"/>
        </w:rPr>
        <w:t xml:space="preserve"> Button Wrinklewort</w:t>
      </w:r>
      <w:r w:rsidRPr="00887A67">
        <w:rPr>
          <w:rFonts w:ascii="Calibri" w:hAnsi="Calibri"/>
          <w:b/>
          <w:sz w:val="22"/>
          <w:szCs w:val="22"/>
        </w:rPr>
        <w:t xml:space="preserve"> within the program area</w:t>
      </w:r>
      <w:r w:rsidRPr="00887A67">
        <w:rPr>
          <w:rFonts w:ascii="Calibri" w:hAnsi="Calibri"/>
          <w:sz w:val="22"/>
          <w:szCs w:val="22"/>
        </w:rPr>
        <w:t>.</w:t>
      </w:r>
    </w:p>
    <w:p w14:paraId="2C7B662C" w14:textId="77777777" w:rsidR="00FC6556" w:rsidRPr="00887A67" w:rsidRDefault="00FC6556" w:rsidP="00887A67">
      <w:pPr>
        <w:pStyle w:val="DSEBody"/>
        <w:rPr>
          <w:rFonts w:ascii="Calibri" w:hAnsi="Calibri"/>
          <w:sz w:val="22"/>
          <w:szCs w:val="22"/>
        </w:rPr>
      </w:pPr>
      <w:r w:rsidRPr="00887A67">
        <w:rPr>
          <w:rFonts w:ascii="Calibri" w:hAnsi="Calibri"/>
          <w:sz w:val="22"/>
          <w:szCs w:val="22"/>
        </w:rPr>
        <w:t>Progress towards this goal is measured using a single KPI:</w:t>
      </w:r>
    </w:p>
    <w:p w14:paraId="150B6CCB" w14:textId="4A8E51C9" w:rsidR="00FC6556" w:rsidRPr="00887A67" w:rsidRDefault="00FC6556" w:rsidP="00BB1010">
      <w:pPr>
        <w:pStyle w:val="DSEBody"/>
        <w:numPr>
          <w:ilvl w:val="0"/>
          <w:numId w:val="33"/>
        </w:numPr>
        <w:rPr>
          <w:rFonts w:ascii="Calibri" w:hAnsi="Calibri"/>
          <w:sz w:val="22"/>
          <w:szCs w:val="22"/>
        </w:rPr>
      </w:pPr>
      <w:r w:rsidRPr="00887A67">
        <w:rPr>
          <w:rFonts w:ascii="Calibri" w:hAnsi="Calibri"/>
          <w:sz w:val="22"/>
          <w:szCs w:val="22"/>
        </w:rPr>
        <w:t>The five</w:t>
      </w:r>
      <w:r w:rsidR="003C1CB1">
        <w:rPr>
          <w:rFonts w:ascii="Calibri" w:hAnsi="Calibri"/>
          <w:sz w:val="22"/>
          <w:szCs w:val="22"/>
        </w:rPr>
        <w:t>-</w:t>
      </w:r>
      <w:r w:rsidRPr="00887A67">
        <w:rPr>
          <w:rFonts w:ascii="Calibri" w:hAnsi="Calibri"/>
          <w:sz w:val="22"/>
          <w:szCs w:val="22"/>
        </w:rPr>
        <w:t xml:space="preserve">year mean population count, which must remain above a baseline set by the first </w:t>
      </w:r>
      <w:r w:rsidR="003C1CB1">
        <w:rPr>
          <w:rFonts w:ascii="Calibri" w:hAnsi="Calibri"/>
          <w:sz w:val="22"/>
          <w:szCs w:val="22"/>
        </w:rPr>
        <w:t>five</w:t>
      </w:r>
      <w:r w:rsidRPr="00887A67">
        <w:rPr>
          <w:rFonts w:ascii="Calibri" w:hAnsi="Calibri"/>
          <w:sz w:val="22"/>
          <w:szCs w:val="22"/>
        </w:rPr>
        <w:t xml:space="preserve"> years of counts.</w:t>
      </w:r>
    </w:p>
    <w:p w14:paraId="7259742C" w14:textId="77777777" w:rsidR="00FC6556" w:rsidRPr="002862C3" w:rsidRDefault="003B7252" w:rsidP="00FC6556">
      <w:pPr>
        <w:pStyle w:val="Heading3"/>
      </w:pPr>
      <w:bookmarkStart w:id="132" w:name="_Toc59025541"/>
      <w:r>
        <w:t>Monitored populations</w:t>
      </w:r>
      <w:bookmarkEnd w:id="132"/>
    </w:p>
    <w:p w14:paraId="6CCAA050" w14:textId="1E9FF1E4" w:rsidR="004A0F72" w:rsidRPr="00887A67" w:rsidRDefault="003B7252" w:rsidP="00887A67">
      <w:pPr>
        <w:pStyle w:val="DSEBody"/>
        <w:rPr>
          <w:rFonts w:ascii="Calibri" w:hAnsi="Calibri"/>
          <w:sz w:val="22"/>
          <w:szCs w:val="22"/>
        </w:rPr>
      </w:pPr>
      <w:r w:rsidRPr="00887A67">
        <w:rPr>
          <w:rFonts w:ascii="Calibri" w:hAnsi="Calibri"/>
          <w:sz w:val="22"/>
          <w:szCs w:val="22"/>
        </w:rPr>
        <w:t xml:space="preserve">Button Wrinklewort occurs naturally at only one location within the MSA area, the Truganina Cemetery Grassland (Conservation Area 10). </w:t>
      </w:r>
      <w:r w:rsidR="00E755CD" w:rsidRPr="00887A67">
        <w:rPr>
          <w:rFonts w:ascii="Calibri" w:hAnsi="Calibri"/>
          <w:sz w:val="22"/>
          <w:szCs w:val="22"/>
        </w:rPr>
        <w:t>Here, the entire population is contained within an area measuring 90 x 70 m.</w:t>
      </w:r>
      <w:r w:rsidRPr="00887A67">
        <w:rPr>
          <w:rFonts w:ascii="Calibri" w:hAnsi="Calibri"/>
          <w:sz w:val="22"/>
          <w:szCs w:val="22"/>
        </w:rPr>
        <w:t xml:space="preserve"> This site has been monitored under the MSA since 2015</w:t>
      </w:r>
      <w:r w:rsidR="00E755CD" w:rsidRPr="00887A67">
        <w:rPr>
          <w:rFonts w:ascii="Calibri" w:hAnsi="Calibri"/>
          <w:sz w:val="22"/>
          <w:szCs w:val="22"/>
        </w:rPr>
        <w:t xml:space="preserve"> (i.e. </w:t>
      </w:r>
      <w:r w:rsidRPr="00887A67">
        <w:rPr>
          <w:rFonts w:ascii="Calibri" w:hAnsi="Calibri"/>
          <w:sz w:val="22"/>
          <w:szCs w:val="22"/>
        </w:rPr>
        <w:t>201</w:t>
      </w:r>
      <w:r w:rsidR="00A57F9C">
        <w:rPr>
          <w:rFonts w:ascii="Calibri" w:hAnsi="Calibri"/>
          <w:sz w:val="22"/>
          <w:szCs w:val="22"/>
        </w:rPr>
        <w:t>9</w:t>
      </w:r>
      <w:r w:rsidRPr="00887A67">
        <w:rPr>
          <w:rFonts w:ascii="Calibri" w:hAnsi="Calibri"/>
          <w:sz w:val="22"/>
          <w:szCs w:val="22"/>
        </w:rPr>
        <w:t xml:space="preserve"> is the f</w:t>
      </w:r>
      <w:r w:rsidR="00A57F9C">
        <w:rPr>
          <w:rFonts w:ascii="Calibri" w:hAnsi="Calibri"/>
          <w:sz w:val="22"/>
          <w:szCs w:val="22"/>
        </w:rPr>
        <w:t>ifth</w:t>
      </w:r>
      <w:r w:rsidRPr="00887A67">
        <w:rPr>
          <w:rFonts w:ascii="Calibri" w:hAnsi="Calibri"/>
          <w:sz w:val="22"/>
          <w:szCs w:val="22"/>
        </w:rPr>
        <w:t xml:space="preserve"> year of monitoring and the </w:t>
      </w:r>
      <w:r w:rsidR="009871DB">
        <w:rPr>
          <w:rFonts w:ascii="Calibri" w:hAnsi="Calibri"/>
          <w:sz w:val="22"/>
          <w:szCs w:val="22"/>
        </w:rPr>
        <w:t xml:space="preserve">population </w:t>
      </w:r>
      <w:r w:rsidRPr="00887A67">
        <w:rPr>
          <w:rFonts w:ascii="Calibri" w:hAnsi="Calibri"/>
          <w:sz w:val="22"/>
          <w:szCs w:val="22"/>
        </w:rPr>
        <w:t xml:space="preserve">baseline </w:t>
      </w:r>
      <w:r w:rsidR="009871DB">
        <w:rPr>
          <w:rFonts w:ascii="Calibri" w:hAnsi="Calibri"/>
          <w:sz w:val="22"/>
          <w:szCs w:val="22"/>
        </w:rPr>
        <w:t>is set this year</w:t>
      </w:r>
      <w:r w:rsidR="00E755CD" w:rsidRPr="00887A67">
        <w:rPr>
          <w:rFonts w:ascii="Calibri" w:hAnsi="Calibri"/>
          <w:sz w:val="22"/>
          <w:szCs w:val="22"/>
        </w:rPr>
        <w:t>)</w:t>
      </w:r>
      <w:r w:rsidRPr="00887A67">
        <w:rPr>
          <w:rFonts w:ascii="Calibri" w:hAnsi="Calibri"/>
          <w:sz w:val="22"/>
          <w:szCs w:val="22"/>
        </w:rPr>
        <w:t>.</w:t>
      </w:r>
    </w:p>
    <w:p w14:paraId="3474FF4B" w14:textId="77777777" w:rsidR="00FC6556" w:rsidRDefault="00EF6324" w:rsidP="00FC6556">
      <w:pPr>
        <w:pStyle w:val="Heading2"/>
      </w:pPr>
      <w:bookmarkStart w:id="133" w:name="_Toc59025542"/>
      <w:r>
        <w:t>Summary of monitoring methods</w:t>
      </w:r>
      <w:bookmarkEnd w:id="133"/>
    </w:p>
    <w:p w14:paraId="0772BF2F" w14:textId="77777777" w:rsidR="00EF6324" w:rsidRPr="00EF6324" w:rsidRDefault="00EF6324" w:rsidP="00EF6324">
      <w:pPr>
        <w:pStyle w:val="Heading3"/>
      </w:pPr>
      <w:bookmarkStart w:id="134" w:name="_Toc59025543"/>
      <w:r w:rsidRPr="00EF6324">
        <w:t>Population census</w:t>
      </w:r>
      <w:bookmarkEnd w:id="134"/>
    </w:p>
    <w:p w14:paraId="0EAF0520" w14:textId="5549067C" w:rsidR="005927C9" w:rsidRDefault="00EF6324" w:rsidP="00887A67">
      <w:pPr>
        <w:pStyle w:val="DSEBody"/>
        <w:rPr>
          <w:rFonts w:ascii="Calibri" w:hAnsi="Calibri"/>
          <w:sz w:val="22"/>
          <w:szCs w:val="22"/>
        </w:rPr>
      </w:pPr>
      <w:r w:rsidRPr="00887A67">
        <w:rPr>
          <w:rFonts w:ascii="Calibri" w:hAnsi="Calibri"/>
          <w:sz w:val="22"/>
          <w:szCs w:val="22"/>
        </w:rPr>
        <w:t>Button Wrinklewort is monitored between 1 November and 31 December, when it is flowering. A full population count is taken, using 3</w:t>
      </w:r>
      <w:r w:rsidR="006814A1">
        <w:rPr>
          <w:rFonts w:ascii="Calibri" w:hAnsi="Calibri"/>
          <w:sz w:val="22"/>
          <w:szCs w:val="22"/>
        </w:rPr>
        <w:t xml:space="preserve"> </w:t>
      </w:r>
      <w:r w:rsidRPr="00887A67">
        <w:rPr>
          <w:rFonts w:ascii="Calibri" w:hAnsi="Calibri"/>
          <w:sz w:val="22"/>
          <w:szCs w:val="22"/>
        </w:rPr>
        <w:t xml:space="preserve">m wide </w:t>
      </w:r>
      <w:r w:rsidR="002B6E15" w:rsidRPr="00887A67">
        <w:rPr>
          <w:rFonts w:ascii="Calibri" w:hAnsi="Calibri"/>
          <w:sz w:val="22"/>
          <w:szCs w:val="22"/>
        </w:rPr>
        <w:t>transects</w:t>
      </w:r>
      <w:r w:rsidRPr="00887A67">
        <w:rPr>
          <w:rFonts w:ascii="Calibri" w:hAnsi="Calibri"/>
          <w:sz w:val="22"/>
          <w:szCs w:val="22"/>
        </w:rPr>
        <w:t xml:space="preserve"> to </w:t>
      </w:r>
      <w:r w:rsidR="00D80E52">
        <w:rPr>
          <w:rFonts w:ascii="Calibri" w:hAnsi="Calibri"/>
          <w:sz w:val="22"/>
          <w:szCs w:val="22"/>
        </w:rPr>
        <w:t xml:space="preserve">structure </w:t>
      </w:r>
      <w:r w:rsidRPr="00887A67">
        <w:rPr>
          <w:rFonts w:ascii="Calibri" w:hAnsi="Calibri"/>
          <w:sz w:val="22"/>
          <w:szCs w:val="22"/>
        </w:rPr>
        <w:t>systematic</w:t>
      </w:r>
      <w:r w:rsidR="00D80E52">
        <w:rPr>
          <w:rFonts w:ascii="Calibri" w:hAnsi="Calibri"/>
          <w:sz w:val="22"/>
          <w:szCs w:val="22"/>
        </w:rPr>
        <w:t xml:space="preserve"> searches of </w:t>
      </w:r>
      <w:r w:rsidRPr="00887A67">
        <w:rPr>
          <w:rFonts w:ascii="Calibri" w:hAnsi="Calibri"/>
          <w:sz w:val="22"/>
          <w:szCs w:val="22"/>
        </w:rPr>
        <w:t>the entire cemetery site</w:t>
      </w:r>
      <w:r w:rsidR="006A2D78">
        <w:rPr>
          <w:rFonts w:ascii="Calibri" w:hAnsi="Calibri"/>
          <w:sz w:val="22"/>
          <w:szCs w:val="22"/>
        </w:rPr>
        <w:t xml:space="preserve">. The transects </w:t>
      </w:r>
      <w:r w:rsidR="004E0EF5">
        <w:rPr>
          <w:rFonts w:ascii="Calibri" w:hAnsi="Calibri"/>
          <w:sz w:val="22"/>
          <w:szCs w:val="22"/>
        </w:rPr>
        <w:t xml:space="preserve">are also used to </w:t>
      </w:r>
      <w:r w:rsidRPr="00887A67">
        <w:rPr>
          <w:rFonts w:ascii="Calibri" w:hAnsi="Calibri"/>
          <w:sz w:val="22"/>
          <w:szCs w:val="22"/>
        </w:rPr>
        <w:t xml:space="preserve">record the location of every plant as </w:t>
      </w:r>
      <w:r w:rsidR="002B6E15" w:rsidRPr="00887A67">
        <w:rPr>
          <w:rFonts w:ascii="Calibri" w:hAnsi="Calibri"/>
          <w:sz w:val="22"/>
          <w:szCs w:val="22"/>
        </w:rPr>
        <w:t>X, Y</w:t>
      </w:r>
      <w:r w:rsidRPr="00887A67">
        <w:rPr>
          <w:rFonts w:ascii="Calibri" w:hAnsi="Calibri"/>
          <w:sz w:val="22"/>
          <w:szCs w:val="22"/>
        </w:rPr>
        <w:t xml:space="preserve"> co-ordinates</w:t>
      </w:r>
      <w:r w:rsidR="004E0EF5">
        <w:rPr>
          <w:rFonts w:ascii="Calibri" w:hAnsi="Calibri"/>
          <w:sz w:val="22"/>
          <w:szCs w:val="22"/>
        </w:rPr>
        <w:t xml:space="preserve"> </w:t>
      </w:r>
      <w:r w:rsidR="006B06C9">
        <w:rPr>
          <w:rFonts w:ascii="Calibri" w:hAnsi="Calibri"/>
          <w:sz w:val="22"/>
          <w:szCs w:val="22"/>
        </w:rPr>
        <w:t>(</w:t>
      </w:r>
      <w:r w:rsidR="008127EA" w:rsidRPr="00BA4C6F">
        <w:rPr>
          <w:rFonts w:ascii="Calibri" w:hAnsi="Calibri" w:cs="Calibri"/>
          <w:color w:val="2B579A"/>
          <w:sz w:val="22"/>
          <w:szCs w:val="22"/>
          <w:shd w:val="clear" w:color="auto" w:fill="E6E6E6"/>
        </w:rPr>
        <w:fldChar w:fldCharType="begin"/>
      </w:r>
      <w:r w:rsidR="008127EA" w:rsidRPr="00BA4C6F">
        <w:rPr>
          <w:rFonts w:ascii="Calibri" w:hAnsi="Calibri" w:cs="Calibri"/>
          <w:sz w:val="22"/>
          <w:szCs w:val="22"/>
        </w:rPr>
        <w:instrText xml:space="preserve"> REF _Ref43305593 \h  \* MERGEFORMAT </w:instrText>
      </w:r>
      <w:r w:rsidR="008127EA" w:rsidRPr="00BA4C6F">
        <w:rPr>
          <w:rFonts w:ascii="Calibri" w:hAnsi="Calibri" w:cs="Calibri"/>
          <w:color w:val="2B579A"/>
          <w:sz w:val="22"/>
          <w:szCs w:val="22"/>
          <w:shd w:val="clear" w:color="auto" w:fill="E6E6E6"/>
        </w:rPr>
      </w:r>
      <w:r w:rsidR="008127EA"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23</w:t>
      </w:r>
      <w:r w:rsidR="008127EA" w:rsidRPr="00BA4C6F">
        <w:rPr>
          <w:rFonts w:ascii="Calibri" w:hAnsi="Calibri" w:cs="Calibri"/>
          <w:color w:val="2B579A"/>
          <w:sz w:val="22"/>
          <w:szCs w:val="22"/>
          <w:shd w:val="clear" w:color="auto" w:fill="E6E6E6"/>
        </w:rPr>
        <w:fldChar w:fldCharType="end"/>
      </w:r>
      <w:r w:rsidR="008127EA">
        <w:rPr>
          <w:rFonts w:ascii="Calibri" w:hAnsi="Calibri"/>
          <w:sz w:val="22"/>
          <w:szCs w:val="22"/>
        </w:rPr>
        <w:t>B)</w:t>
      </w:r>
      <w:r w:rsidRPr="00887A67">
        <w:rPr>
          <w:rFonts w:ascii="Calibri" w:hAnsi="Calibri"/>
          <w:sz w:val="22"/>
          <w:szCs w:val="22"/>
        </w:rPr>
        <w:t xml:space="preserve">. </w:t>
      </w:r>
      <w:r w:rsidR="005927C9">
        <w:rPr>
          <w:rFonts w:ascii="Calibri" w:hAnsi="Calibri"/>
          <w:sz w:val="22"/>
          <w:szCs w:val="22"/>
        </w:rPr>
        <w:t>T</w:t>
      </w:r>
      <w:r w:rsidR="005927C9" w:rsidRPr="00887A67">
        <w:rPr>
          <w:rFonts w:ascii="Calibri" w:hAnsi="Calibri"/>
          <w:sz w:val="22"/>
          <w:szCs w:val="22"/>
        </w:rPr>
        <w:t>he X, Y coordinates from previous years may be used to aid plant searches in subsequent years.</w:t>
      </w:r>
    </w:p>
    <w:p w14:paraId="485F3A83" w14:textId="0CEEFA98" w:rsidR="004F07D4" w:rsidRPr="00887A67" w:rsidRDefault="00EF6324" w:rsidP="000F5C77">
      <w:pPr>
        <w:pStyle w:val="DSEBody"/>
        <w:rPr>
          <w:rFonts w:ascii="Calibri" w:hAnsi="Calibri"/>
          <w:sz w:val="22"/>
          <w:szCs w:val="22"/>
        </w:rPr>
      </w:pPr>
      <w:r w:rsidRPr="00887A67">
        <w:rPr>
          <w:rFonts w:ascii="Calibri" w:hAnsi="Calibri"/>
          <w:sz w:val="22"/>
          <w:szCs w:val="22"/>
        </w:rPr>
        <w:t>Recruits are identified and recorded (plants not recorded in prior years and with no evidence of previous years’ growth). Reproductive plants are</w:t>
      </w:r>
      <w:r w:rsidR="003E48CC">
        <w:rPr>
          <w:rFonts w:ascii="Calibri" w:hAnsi="Calibri"/>
          <w:sz w:val="22"/>
          <w:szCs w:val="22"/>
        </w:rPr>
        <w:t xml:space="preserve"> also</w:t>
      </w:r>
      <w:r w:rsidRPr="00887A67">
        <w:rPr>
          <w:rFonts w:ascii="Calibri" w:hAnsi="Calibri"/>
          <w:sz w:val="22"/>
          <w:szCs w:val="22"/>
        </w:rPr>
        <w:t xml:space="preserve"> identified and recorded (plants with buds</w:t>
      </w:r>
      <w:r w:rsidR="003E48CC">
        <w:rPr>
          <w:rFonts w:ascii="Calibri" w:hAnsi="Calibri"/>
          <w:sz w:val="22"/>
          <w:szCs w:val="22"/>
        </w:rPr>
        <w:t xml:space="preserve">, flowers or </w:t>
      </w:r>
      <w:r w:rsidR="005D7540">
        <w:rPr>
          <w:rFonts w:ascii="Calibri" w:hAnsi="Calibri"/>
          <w:sz w:val="22"/>
          <w:szCs w:val="22"/>
        </w:rPr>
        <w:t xml:space="preserve">seed heads from the current year </w:t>
      </w:r>
      <w:r w:rsidR="00767524">
        <w:rPr>
          <w:rFonts w:ascii="Calibri" w:hAnsi="Calibri"/>
          <w:sz w:val="22"/>
          <w:szCs w:val="22"/>
        </w:rPr>
        <w:t>(being careful to exclude seed heads from previous years, which are sometimes retained).</w:t>
      </w:r>
      <w:r w:rsidR="000F5C77">
        <w:rPr>
          <w:rFonts w:ascii="Calibri" w:hAnsi="Calibri"/>
          <w:sz w:val="22"/>
          <w:szCs w:val="22"/>
        </w:rPr>
        <w:t xml:space="preserve"> On </w:t>
      </w:r>
      <w:r w:rsidR="00704CC2">
        <w:rPr>
          <w:rFonts w:ascii="Calibri" w:hAnsi="Calibri"/>
          <w:sz w:val="22"/>
          <w:szCs w:val="22"/>
        </w:rPr>
        <w:t xml:space="preserve">every </w:t>
      </w:r>
      <w:r w:rsidR="000F5C77">
        <w:rPr>
          <w:rFonts w:ascii="Calibri" w:hAnsi="Calibri"/>
          <w:sz w:val="22"/>
          <w:szCs w:val="22"/>
        </w:rPr>
        <w:t xml:space="preserve">plant, the </w:t>
      </w:r>
      <w:r w:rsidR="004F07D4">
        <w:rPr>
          <w:rFonts w:ascii="Calibri" w:hAnsi="Calibri"/>
          <w:sz w:val="22"/>
          <w:szCs w:val="22"/>
        </w:rPr>
        <w:t xml:space="preserve">number of stems, buds, flowers and seed heads </w:t>
      </w:r>
      <w:r w:rsidR="00C34F00">
        <w:rPr>
          <w:rFonts w:ascii="Calibri" w:hAnsi="Calibri"/>
          <w:sz w:val="22"/>
          <w:szCs w:val="22"/>
        </w:rPr>
        <w:t>is recorded (at least once every five years, to provide estimates of reproductive output for P</w:t>
      </w:r>
      <w:r w:rsidR="00704CC2">
        <w:rPr>
          <w:rFonts w:ascii="Calibri" w:hAnsi="Calibri"/>
          <w:sz w:val="22"/>
          <w:szCs w:val="22"/>
        </w:rPr>
        <w:t xml:space="preserve">opulation </w:t>
      </w:r>
      <w:r w:rsidR="00C34F00">
        <w:rPr>
          <w:rFonts w:ascii="Calibri" w:hAnsi="Calibri"/>
          <w:sz w:val="22"/>
          <w:szCs w:val="22"/>
        </w:rPr>
        <w:t>V</w:t>
      </w:r>
      <w:r w:rsidR="00704CC2">
        <w:rPr>
          <w:rFonts w:ascii="Calibri" w:hAnsi="Calibri"/>
          <w:sz w:val="22"/>
          <w:szCs w:val="22"/>
        </w:rPr>
        <w:t xml:space="preserve">iability </w:t>
      </w:r>
      <w:r w:rsidR="00C34F00">
        <w:rPr>
          <w:rFonts w:ascii="Calibri" w:hAnsi="Calibri"/>
          <w:sz w:val="22"/>
          <w:szCs w:val="22"/>
        </w:rPr>
        <w:t>A</w:t>
      </w:r>
      <w:r w:rsidR="00704CC2">
        <w:rPr>
          <w:rFonts w:ascii="Calibri" w:hAnsi="Calibri"/>
          <w:sz w:val="22"/>
          <w:szCs w:val="22"/>
        </w:rPr>
        <w:t>nalysis</w:t>
      </w:r>
      <w:r w:rsidR="00C34F00">
        <w:rPr>
          <w:rFonts w:ascii="Calibri" w:hAnsi="Calibri"/>
          <w:sz w:val="22"/>
          <w:szCs w:val="22"/>
        </w:rPr>
        <w:t xml:space="preserve"> models)</w:t>
      </w:r>
      <w:r w:rsidR="004F07D4">
        <w:rPr>
          <w:rFonts w:ascii="Calibri" w:hAnsi="Calibri"/>
          <w:sz w:val="22"/>
          <w:szCs w:val="22"/>
        </w:rPr>
        <w:t>.</w:t>
      </w:r>
    </w:p>
    <w:p w14:paraId="65335BD1" w14:textId="0373A0DF" w:rsidR="00FC6556" w:rsidRPr="00EF6324" w:rsidRDefault="004F07D4" w:rsidP="00EF6324">
      <w:pPr>
        <w:pStyle w:val="Heading3"/>
      </w:pPr>
      <w:bookmarkStart w:id="135" w:name="_Toc59025544"/>
      <w:r>
        <w:t>Habitat measurements</w:t>
      </w:r>
      <w:bookmarkEnd w:id="135"/>
    </w:p>
    <w:p w14:paraId="7E5649BF" w14:textId="12A114C7" w:rsidR="00420932" w:rsidRDefault="00420932" w:rsidP="00887A67">
      <w:pPr>
        <w:pStyle w:val="DSEBody"/>
        <w:rPr>
          <w:rFonts w:ascii="Calibri" w:hAnsi="Calibri"/>
          <w:sz w:val="22"/>
          <w:szCs w:val="22"/>
        </w:rPr>
      </w:pPr>
      <w:r w:rsidRPr="00887A67">
        <w:rPr>
          <w:rFonts w:ascii="Calibri" w:hAnsi="Calibri"/>
          <w:sz w:val="22"/>
          <w:szCs w:val="22"/>
        </w:rPr>
        <w:t xml:space="preserve">Several habitat parameters </w:t>
      </w:r>
      <w:r w:rsidR="00767524">
        <w:rPr>
          <w:rFonts w:ascii="Calibri" w:hAnsi="Calibri"/>
          <w:sz w:val="22"/>
          <w:szCs w:val="22"/>
        </w:rPr>
        <w:t xml:space="preserve">which are known to influence recruitment success </w:t>
      </w:r>
      <w:r w:rsidRPr="00887A67">
        <w:rPr>
          <w:rFonts w:ascii="Calibri" w:hAnsi="Calibri"/>
          <w:sz w:val="22"/>
          <w:szCs w:val="22"/>
        </w:rPr>
        <w:t>of Button Wrinklewort are monitored: bare ground, perennial and annual weed cover (</w:t>
      </w:r>
      <w:r w:rsidR="00B81B91">
        <w:rPr>
          <w:rFonts w:ascii="Calibri" w:hAnsi="Calibri"/>
          <w:sz w:val="22"/>
          <w:szCs w:val="22"/>
        </w:rPr>
        <w:t>DELWP 2015a</w:t>
      </w:r>
      <w:r w:rsidR="00D23250">
        <w:rPr>
          <w:rFonts w:ascii="Calibri" w:hAnsi="Calibri"/>
          <w:sz w:val="22"/>
          <w:szCs w:val="22"/>
        </w:rPr>
        <w:t xml:space="preserve">; </w:t>
      </w:r>
      <w:r w:rsidR="00D93AD1">
        <w:rPr>
          <w:rFonts w:ascii="Calibri" w:hAnsi="Calibri"/>
          <w:sz w:val="22"/>
          <w:szCs w:val="22"/>
        </w:rPr>
        <w:t>Morgan 1997)</w:t>
      </w:r>
      <w:r w:rsidRPr="00887A67">
        <w:rPr>
          <w:rFonts w:ascii="Calibri" w:hAnsi="Calibri"/>
          <w:sz w:val="22"/>
          <w:szCs w:val="22"/>
        </w:rPr>
        <w:t xml:space="preserve">. These parameters are quantified using a single permanent point intercept plot located within the </w:t>
      </w:r>
      <w:r w:rsidR="00D93AD1">
        <w:rPr>
          <w:rFonts w:ascii="Calibri" w:hAnsi="Calibri"/>
          <w:sz w:val="22"/>
          <w:szCs w:val="22"/>
        </w:rPr>
        <w:t xml:space="preserve">Truganina Cemetery </w:t>
      </w:r>
      <w:r w:rsidRPr="00887A67">
        <w:rPr>
          <w:rFonts w:ascii="Calibri" w:hAnsi="Calibri"/>
          <w:sz w:val="22"/>
          <w:szCs w:val="22"/>
        </w:rPr>
        <w:t xml:space="preserve">Button Wrinklewort population, which forms part of the monitoring for Natural Temperate Grassland. This single plot (20 x 20 m) covers a substantial portion of the Button Wrinklewort population </w:t>
      </w:r>
      <w:r w:rsidR="00D93AD1">
        <w:rPr>
          <w:rFonts w:ascii="Calibri" w:hAnsi="Calibri"/>
          <w:sz w:val="22"/>
          <w:szCs w:val="22"/>
        </w:rPr>
        <w:t>and is assumed to adequately represent the vegetation supporting the population.</w:t>
      </w:r>
    </w:p>
    <w:p w14:paraId="703B5F20" w14:textId="0D7C484D" w:rsidR="00463FC7" w:rsidRDefault="67CC4462" w:rsidP="00463FC7">
      <w:pPr>
        <w:pStyle w:val="DSEBody"/>
        <w:keepNext/>
      </w:pPr>
      <w:r>
        <w:rPr>
          <w:noProof/>
        </w:rPr>
        <w:drawing>
          <wp:inline distT="0" distB="0" distL="0" distR="0" wp14:anchorId="1F21CF1F" wp14:editId="6B14FF7D">
            <wp:extent cx="6127751" cy="2012950"/>
            <wp:effectExtent l="0" t="0" r="0" b="0"/>
            <wp:docPr id="629758587" name="Picture 629758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127751" cy="2012950"/>
                    </a:xfrm>
                    <a:prstGeom prst="rect">
                      <a:avLst/>
                    </a:prstGeom>
                  </pic:spPr>
                </pic:pic>
              </a:graphicData>
            </a:graphic>
          </wp:inline>
        </w:drawing>
      </w:r>
    </w:p>
    <w:p w14:paraId="4D02E7D3" w14:textId="17C24C69" w:rsidR="00463FC7" w:rsidRPr="00887A67" w:rsidRDefault="00463FC7" w:rsidP="00463FC7">
      <w:pPr>
        <w:pStyle w:val="Caption"/>
        <w:spacing w:before="120"/>
        <w:rPr>
          <w:rFonts w:ascii="Calibri" w:hAnsi="Calibri"/>
          <w:sz w:val="22"/>
          <w:szCs w:val="22"/>
        </w:rPr>
      </w:pPr>
      <w:bookmarkStart w:id="136" w:name="_Ref4330559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23</w:t>
      </w:r>
      <w:r>
        <w:rPr>
          <w:color w:val="2B579A"/>
          <w:shd w:val="clear" w:color="auto" w:fill="E6E6E6"/>
        </w:rPr>
        <w:fldChar w:fldCharType="end"/>
      </w:r>
      <w:bookmarkEnd w:id="136"/>
      <w:r>
        <w:t xml:space="preserve">. </w:t>
      </w:r>
      <w:r w:rsidRPr="00D01775">
        <w:t>A) Button Wrinklewort</w:t>
      </w:r>
      <w:r w:rsidR="0037160D">
        <w:t>,</w:t>
      </w:r>
      <w:r w:rsidRPr="00D01775">
        <w:t xml:space="preserve"> and B) The 3 m wide monitoring transect</w:t>
      </w:r>
      <w:r w:rsidR="00202360">
        <w:t>, at Truganina Cemetery</w:t>
      </w:r>
      <w:r w:rsidRPr="00D01775">
        <w:t>, showing how plants (</w:t>
      </w:r>
      <w:r w:rsidR="00202360">
        <w:t xml:space="preserve">here </w:t>
      </w:r>
      <w:r w:rsidRPr="00D01775">
        <w:t>marked with flags) can be given X, Y co-ordinates with a ruler.</w:t>
      </w:r>
    </w:p>
    <w:p w14:paraId="7F49D303" w14:textId="4A47ACDA" w:rsidR="00FC6556" w:rsidRDefault="00FC6556" w:rsidP="008A2AE0">
      <w:pPr>
        <w:pStyle w:val="Heading2"/>
        <w:numPr>
          <w:ilvl w:val="0"/>
          <w:numId w:val="0"/>
        </w:numPr>
      </w:pPr>
      <w:bookmarkStart w:id="137" w:name="_Toc59025545"/>
      <w:r>
        <w:t>Results</w:t>
      </w:r>
      <w:r w:rsidR="005A1317">
        <w:t>: KPI</w:t>
      </w:r>
      <w:bookmarkEnd w:id="137"/>
    </w:p>
    <w:p w14:paraId="4E3119FE" w14:textId="2471A21E" w:rsidR="00FC6556" w:rsidRDefault="00FC6556" w:rsidP="00FC6556">
      <w:pPr>
        <w:pStyle w:val="Heading3"/>
      </w:pPr>
      <w:bookmarkStart w:id="138" w:name="_Toc59025546"/>
      <w:r>
        <w:t>KPI</w:t>
      </w:r>
      <w:r w:rsidR="003079D6">
        <w:t xml:space="preserve"> 1</w:t>
      </w:r>
      <w:r>
        <w:t>: Population count</w:t>
      </w:r>
      <w:bookmarkEnd w:id="138"/>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033FA3D3" w14:textId="77777777" w:rsidTr="00703466">
        <w:tc>
          <w:tcPr>
            <w:tcW w:w="5000" w:type="pct"/>
            <w:gridSpan w:val="2"/>
            <w:shd w:val="clear" w:color="auto" w:fill="228591"/>
          </w:tcPr>
          <w:p w14:paraId="0C5DBD9B" w14:textId="2E334A99" w:rsidR="006B79EF" w:rsidRPr="005B2A1C" w:rsidRDefault="00BC38C7" w:rsidP="00463FC7">
            <w:pPr>
              <w:pStyle w:val="BodyText"/>
              <w:rPr>
                <w:rFonts w:ascii="Calibri" w:hAnsi="Calibri" w:cs="Calibri"/>
                <w:b/>
                <w:bCs/>
                <w:color w:val="FFFFFF"/>
                <w:sz w:val="24"/>
                <w:szCs w:val="24"/>
                <w:lang w:eastAsia="en-AU"/>
              </w:rPr>
            </w:pPr>
            <w:r w:rsidRPr="005B2A1C">
              <w:rPr>
                <w:rFonts w:ascii="Calibri" w:hAnsi="Calibri" w:cs="Calibri"/>
                <w:b/>
                <w:bCs/>
                <w:color w:val="FFFFFF"/>
                <w:sz w:val="24"/>
                <w:szCs w:val="24"/>
                <w:lang w:eastAsia="en-AU"/>
              </w:rPr>
              <w:t>Population count</w:t>
            </w:r>
          </w:p>
        </w:tc>
      </w:tr>
      <w:tr w:rsidR="00DD4295" w:rsidRPr="00DD4295" w14:paraId="05C1CFD0" w14:textId="77777777" w:rsidTr="00703466">
        <w:tc>
          <w:tcPr>
            <w:tcW w:w="3555" w:type="pct"/>
            <w:shd w:val="clear" w:color="auto" w:fill="auto"/>
            <w:vAlign w:val="center"/>
          </w:tcPr>
          <w:p w14:paraId="3B7C9830" w14:textId="6F982314" w:rsidR="006B79EF" w:rsidRPr="005B2A1C" w:rsidRDefault="0015204A" w:rsidP="00463FC7">
            <w:pPr>
              <w:pStyle w:val="BodyText"/>
              <w:rPr>
                <w:rFonts w:ascii="Calibri" w:hAnsi="Calibri" w:cs="Calibri"/>
                <w:b/>
                <w:bCs/>
                <w:sz w:val="24"/>
                <w:szCs w:val="24"/>
                <w:lang w:eastAsia="en-AU"/>
              </w:rPr>
            </w:pPr>
            <w:r w:rsidRPr="005B2A1C">
              <w:rPr>
                <w:rFonts w:ascii="Calibri" w:hAnsi="Calibri" w:cs="Calibri"/>
                <w:b/>
                <w:bCs/>
                <w:sz w:val="24"/>
                <w:szCs w:val="24"/>
                <w:lang w:eastAsia="en-AU"/>
              </w:rPr>
              <w:t>Truganina</w:t>
            </w:r>
            <w:r w:rsidR="006B79EF" w:rsidRPr="005B2A1C">
              <w:rPr>
                <w:rFonts w:ascii="Calibri" w:hAnsi="Calibri" w:cs="Calibri"/>
                <w:b/>
                <w:bCs/>
                <w:sz w:val="24"/>
                <w:szCs w:val="24"/>
                <w:lang w:eastAsia="en-AU"/>
              </w:rPr>
              <w:t xml:space="preserve"> Cemet</w:t>
            </w:r>
            <w:r w:rsidR="003079D6" w:rsidRPr="005B2A1C">
              <w:rPr>
                <w:rFonts w:ascii="Calibri" w:hAnsi="Calibri" w:cs="Calibri"/>
                <w:b/>
                <w:bCs/>
                <w:sz w:val="24"/>
                <w:szCs w:val="24"/>
                <w:lang w:eastAsia="en-AU"/>
              </w:rPr>
              <w:t>ery</w:t>
            </w:r>
          </w:p>
        </w:tc>
        <w:tc>
          <w:tcPr>
            <w:tcW w:w="1445" w:type="pct"/>
            <w:shd w:val="clear" w:color="auto" w:fill="auto"/>
            <w:vAlign w:val="center"/>
          </w:tcPr>
          <w:p w14:paraId="35E74EAB" w14:textId="77777777" w:rsidR="006B79EF" w:rsidRPr="0079338A" w:rsidRDefault="006B79EF" w:rsidP="00DD4295">
            <w:pPr>
              <w:pStyle w:val="BodyText"/>
              <w:jc w:val="center"/>
              <w:rPr>
                <w:rFonts w:ascii="Times New Roman" w:hAnsi="Times New Roman"/>
                <w:color w:val="D9D9D9"/>
                <w:lang w:eastAsia="en-AU"/>
              </w:rPr>
            </w:pPr>
            <w:r w:rsidRPr="0079338A">
              <w:rPr>
                <w:rFonts w:ascii="Wingdings" w:eastAsia="Wingdings" w:hAnsi="Wingdings" w:cs="Wingdings"/>
                <w:color w:val="D9D9D9"/>
                <w:sz w:val="32"/>
                <w:szCs w:val="32"/>
                <w:lang w:eastAsia="en-AU"/>
              </w:rPr>
              <w:t></w:t>
            </w:r>
          </w:p>
        </w:tc>
      </w:tr>
    </w:tbl>
    <w:p w14:paraId="464BC9AF" w14:textId="77777777" w:rsidR="00D76203" w:rsidRDefault="00D76203" w:rsidP="00887A67">
      <w:pPr>
        <w:pStyle w:val="DSEBody"/>
        <w:rPr>
          <w:rFonts w:ascii="Calibri" w:hAnsi="Calibri"/>
          <w:sz w:val="22"/>
          <w:szCs w:val="22"/>
        </w:rPr>
      </w:pPr>
    </w:p>
    <w:p w14:paraId="4CBF0182" w14:textId="0E9C8086" w:rsidR="00A06D4E" w:rsidRPr="00887A67" w:rsidRDefault="00142662" w:rsidP="00887A67">
      <w:pPr>
        <w:pStyle w:val="DSEBody"/>
        <w:rPr>
          <w:rFonts w:ascii="Calibri" w:hAnsi="Calibri"/>
          <w:sz w:val="22"/>
          <w:szCs w:val="22"/>
        </w:rPr>
      </w:pPr>
      <w:r w:rsidRPr="00887A67">
        <w:rPr>
          <w:rFonts w:ascii="Calibri" w:hAnsi="Calibri"/>
          <w:sz w:val="22"/>
          <w:szCs w:val="22"/>
        </w:rPr>
        <w:t xml:space="preserve">The number of Button Wrinklewort plants recorded at Truganina Cemetery increased very slightly </w:t>
      </w:r>
      <w:r w:rsidR="00420932" w:rsidRPr="00887A67">
        <w:rPr>
          <w:rFonts w:ascii="Calibri" w:hAnsi="Calibri"/>
          <w:sz w:val="22"/>
          <w:szCs w:val="22"/>
        </w:rPr>
        <w:t>from 2015 to 201</w:t>
      </w:r>
      <w:r w:rsidR="00CB675F">
        <w:rPr>
          <w:rFonts w:ascii="Calibri" w:hAnsi="Calibri"/>
          <w:sz w:val="22"/>
          <w:szCs w:val="22"/>
        </w:rPr>
        <w:t>8</w:t>
      </w:r>
      <w:r w:rsidR="00420932" w:rsidRPr="00887A67">
        <w:rPr>
          <w:rFonts w:ascii="Calibri" w:hAnsi="Calibri"/>
          <w:sz w:val="22"/>
          <w:szCs w:val="22"/>
        </w:rPr>
        <w:t xml:space="preserve"> </w:t>
      </w:r>
      <w:r w:rsidRPr="00887A67">
        <w:rPr>
          <w:rFonts w:ascii="Calibri" w:hAnsi="Calibri"/>
          <w:sz w:val="22"/>
          <w:szCs w:val="22"/>
        </w:rPr>
        <w:t xml:space="preserve">(from </w:t>
      </w:r>
      <w:r w:rsidR="00C063D3">
        <w:rPr>
          <w:rFonts w:ascii="Calibri" w:hAnsi="Calibri"/>
          <w:sz w:val="22"/>
          <w:szCs w:val="22"/>
        </w:rPr>
        <w:t>591</w:t>
      </w:r>
      <w:r w:rsidRPr="00887A67">
        <w:rPr>
          <w:rFonts w:ascii="Calibri" w:hAnsi="Calibri"/>
          <w:sz w:val="22"/>
          <w:szCs w:val="22"/>
        </w:rPr>
        <w:t xml:space="preserve"> to 638</w:t>
      </w:r>
      <w:r w:rsidR="008A7F39">
        <w:rPr>
          <w:rFonts w:ascii="Calibri" w:hAnsi="Calibri"/>
          <w:sz w:val="22"/>
          <w:szCs w:val="22"/>
        </w:rPr>
        <w:t xml:space="preserve">) but declined </w:t>
      </w:r>
      <w:r w:rsidR="002D7787">
        <w:rPr>
          <w:rFonts w:ascii="Calibri" w:hAnsi="Calibri"/>
          <w:sz w:val="22"/>
          <w:szCs w:val="22"/>
        </w:rPr>
        <w:t xml:space="preserve">to 593 </w:t>
      </w:r>
      <w:r w:rsidR="00A7384E">
        <w:rPr>
          <w:rFonts w:ascii="Calibri" w:hAnsi="Calibri"/>
          <w:sz w:val="22"/>
          <w:szCs w:val="22"/>
        </w:rPr>
        <w:t xml:space="preserve">in </w:t>
      </w:r>
      <w:r w:rsidR="008A7F39" w:rsidRPr="00BA4C6F">
        <w:rPr>
          <w:rFonts w:ascii="Calibri" w:hAnsi="Calibri" w:cs="Calibri"/>
          <w:sz w:val="22"/>
          <w:szCs w:val="22"/>
        </w:rPr>
        <w:t>2019</w:t>
      </w:r>
      <w:r w:rsidR="00A7384E" w:rsidRPr="00BA4C6F">
        <w:rPr>
          <w:rFonts w:ascii="Calibri" w:hAnsi="Calibri" w:cs="Calibri"/>
          <w:sz w:val="22"/>
          <w:szCs w:val="22"/>
        </w:rPr>
        <w:t xml:space="preserve"> (</w:t>
      </w:r>
      <w:r w:rsidR="00D76203" w:rsidRPr="00BA4C6F">
        <w:rPr>
          <w:rFonts w:ascii="Calibri" w:hAnsi="Calibri" w:cs="Calibri"/>
          <w:color w:val="2B579A"/>
          <w:sz w:val="22"/>
          <w:szCs w:val="22"/>
          <w:shd w:val="clear" w:color="auto" w:fill="E6E6E6"/>
        </w:rPr>
        <w:fldChar w:fldCharType="begin"/>
      </w:r>
      <w:r w:rsidR="00D76203" w:rsidRPr="00BA4C6F">
        <w:rPr>
          <w:rFonts w:ascii="Calibri" w:hAnsi="Calibri" w:cs="Calibri"/>
          <w:sz w:val="22"/>
          <w:szCs w:val="22"/>
        </w:rPr>
        <w:instrText xml:space="preserve"> REF _Ref43304955 \h  \* MERGEFORMAT </w:instrText>
      </w:r>
      <w:r w:rsidR="00D76203" w:rsidRPr="00BA4C6F">
        <w:rPr>
          <w:rFonts w:ascii="Calibri" w:hAnsi="Calibri" w:cs="Calibri"/>
          <w:color w:val="2B579A"/>
          <w:sz w:val="22"/>
          <w:szCs w:val="22"/>
          <w:shd w:val="clear" w:color="auto" w:fill="E6E6E6"/>
        </w:rPr>
      </w:r>
      <w:r w:rsidR="00D76203"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24</w:t>
      </w:r>
      <w:r w:rsidR="00D76203"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w:t>
      </w:r>
      <w:r w:rsidRPr="00887A67">
        <w:rPr>
          <w:rFonts w:ascii="Calibri" w:hAnsi="Calibri"/>
          <w:sz w:val="22"/>
          <w:szCs w:val="22"/>
        </w:rPr>
        <w:t xml:space="preserve">  In each year, most plants have been reproductive (between </w:t>
      </w:r>
      <w:r w:rsidR="00CF40D2">
        <w:rPr>
          <w:rFonts w:ascii="Calibri" w:hAnsi="Calibri"/>
          <w:sz w:val="22"/>
          <w:szCs w:val="22"/>
        </w:rPr>
        <w:t>89</w:t>
      </w:r>
      <w:r w:rsidRPr="00887A67">
        <w:rPr>
          <w:rFonts w:ascii="Calibri" w:hAnsi="Calibri"/>
          <w:sz w:val="22"/>
          <w:szCs w:val="22"/>
        </w:rPr>
        <w:t xml:space="preserve"> and 93%). Very few recruits have been recorded in any year (between 0 and 4 individuals</w:t>
      </w:r>
      <w:r w:rsidR="00BF6EA4" w:rsidRPr="00887A67">
        <w:rPr>
          <w:rFonts w:ascii="Calibri" w:hAnsi="Calibri"/>
          <w:sz w:val="22"/>
          <w:szCs w:val="22"/>
        </w:rPr>
        <w:t xml:space="preserve">, with only </w:t>
      </w:r>
      <w:r w:rsidR="00604B82">
        <w:rPr>
          <w:rFonts w:ascii="Calibri" w:hAnsi="Calibri"/>
          <w:sz w:val="22"/>
          <w:szCs w:val="22"/>
        </w:rPr>
        <w:t>9</w:t>
      </w:r>
      <w:r w:rsidR="00B75DCE" w:rsidRPr="00887A67">
        <w:rPr>
          <w:rFonts w:ascii="Calibri" w:hAnsi="Calibri"/>
          <w:sz w:val="22"/>
          <w:szCs w:val="22"/>
        </w:rPr>
        <w:t xml:space="preserve"> over all years</w:t>
      </w:r>
      <w:r w:rsidRPr="00887A67">
        <w:rPr>
          <w:rFonts w:ascii="Calibri" w:hAnsi="Calibri"/>
          <w:sz w:val="22"/>
          <w:szCs w:val="22"/>
        </w:rPr>
        <w:t>).</w:t>
      </w:r>
      <w:r w:rsidR="00E755CD" w:rsidRPr="00887A67">
        <w:rPr>
          <w:rFonts w:ascii="Calibri" w:hAnsi="Calibri"/>
          <w:sz w:val="22"/>
          <w:szCs w:val="22"/>
        </w:rPr>
        <w:t xml:space="preserve"> </w:t>
      </w:r>
    </w:p>
    <w:p w14:paraId="15CFDDF9" w14:textId="578D4595" w:rsidR="00B520D8" w:rsidRDefault="00B520D8" w:rsidP="005354B3">
      <w:pPr>
        <w:pStyle w:val="DSEBody"/>
        <w:rPr>
          <w:rFonts w:ascii="Calibri" w:hAnsi="Calibri"/>
          <w:sz w:val="22"/>
          <w:szCs w:val="22"/>
        </w:rPr>
      </w:pPr>
      <w:r>
        <w:rPr>
          <w:rFonts w:ascii="Calibri" w:hAnsi="Calibri"/>
          <w:sz w:val="22"/>
          <w:szCs w:val="22"/>
        </w:rPr>
        <w:t>The baseline for this species is the mean population count over the first five years of monitoring</w:t>
      </w:r>
      <w:r w:rsidR="00EB4E18">
        <w:rPr>
          <w:rFonts w:ascii="Calibri" w:hAnsi="Calibri"/>
          <w:sz w:val="22"/>
          <w:szCs w:val="22"/>
        </w:rPr>
        <w:t>.</w:t>
      </w:r>
      <w:r>
        <w:rPr>
          <w:rFonts w:ascii="Calibri" w:hAnsi="Calibri"/>
          <w:sz w:val="22"/>
          <w:szCs w:val="22"/>
        </w:rPr>
        <w:t xml:space="preserve"> </w:t>
      </w:r>
      <w:r w:rsidR="00EB4E18">
        <w:rPr>
          <w:rFonts w:ascii="Calibri" w:hAnsi="Calibri"/>
          <w:sz w:val="22"/>
          <w:szCs w:val="22"/>
        </w:rPr>
        <w:t>T</w:t>
      </w:r>
      <w:r w:rsidR="00B418E3">
        <w:rPr>
          <w:rFonts w:ascii="Calibri" w:hAnsi="Calibri"/>
          <w:sz w:val="22"/>
          <w:szCs w:val="22"/>
        </w:rPr>
        <w:t xml:space="preserve">his </w:t>
      </w:r>
      <w:r w:rsidR="00EB4E18">
        <w:rPr>
          <w:rFonts w:ascii="Calibri" w:hAnsi="Calibri"/>
          <w:sz w:val="22"/>
          <w:szCs w:val="22"/>
        </w:rPr>
        <w:t xml:space="preserve">is </w:t>
      </w:r>
      <w:r w:rsidR="00B418E3">
        <w:rPr>
          <w:rFonts w:ascii="Calibri" w:hAnsi="Calibri"/>
          <w:sz w:val="22"/>
          <w:szCs w:val="22"/>
        </w:rPr>
        <w:t>set this year</w:t>
      </w:r>
      <w:r w:rsidR="00EB4E18">
        <w:rPr>
          <w:rFonts w:ascii="Calibri" w:hAnsi="Calibri"/>
          <w:sz w:val="22"/>
          <w:szCs w:val="22"/>
        </w:rPr>
        <w:t>,</w:t>
      </w:r>
      <w:r w:rsidR="00B418E3">
        <w:rPr>
          <w:rFonts w:ascii="Calibri" w:hAnsi="Calibri"/>
          <w:sz w:val="22"/>
          <w:szCs w:val="22"/>
        </w:rPr>
        <w:t xml:space="preserve"> at 617. </w:t>
      </w:r>
      <w:r w:rsidR="00CA75A3" w:rsidRPr="00CA75A3">
        <w:rPr>
          <w:rFonts w:ascii="Calibri" w:hAnsi="Calibri"/>
          <w:sz w:val="22"/>
          <w:szCs w:val="22"/>
        </w:rPr>
        <w:t xml:space="preserve"> </w:t>
      </w:r>
      <w:r w:rsidR="00CA75A3">
        <w:rPr>
          <w:rFonts w:ascii="Calibri" w:hAnsi="Calibri"/>
          <w:sz w:val="22"/>
          <w:szCs w:val="22"/>
        </w:rPr>
        <w:t xml:space="preserve">Given this KPI is assessed using a total population count, no uncertainty is </w:t>
      </w:r>
      <w:r w:rsidR="00ED348C">
        <w:rPr>
          <w:rFonts w:ascii="Calibri" w:hAnsi="Calibri"/>
          <w:sz w:val="22"/>
          <w:szCs w:val="22"/>
        </w:rPr>
        <w:t>quantified</w:t>
      </w:r>
      <w:r w:rsidR="00CA75A3">
        <w:rPr>
          <w:rFonts w:ascii="Calibri" w:hAnsi="Calibri"/>
          <w:sz w:val="22"/>
          <w:szCs w:val="22"/>
        </w:rPr>
        <w:t>, meaning that the actual count</w:t>
      </w:r>
      <w:r w:rsidR="00260B00">
        <w:rPr>
          <w:rFonts w:ascii="Calibri" w:hAnsi="Calibri"/>
          <w:sz w:val="22"/>
          <w:szCs w:val="22"/>
        </w:rPr>
        <w:t xml:space="preserve"> in every year</w:t>
      </w:r>
      <w:r w:rsidR="00CA75A3">
        <w:rPr>
          <w:rFonts w:ascii="Calibri" w:hAnsi="Calibri"/>
          <w:sz w:val="22"/>
          <w:szCs w:val="22"/>
        </w:rPr>
        <w:t xml:space="preserve"> must remain above the baseline </w:t>
      </w:r>
      <w:r w:rsidR="00A451F6">
        <w:rPr>
          <w:rFonts w:ascii="Calibri" w:hAnsi="Calibri"/>
          <w:sz w:val="22"/>
          <w:szCs w:val="22"/>
        </w:rPr>
        <w:t xml:space="preserve">for the target to be met </w:t>
      </w:r>
      <w:r w:rsidR="00CA75A3">
        <w:rPr>
          <w:rFonts w:ascii="Calibri" w:hAnsi="Calibri"/>
          <w:sz w:val="22"/>
          <w:szCs w:val="22"/>
        </w:rPr>
        <w:t>(not the 95% CI</w:t>
      </w:r>
      <w:r w:rsidR="00ED348C">
        <w:rPr>
          <w:rFonts w:ascii="Calibri" w:hAnsi="Calibri"/>
          <w:sz w:val="22"/>
          <w:szCs w:val="22"/>
        </w:rPr>
        <w:t xml:space="preserve"> as with many other KPIs</w:t>
      </w:r>
      <w:r w:rsidR="00CA75A3">
        <w:rPr>
          <w:rFonts w:ascii="Calibri" w:hAnsi="Calibri"/>
          <w:sz w:val="22"/>
          <w:szCs w:val="22"/>
        </w:rPr>
        <w:t>).</w:t>
      </w:r>
    </w:p>
    <w:p w14:paraId="4A938025" w14:textId="790F7744" w:rsidR="00BF6EA4" w:rsidRPr="005354B3" w:rsidRDefault="005354B3" w:rsidP="005354B3">
      <w:pPr>
        <w:pStyle w:val="DSEBody"/>
        <w:rPr>
          <w:rFonts w:ascii="Calibri" w:hAnsi="Calibri"/>
          <w:sz w:val="22"/>
          <w:szCs w:val="22"/>
        </w:rPr>
      </w:pPr>
      <w:r w:rsidRPr="005330B6">
        <w:rPr>
          <w:rFonts w:ascii="Calibri" w:hAnsi="Calibri"/>
          <w:sz w:val="22"/>
          <w:szCs w:val="22"/>
        </w:rPr>
        <w:t>This KPI will be assessed using a ‘continuous improvement’ approach</w:t>
      </w:r>
      <w:r>
        <w:rPr>
          <w:rFonts w:ascii="Calibri" w:hAnsi="Calibri"/>
          <w:sz w:val="22"/>
          <w:szCs w:val="22"/>
        </w:rPr>
        <w:t>, where any increase over the baseline in a five-year reporting period will lead to the calculation of a new baseline for subsequent reporting periods.</w:t>
      </w:r>
      <w:r w:rsidR="00484349">
        <w:rPr>
          <w:rFonts w:ascii="Calibri" w:hAnsi="Calibri"/>
          <w:sz w:val="22"/>
          <w:szCs w:val="22"/>
        </w:rPr>
        <w:t xml:space="preserve"> </w:t>
      </w:r>
    </w:p>
    <w:p w14:paraId="70713C41" w14:textId="73EE764E" w:rsidR="00D76203" w:rsidRDefault="67CC4462" w:rsidP="00D76203">
      <w:pPr>
        <w:keepNext/>
      </w:pPr>
      <w:r>
        <w:rPr>
          <w:noProof/>
        </w:rPr>
        <w:drawing>
          <wp:inline distT="0" distB="0" distL="0" distR="0" wp14:anchorId="5F94A4BC" wp14:editId="1B8CBAAE">
            <wp:extent cx="6121400" cy="3028950"/>
            <wp:effectExtent l="0" t="0" r="0" b="0"/>
            <wp:docPr id="1126132321" name="Picture 1126132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17A7E5A8" w14:textId="4AF76309" w:rsidR="00FC6556" w:rsidRDefault="00D76203" w:rsidP="00D76203">
      <w:pPr>
        <w:pStyle w:val="Caption"/>
        <w:spacing w:before="120"/>
        <w:rPr>
          <w:color w:val="FF0000"/>
          <w:sz w:val="18"/>
          <w:szCs w:val="24"/>
          <w:lang w:eastAsia="en-US"/>
        </w:rPr>
      </w:pPr>
      <w:bookmarkStart w:id="139" w:name="_Ref4330495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24</w:t>
      </w:r>
      <w:r>
        <w:rPr>
          <w:color w:val="2B579A"/>
          <w:shd w:val="clear" w:color="auto" w:fill="E6E6E6"/>
        </w:rPr>
        <w:fldChar w:fldCharType="end"/>
      </w:r>
      <w:bookmarkEnd w:id="139"/>
      <w:r>
        <w:t xml:space="preserve">. </w:t>
      </w:r>
      <w:r w:rsidRPr="00B416DC">
        <w:t xml:space="preserve">Population count of Button Wrinklewort at Truganina Cemetery, 2015-2019. The dashed line shows the baseline </w:t>
      </w:r>
      <w:r w:rsidR="0015204A" w:rsidRPr="00B416DC">
        <w:t>calculated</w:t>
      </w:r>
      <w:r w:rsidRPr="00B416DC">
        <w:t xml:space="preserve"> after the first five years of monitoring</w:t>
      </w:r>
      <w:r w:rsidR="006C1B66">
        <w:t xml:space="preserve"> (</w:t>
      </w:r>
      <w:r w:rsidR="006C1B66" w:rsidRPr="00126DF2">
        <w:rPr>
          <w:i/>
          <w:iCs/>
        </w:rPr>
        <w:t>n</w:t>
      </w:r>
      <w:r w:rsidR="006C1B66">
        <w:t>=617)</w:t>
      </w:r>
      <w:r w:rsidRPr="00B416DC">
        <w:t>.</w:t>
      </w:r>
    </w:p>
    <w:p w14:paraId="626A8705" w14:textId="77777777" w:rsidR="00BF6EA4" w:rsidRDefault="005A1317" w:rsidP="005A1317">
      <w:pPr>
        <w:pStyle w:val="Heading2"/>
      </w:pPr>
      <w:bookmarkStart w:id="140" w:name="_Toc59025547"/>
      <w:r>
        <w:t xml:space="preserve">Results: </w:t>
      </w:r>
      <w:r w:rsidR="00BF6EA4">
        <w:t>Other measures</w:t>
      </w:r>
      <w:bookmarkEnd w:id="140"/>
    </w:p>
    <w:p w14:paraId="52AB9D98" w14:textId="50E462DC" w:rsidR="00566BB1" w:rsidRPr="00566BB1" w:rsidRDefault="00566BB1" w:rsidP="00017906">
      <w:pPr>
        <w:pStyle w:val="Heading3"/>
      </w:pPr>
      <w:bookmarkStart w:id="141" w:name="_Toc59025548"/>
      <w:r>
        <w:t xml:space="preserve">Weeds and bare </w:t>
      </w:r>
      <w:r w:rsidR="003104F3">
        <w:t>g</w:t>
      </w:r>
      <w:r>
        <w:t>round</w:t>
      </w:r>
      <w:bookmarkEnd w:id="141"/>
    </w:p>
    <w:p w14:paraId="399916F1" w14:textId="2451014D" w:rsidR="005A1E59" w:rsidRPr="00017906" w:rsidRDefault="00420932" w:rsidP="00017906">
      <w:pPr>
        <w:pStyle w:val="DSEBody"/>
        <w:rPr>
          <w:rFonts w:ascii="Calibri" w:hAnsi="Calibri"/>
          <w:sz w:val="22"/>
          <w:szCs w:val="22"/>
        </w:rPr>
      </w:pPr>
      <w:r w:rsidRPr="00887A67">
        <w:rPr>
          <w:rFonts w:ascii="Calibri" w:hAnsi="Calibri"/>
          <w:sz w:val="22"/>
          <w:szCs w:val="22"/>
        </w:rPr>
        <w:t>The data from the point intercept plot (</w:t>
      </w:r>
      <w:r w:rsidR="00017906" w:rsidRPr="00BA4C6F">
        <w:rPr>
          <w:rFonts w:ascii="Calibri" w:hAnsi="Calibri" w:cs="Calibri"/>
          <w:color w:val="2B579A"/>
          <w:sz w:val="22"/>
          <w:szCs w:val="22"/>
          <w:shd w:val="clear" w:color="auto" w:fill="E6E6E6"/>
        </w:rPr>
        <w:fldChar w:fldCharType="begin"/>
      </w:r>
      <w:r w:rsidR="00017906" w:rsidRPr="00BA4C6F">
        <w:rPr>
          <w:rFonts w:ascii="Calibri" w:hAnsi="Calibri" w:cs="Calibri"/>
          <w:sz w:val="22"/>
          <w:szCs w:val="22"/>
        </w:rPr>
        <w:instrText xml:space="preserve"> REF _Ref43305059 \h  \* MERGEFORMAT </w:instrText>
      </w:r>
      <w:r w:rsidR="00017906" w:rsidRPr="00BA4C6F">
        <w:rPr>
          <w:rFonts w:ascii="Calibri" w:hAnsi="Calibri" w:cs="Calibri"/>
          <w:color w:val="2B579A"/>
          <w:sz w:val="22"/>
          <w:szCs w:val="22"/>
          <w:shd w:val="clear" w:color="auto" w:fill="E6E6E6"/>
        </w:rPr>
      </w:r>
      <w:r w:rsidR="00017906" w:rsidRPr="00BA4C6F">
        <w:rPr>
          <w:rFonts w:ascii="Calibri" w:hAnsi="Calibri" w:cs="Calibri"/>
          <w:color w:val="2B579A"/>
          <w:sz w:val="22"/>
          <w:szCs w:val="22"/>
          <w:shd w:val="clear" w:color="auto" w:fill="E6E6E6"/>
        </w:rPr>
        <w:fldChar w:fldCharType="separate"/>
      </w:r>
      <w:r w:rsidR="00017906" w:rsidRPr="00BA4C6F">
        <w:rPr>
          <w:rFonts w:ascii="Calibri" w:hAnsi="Calibri" w:cs="Calibri"/>
          <w:sz w:val="22"/>
          <w:szCs w:val="22"/>
        </w:rPr>
        <w:t xml:space="preserve">Table </w:t>
      </w:r>
      <w:r w:rsidR="00017906" w:rsidRPr="00BA4C6F">
        <w:rPr>
          <w:rFonts w:ascii="Calibri" w:hAnsi="Calibri" w:cs="Calibri"/>
          <w:noProof/>
          <w:sz w:val="22"/>
          <w:szCs w:val="22"/>
        </w:rPr>
        <w:t>7</w:t>
      </w:r>
      <w:r w:rsidR="00017906"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w:t>
      </w:r>
      <w:r w:rsidRPr="00887A67">
        <w:rPr>
          <w:rFonts w:ascii="Calibri" w:hAnsi="Calibri"/>
          <w:sz w:val="22"/>
          <w:szCs w:val="22"/>
        </w:rPr>
        <w:t xml:space="preserve"> show that weed levels remain consistently low in the Button W</w:t>
      </w:r>
      <w:r w:rsidR="002B6E15">
        <w:rPr>
          <w:rFonts w:ascii="Calibri" w:hAnsi="Calibri"/>
          <w:sz w:val="22"/>
          <w:szCs w:val="22"/>
        </w:rPr>
        <w:t>r</w:t>
      </w:r>
      <w:r w:rsidRPr="00887A67">
        <w:rPr>
          <w:rFonts w:ascii="Calibri" w:hAnsi="Calibri"/>
          <w:sz w:val="22"/>
          <w:szCs w:val="22"/>
        </w:rPr>
        <w:t>in</w:t>
      </w:r>
      <w:r w:rsidR="002B6E15">
        <w:rPr>
          <w:rFonts w:ascii="Calibri" w:hAnsi="Calibri"/>
          <w:sz w:val="22"/>
          <w:szCs w:val="22"/>
        </w:rPr>
        <w:t>k</w:t>
      </w:r>
      <w:r w:rsidRPr="00887A67">
        <w:rPr>
          <w:rFonts w:ascii="Calibri" w:hAnsi="Calibri"/>
          <w:sz w:val="22"/>
          <w:szCs w:val="22"/>
        </w:rPr>
        <w:t>lewort pop</w:t>
      </w:r>
      <w:r w:rsidR="002B6E15">
        <w:rPr>
          <w:rFonts w:ascii="Calibri" w:hAnsi="Calibri"/>
          <w:sz w:val="22"/>
          <w:szCs w:val="22"/>
        </w:rPr>
        <w:t>ulation</w:t>
      </w:r>
      <w:r w:rsidRPr="00887A67">
        <w:rPr>
          <w:rFonts w:ascii="Calibri" w:hAnsi="Calibri"/>
          <w:sz w:val="22"/>
          <w:szCs w:val="22"/>
        </w:rPr>
        <w:t xml:space="preserve"> (c.f. weed levels in the Natural Temperate Grassland ecosystem more broadly, </w:t>
      </w:r>
      <w:r w:rsidR="002B6E15">
        <w:rPr>
          <w:rFonts w:ascii="Calibri" w:hAnsi="Calibri"/>
          <w:sz w:val="22"/>
          <w:szCs w:val="22"/>
        </w:rPr>
        <w:t>as explored above</w:t>
      </w:r>
      <w:r w:rsidRPr="00887A67">
        <w:rPr>
          <w:rFonts w:ascii="Calibri" w:hAnsi="Calibri"/>
          <w:sz w:val="22"/>
          <w:szCs w:val="22"/>
        </w:rPr>
        <w:t>).  They also show a decline in bare ground between 2015 and 2017, followed by an increase in bare ground in 2018</w:t>
      </w:r>
      <w:r w:rsidR="00AD38B1">
        <w:rPr>
          <w:rFonts w:ascii="Calibri" w:hAnsi="Calibri"/>
          <w:sz w:val="22"/>
          <w:szCs w:val="22"/>
        </w:rPr>
        <w:t xml:space="preserve"> and 2019 (The site was burnt in April 2019)</w:t>
      </w:r>
      <w:r w:rsidRPr="00887A67">
        <w:rPr>
          <w:rFonts w:ascii="Calibri" w:hAnsi="Calibri"/>
          <w:sz w:val="22"/>
          <w:szCs w:val="22"/>
        </w:rPr>
        <w:t>.</w:t>
      </w:r>
    </w:p>
    <w:p w14:paraId="111FF280" w14:textId="774408BD" w:rsidR="00017906" w:rsidRDefault="00017906" w:rsidP="00017906">
      <w:pPr>
        <w:pStyle w:val="Caption"/>
        <w:spacing w:before="240" w:after="120"/>
      </w:pPr>
      <w:bookmarkStart w:id="142" w:name="_Ref4330505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83111">
        <w:rPr>
          <w:noProof/>
        </w:rPr>
        <w:t>7</w:t>
      </w:r>
      <w:r>
        <w:rPr>
          <w:color w:val="2B579A"/>
          <w:shd w:val="clear" w:color="auto" w:fill="E6E6E6"/>
        </w:rPr>
        <w:fldChar w:fldCharType="end"/>
      </w:r>
      <w:bookmarkEnd w:id="142"/>
      <w:r>
        <w:t xml:space="preserve">. </w:t>
      </w:r>
      <w:r w:rsidRPr="00F76E27">
        <w:t>Percentage cover of bare ground and weeds in Truganina Cemetery.</w:t>
      </w:r>
    </w:p>
    <w:tbl>
      <w:tblPr>
        <w:tblW w:w="5000" w:type="pct"/>
        <w:tblBorders>
          <w:bottom w:val="single" w:sz="4" w:space="0" w:color="228591"/>
          <w:insideH w:val="single" w:sz="4" w:space="0" w:color="228591"/>
        </w:tblBorders>
        <w:tblLook w:val="04A0" w:firstRow="1" w:lastRow="0" w:firstColumn="1" w:lastColumn="0" w:noHBand="0" w:noVBand="1"/>
      </w:tblPr>
      <w:tblGrid>
        <w:gridCol w:w="1927"/>
        <w:gridCol w:w="1543"/>
        <w:gridCol w:w="1543"/>
        <w:gridCol w:w="1542"/>
        <w:gridCol w:w="1542"/>
        <w:gridCol w:w="1542"/>
      </w:tblGrid>
      <w:tr w:rsidR="008E0D28" w:rsidRPr="008A02F6" w14:paraId="1A7ADBE3" w14:textId="22B4E89F" w:rsidTr="00017906">
        <w:trPr>
          <w:trHeight w:val="397"/>
        </w:trPr>
        <w:tc>
          <w:tcPr>
            <w:tcW w:w="999" w:type="pct"/>
            <w:tcBorders>
              <w:bottom w:val="single" w:sz="4" w:space="0" w:color="228591"/>
            </w:tcBorders>
            <w:shd w:val="clear" w:color="auto" w:fill="228591"/>
            <w:vAlign w:val="center"/>
          </w:tcPr>
          <w:p w14:paraId="4111E521" w14:textId="77777777" w:rsidR="008E0D28" w:rsidRPr="001971DD" w:rsidRDefault="008E0D28" w:rsidP="00995076">
            <w:pPr>
              <w:pStyle w:val="TableTitle"/>
              <w:spacing w:after="60" w:line="240" w:lineRule="auto"/>
              <w:rPr>
                <w:rFonts w:cs="Calibri"/>
                <w:color w:val="FFFFFF"/>
                <w:sz w:val="20"/>
                <w:szCs w:val="20"/>
              </w:rPr>
            </w:pPr>
            <w:r w:rsidRPr="001971DD">
              <w:rPr>
                <w:rFonts w:cs="Calibri"/>
                <w:color w:val="FFFFFF"/>
                <w:sz w:val="20"/>
                <w:szCs w:val="20"/>
              </w:rPr>
              <w:t>Attribute</w:t>
            </w:r>
          </w:p>
        </w:tc>
        <w:tc>
          <w:tcPr>
            <w:tcW w:w="800" w:type="pct"/>
            <w:tcBorders>
              <w:bottom w:val="single" w:sz="4" w:space="0" w:color="228591"/>
            </w:tcBorders>
            <w:shd w:val="clear" w:color="auto" w:fill="228591"/>
            <w:vAlign w:val="center"/>
          </w:tcPr>
          <w:p w14:paraId="66900B10" w14:textId="77777777" w:rsidR="008E0D28" w:rsidRPr="001971DD" w:rsidRDefault="008E0D28" w:rsidP="008E0D28">
            <w:pPr>
              <w:pStyle w:val="TableTitle"/>
              <w:spacing w:after="60" w:line="240" w:lineRule="auto"/>
              <w:jc w:val="center"/>
              <w:rPr>
                <w:rFonts w:cs="Calibri"/>
                <w:color w:val="FFFFFF"/>
                <w:sz w:val="20"/>
                <w:szCs w:val="20"/>
              </w:rPr>
            </w:pPr>
            <w:r w:rsidRPr="001971DD">
              <w:rPr>
                <w:rFonts w:cs="Calibri"/>
                <w:color w:val="FFFFFF"/>
                <w:sz w:val="20"/>
                <w:szCs w:val="20"/>
              </w:rPr>
              <w:t>2015</w:t>
            </w:r>
          </w:p>
        </w:tc>
        <w:tc>
          <w:tcPr>
            <w:tcW w:w="800" w:type="pct"/>
            <w:tcBorders>
              <w:bottom w:val="single" w:sz="4" w:space="0" w:color="228591"/>
            </w:tcBorders>
            <w:shd w:val="clear" w:color="auto" w:fill="228591"/>
            <w:vAlign w:val="center"/>
          </w:tcPr>
          <w:p w14:paraId="3F054A1E" w14:textId="77777777" w:rsidR="008E0D28" w:rsidRPr="001971DD" w:rsidRDefault="008E0D28" w:rsidP="008E0D28">
            <w:pPr>
              <w:pStyle w:val="TableTitle"/>
              <w:spacing w:after="60" w:line="240" w:lineRule="auto"/>
              <w:jc w:val="center"/>
              <w:rPr>
                <w:rFonts w:cs="Calibri"/>
                <w:color w:val="FFFFFF"/>
                <w:sz w:val="20"/>
                <w:szCs w:val="20"/>
              </w:rPr>
            </w:pPr>
            <w:r w:rsidRPr="001971DD">
              <w:rPr>
                <w:rFonts w:cs="Calibri"/>
                <w:color w:val="FFFFFF"/>
                <w:sz w:val="20"/>
                <w:szCs w:val="20"/>
              </w:rPr>
              <w:t>2016</w:t>
            </w:r>
          </w:p>
        </w:tc>
        <w:tc>
          <w:tcPr>
            <w:tcW w:w="800" w:type="pct"/>
            <w:tcBorders>
              <w:bottom w:val="single" w:sz="4" w:space="0" w:color="228591"/>
            </w:tcBorders>
            <w:shd w:val="clear" w:color="auto" w:fill="228591"/>
            <w:vAlign w:val="center"/>
          </w:tcPr>
          <w:p w14:paraId="48F92A8D" w14:textId="77777777" w:rsidR="008E0D28" w:rsidRPr="001971DD" w:rsidRDefault="008E0D28" w:rsidP="008E0D28">
            <w:pPr>
              <w:pStyle w:val="TableTitle"/>
              <w:spacing w:after="60" w:line="240" w:lineRule="auto"/>
              <w:jc w:val="center"/>
              <w:rPr>
                <w:rFonts w:cs="Calibri"/>
                <w:color w:val="FFFFFF"/>
                <w:sz w:val="20"/>
                <w:szCs w:val="20"/>
              </w:rPr>
            </w:pPr>
            <w:r w:rsidRPr="001971DD">
              <w:rPr>
                <w:rFonts w:cs="Calibri"/>
                <w:color w:val="FFFFFF"/>
                <w:sz w:val="20"/>
                <w:szCs w:val="20"/>
              </w:rPr>
              <w:t>2017</w:t>
            </w:r>
          </w:p>
        </w:tc>
        <w:tc>
          <w:tcPr>
            <w:tcW w:w="800" w:type="pct"/>
            <w:tcBorders>
              <w:bottom w:val="single" w:sz="4" w:space="0" w:color="228591"/>
            </w:tcBorders>
            <w:shd w:val="clear" w:color="auto" w:fill="228591"/>
            <w:vAlign w:val="center"/>
          </w:tcPr>
          <w:p w14:paraId="19E25245" w14:textId="77777777" w:rsidR="008E0D28" w:rsidRPr="001971DD" w:rsidRDefault="008E0D28" w:rsidP="008E0D28">
            <w:pPr>
              <w:pStyle w:val="TableTitle"/>
              <w:spacing w:after="60" w:line="240" w:lineRule="auto"/>
              <w:jc w:val="center"/>
              <w:rPr>
                <w:rFonts w:cs="Calibri"/>
                <w:color w:val="FFFFFF"/>
                <w:sz w:val="20"/>
                <w:szCs w:val="20"/>
              </w:rPr>
            </w:pPr>
            <w:r w:rsidRPr="001971DD">
              <w:rPr>
                <w:rFonts w:cs="Calibri"/>
                <w:color w:val="FFFFFF"/>
                <w:sz w:val="20"/>
                <w:szCs w:val="20"/>
              </w:rPr>
              <w:t>2018</w:t>
            </w:r>
          </w:p>
        </w:tc>
        <w:tc>
          <w:tcPr>
            <w:tcW w:w="800" w:type="pct"/>
            <w:tcBorders>
              <w:bottom w:val="single" w:sz="4" w:space="0" w:color="228591"/>
            </w:tcBorders>
            <w:shd w:val="clear" w:color="auto" w:fill="228591"/>
            <w:vAlign w:val="center"/>
          </w:tcPr>
          <w:p w14:paraId="114CD17E" w14:textId="58E565AB" w:rsidR="008E0D28" w:rsidRPr="001971DD" w:rsidRDefault="008E0D28" w:rsidP="008E0D28">
            <w:pPr>
              <w:pStyle w:val="TableTitle"/>
              <w:spacing w:after="60" w:line="240" w:lineRule="auto"/>
              <w:jc w:val="center"/>
              <w:rPr>
                <w:rFonts w:cs="Calibri"/>
                <w:color w:val="FFFFFF"/>
                <w:sz w:val="20"/>
                <w:szCs w:val="20"/>
              </w:rPr>
            </w:pPr>
            <w:r w:rsidRPr="001971DD">
              <w:rPr>
                <w:rFonts w:cs="Calibri"/>
                <w:color w:val="FFFFFF"/>
                <w:sz w:val="20"/>
                <w:szCs w:val="20"/>
              </w:rPr>
              <w:t>2019</w:t>
            </w:r>
          </w:p>
        </w:tc>
      </w:tr>
      <w:tr w:rsidR="008E0D28" w:rsidRPr="00CF16CA" w14:paraId="5FF79928" w14:textId="4CA400BA" w:rsidTr="00017906">
        <w:tc>
          <w:tcPr>
            <w:tcW w:w="999" w:type="pct"/>
            <w:tcBorders>
              <w:top w:val="single" w:sz="4" w:space="0" w:color="228591"/>
            </w:tcBorders>
            <w:shd w:val="clear" w:color="auto" w:fill="auto"/>
            <w:vAlign w:val="center"/>
          </w:tcPr>
          <w:p w14:paraId="76525D7E" w14:textId="77777777" w:rsidR="008E0D28" w:rsidRPr="001971DD" w:rsidRDefault="008E0D28" w:rsidP="00995076">
            <w:pPr>
              <w:pStyle w:val="TableTitle"/>
              <w:spacing w:after="60"/>
              <w:rPr>
                <w:rFonts w:cs="Calibri"/>
                <w:b w:val="0"/>
                <w:color w:val="auto"/>
                <w:sz w:val="20"/>
                <w:szCs w:val="20"/>
                <w:lang w:eastAsia="en-AU"/>
              </w:rPr>
            </w:pPr>
            <w:r w:rsidRPr="001971DD">
              <w:rPr>
                <w:rFonts w:cs="Calibri"/>
                <w:b w:val="0"/>
                <w:color w:val="auto"/>
                <w:sz w:val="20"/>
                <w:szCs w:val="20"/>
                <w:lang w:eastAsia="en-AU"/>
              </w:rPr>
              <w:t>Bare ground</w:t>
            </w:r>
          </w:p>
        </w:tc>
        <w:tc>
          <w:tcPr>
            <w:tcW w:w="800" w:type="pct"/>
            <w:tcBorders>
              <w:top w:val="single" w:sz="4" w:space="0" w:color="228591"/>
            </w:tcBorders>
            <w:shd w:val="clear" w:color="auto" w:fill="auto"/>
            <w:vAlign w:val="center"/>
          </w:tcPr>
          <w:p w14:paraId="50D9964B" w14:textId="77777777" w:rsidR="008E0D28" w:rsidRPr="001971DD" w:rsidRDefault="008E0D28" w:rsidP="00B40153">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24</w:t>
            </w:r>
          </w:p>
        </w:tc>
        <w:tc>
          <w:tcPr>
            <w:tcW w:w="800" w:type="pct"/>
            <w:tcBorders>
              <w:top w:val="single" w:sz="4" w:space="0" w:color="228591"/>
            </w:tcBorders>
            <w:shd w:val="clear" w:color="auto" w:fill="auto"/>
            <w:vAlign w:val="center"/>
          </w:tcPr>
          <w:p w14:paraId="4667AE43" w14:textId="77777777" w:rsidR="008E0D28" w:rsidRPr="001971DD" w:rsidRDefault="008E0D28" w:rsidP="00B40153">
            <w:pPr>
              <w:jc w:val="center"/>
              <w:rPr>
                <w:rFonts w:ascii="Calibri" w:hAnsi="Calibri" w:cs="Calibri"/>
              </w:rPr>
            </w:pPr>
            <w:r w:rsidRPr="001971DD">
              <w:rPr>
                <w:rFonts w:ascii="Calibri" w:hAnsi="Calibri" w:cs="Calibri"/>
              </w:rPr>
              <w:t>16</w:t>
            </w:r>
          </w:p>
        </w:tc>
        <w:tc>
          <w:tcPr>
            <w:tcW w:w="800" w:type="pct"/>
            <w:tcBorders>
              <w:top w:val="single" w:sz="4" w:space="0" w:color="228591"/>
            </w:tcBorders>
            <w:shd w:val="clear" w:color="auto" w:fill="auto"/>
            <w:vAlign w:val="center"/>
          </w:tcPr>
          <w:p w14:paraId="12951337" w14:textId="77777777" w:rsidR="008E0D28" w:rsidRPr="001971DD" w:rsidRDefault="008E0D28" w:rsidP="00B40153">
            <w:pPr>
              <w:jc w:val="center"/>
              <w:rPr>
                <w:rFonts w:ascii="Calibri" w:hAnsi="Calibri" w:cs="Calibri"/>
              </w:rPr>
            </w:pPr>
            <w:r w:rsidRPr="001971DD">
              <w:rPr>
                <w:rFonts w:ascii="Calibri" w:hAnsi="Calibri" w:cs="Calibri"/>
              </w:rPr>
              <w:t>3</w:t>
            </w:r>
          </w:p>
        </w:tc>
        <w:tc>
          <w:tcPr>
            <w:tcW w:w="800" w:type="pct"/>
            <w:tcBorders>
              <w:top w:val="single" w:sz="4" w:space="0" w:color="228591"/>
            </w:tcBorders>
            <w:shd w:val="clear" w:color="auto" w:fill="auto"/>
            <w:vAlign w:val="center"/>
          </w:tcPr>
          <w:p w14:paraId="7C0ED468" w14:textId="77777777" w:rsidR="008E0D28" w:rsidRPr="001971DD" w:rsidRDefault="008E0D28" w:rsidP="00B40153">
            <w:pPr>
              <w:jc w:val="center"/>
              <w:rPr>
                <w:rFonts w:ascii="Calibri" w:hAnsi="Calibri" w:cs="Calibri"/>
              </w:rPr>
            </w:pPr>
            <w:r w:rsidRPr="001971DD">
              <w:rPr>
                <w:rFonts w:ascii="Calibri" w:hAnsi="Calibri" w:cs="Calibri"/>
              </w:rPr>
              <w:t>20</w:t>
            </w:r>
          </w:p>
        </w:tc>
        <w:tc>
          <w:tcPr>
            <w:tcW w:w="800" w:type="pct"/>
            <w:tcBorders>
              <w:top w:val="single" w:sz="4" w:space="0" w:color="228591"/>
            </w:tcBorders>
            <w:vAlign w:val="center"/>
          </w:tcPr>
          <w:p w14:paraId="4ABCB07E" w14:textId="1B6ADEFB" w:rsidR="008E0D28" w:rsidRPr="001971DD" w:rsidRDefault="008018B5" w:rsidP="00B40153">
            <w:pPr>
              <w:jc w:val="center"/>
              <w:rPr>
                <w:rFonts w:ascii="Calibri" w:hAnsi="Calibri" w:cs="Calibri"/>
              </w:rPr>
            </w:pPr>
            <w:r w:rsidRPr="001971DD">
              <w:rPr>
                <w:rFonts w:ascii="Calibri" w:hAnsi="Calibri" w:cs="Calibri"/>
              </w:rPr>
              <w:t>35</w:t>
            </w:r>
          </w:p>
        </w:tc>
      </w:tr>
      <w:tr w:rsidR="008E0D28" w:rsidRPr="00CF16CA" w14:paraId="3E259028" w14:textId="71C89A85" w:rsidTr="00017906">
        <w:tc>
          <w:tcPr>
            <w:tcW w:w="999" w:type="pct"/>
            <w:tcBorders>
              <w:top w:val="single" w:sz="4" w:space="0" w:color="228591"/>
            </w:tcBorders>
            <w:shd w:val="clear" w:color="auto" w:fill="auto"/>
            <w:vAlign w:val="center"/>
          </w:tcPr>
          <w:p w14:paraId="38BB8BA4" w14:textId="77777777" w:rsidR="008E0D28" w:rsidRPr="001971DD" w:rsidRDefault="008E0D28" w:rsidP="00995076">
            <w:pPr>
              <w:pStyle w:val="TableTitle"/>
              <w:spacing w:after="60"/>
              <w:rPr>
                <w:rFonts w:cs="Calibri"/>
                <w:b w:val="0"/>
                <w:color w:val="auto"/>
                <w:sz w:val="20"/>
                <w:szCs w:val="20"/>
                <w:lang w:eastAsia="en-AU"/>
              </w:rPr>
            </w:pPr>
            <w:r w:rsidRPr="001971DD">
              <w:rPr>
                <w:rFonts w:cs="Calibri"/>
                <w:b w:val="0"/>
                <w:color w:val="auto"/>
                <w:sz w:val="20"/>
                <w:szCs w:val="20"/>
                <w:lang w:eastAsia="en-AU"/>
              </w:rPr>
              <w:t>Perennial weeds</w:t>
            </w:r>
          </w:p>
        </w:tc>
        <w:tc>
          <w:tcPr>
            <w:tcW w:w="800" w:type="pct"/>
            <w:tcBorders>
              <w:top w:val="single" w:sz="4" w:space="0" w:color="228591"/>
            </w:tcBorders>
            <w:shd w:val="clear" w:color="auto" w:fill="auto"/>
            <w:vAlign w:val="center"/>
          </w:tcPr>
          <w:p w14:paraId="0DE8F2F0" w14:textId="77777777" w:rsidR="008E0D28" w:rsidRPr="001971DD" w:rsidRDefault="008E0D28" w:rsidP="00B40153">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1</w:t>
            </w:r>
          </w:p>
        </w:tc>
        <w:tc>
          <w:tcPr>
            <w:tcW w:w="800" w:type="pct"/>
            <w:tcBorders>
              <w:top w:val="single" w:sz="4" w:space="0" w:color="228591"/>
            </w:tcBorders>
            <w:shd w:val="clear" w:color="auto" w:fill="auto"/>
            <w:vAlign w:val="center"/>
          </w:tcPr>
          <w:p w14:paraId="3CBCAB4B" w14:textId="6CF4E51B" w:rsidR="008E0D28" w:rsidRPr="001971DD" w:rsidRDefault="008E0D28" w:rsidP="00B40153">
            <w:pPr>
              <w:jc w:val="center"/>
              <w:rPr>
                <w:rFonts w:ascii="Calibri" w:hAnsi="Calibri" w:cs="Calibri"/>
              </w:rPr>
            </w:pPr>
            <w:r w:rsidRPr="001971DD">
              <w:rPr>
                <w:rFonts w:ascii="Calibri" w:hAnsi="Calibri" w:cs="Calibri"/>
              </w:rPr>
              <w:t>2</w:t>
            </w:r>
          </w:p>
        </w:tc>
        <w:tc>
          <w:tcPr>
            <w:tcW w:w="800" w:type="pct"/>
            <w:tcBorders>
              <w:top w:val="single" w:sz="4" w:space="0" w:color="228591"/>
            </w:tcBorders>
            <w:shd w:val="clear" w:color="auto" w:fill="auto"/>
            <w:vAlign w:val="center"/>
          </w:tcPr>
          <w:p w14:paraId="2D042860" w14:textId="77777777" w:rsidR="008E0D28" w:rsidRPr="001971DD" w:rsidRDefault="008E0D28" w:rsidP="00B40153">
            <w:pPr>
              <w:jc w:val="center"/>
              <w:rPr>
                <w:rFonts w:ascii="Calibri" w:hAnsi="Calibri" w:cs="Calibri"/>
              </w:rPr>
            </w:pPr>
            <w:r w:rsidRPr="001971DD">
              <w:rPr>
                <w:rFonts w:ascii="Calibri" w:hAnsi="Calibri" w:cs="Calibri"/>
              </w:rPr>
              <w:t>1</w:t>
            </w:r>
          </w:p>
        </w:tc>
        <w:tc>
          <w:tcPr>
            <w:tcW w:w="800" w:type="pct"/>
            <w:tcBorders>
              <w:top w:val="single" w:sz="4" w:space="0" w:color="228591"/>
            </w:tcBorders>
            <w:shd w:val="clear" w:color="auto" w:fill="auto"/>
            <w:vAlign w:val="center"/>
          </w:tcPr>
          <w:p w14:paraId="138DB355" w14:textId="77777777" w:rsidR="008E0D28" w:rsidRPr="001971DD" w:rsidRDefault="008E0D28" w:rsidP="00B40153">
            <w:pPr>
              <w:jc w:val="center"/>
              <w:rPr>
                <w:rFonts w:ascii="Calibri" w:hAnsi="Calibri" w:cs="Calibri"/>
              </w:rPr>
            </w:pPr>
            <w:r w:rsidRPr="001971DD">
              <w:rPr>
                <w:rFonts w:ascii="Calibri" w:hAnsi="Calibri" w:cs="Calibri"/>
              </w:rPr>
              <w:t>1</w:t>
            </w:r>
          </w:p>
        </w:tc>
        <w:tc>
          <w:tcPr>
            <w:tcW w:w="800" w:type="pct"/>
            <w:tcBorders>
              <w:top w:val="single" w:sz="4" w:space="0" w:color="228591"/>
            </w:tcBorders>
            <w:vAlign w:val="center"/>
          </w:tcPr>
          <w:p w14:paraId="37DCCF96" w14:textId="0C4FAD3E" w:rsidR="008E0D28" w:rsidRPr="001971DD" w:rsidRDefault="00DC7EF0" w:rsidP="00B40153">
            <w:pPr>
              <w:jc w:val="center"/>
              <w:rPr>
                <w:rFonts w:ascii="Calibri" w:hAnsi="Calibri" w:cs="Calibri"/>
              </w:rPr>
            </w:pPr>
            <w:r w:rsidRPr="001971DD">
              <w:rPr>
                <w:rFonts w:ascii="Calibri" w:hAnsi="Calibri" w:cs="Calibri"/>
              </w:rPr>
              <w:t>5</w:t>
            </w:r>
          </w:p>
        </w:tc>
      </w:tr>
      <w:tr w:rsidR="008E0D28" w:rsidRPr="00CF16CA" w14:paraId="58911342" w14:textId="4B6C2243" w:rsidTr="00017906">
        <w:tc>
          <w:tcPr>
            <w:tcW w:w="999" w:type="pct"/>
            <w:tcBorders>
              <w:top w:val="single" w:sz="4" w:space="0" w:color="228591"/>
            </w:tcBorders>
            <w:shd w:val="clear" w:color="auto" w:fill="auto"/>
            <w:vAlign w:val="center"/>
          </w:tcPr>
          <w:p w14:paraId="421824EC" w14:textId="77777777" w:rsidR="008E0D28" w:rsidRPr="001971DD" w:rsidRDefault="008E0D28" w:rsidP="00995076">
            <w:pPr>
              <w:pStyle w:val="TableTitle"/>
              <w:spacing w:after="60"/>
              <w:rPr>
                <w:rFonts w:cs="Calibri"/>
                <w:b w:val="0"/>
                <w:color w:val="auto"/>
                <w:sz w:val="20"/>
                <w:szCs w:val="20"/>
                <w:lang w:eastAsia="en-AU"/>
              </w:rPr>
            </w:pPr>
            <w:r w:rsidRPr="001971DD">
              <w:rPr>
                <w:rFonts w:cs="Calibri"/>
                <w:b w:val="0"/>
                <w:color w:val="auto"/>
                <w:sz w:val="20"/>
                <w:szCs w:val="20"/>
                <w:lang w:eastAsia="en-AU"/>
              </w:rPr>
              <w:t>Annual weeds</w:t>
            </w:r>
          </w:p>
        </w:tc>
        <w:tc>
          <w:tcPr>
            <w:tcW w:w="800" w:type="pct"/>
            <w:tcBorders>
              <w:top w:val="single" w:sz="4" w:space="0" w:color="228591"/>
            </w:tcBorders>
            <w:shd w:val="clear" w:color="auto" w:fill="auto"/>
            <w:vAlign w:val="center"/>
          </w:tcPr>
          <w:p w14:paraId="334D5C22" w14:textId="0A06220B" w:rsidR="008E0D28" w:rsidRPr="001971DD" w:rsidRDefault="008E0D28" w:rsidP="00B40153">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&lt;1</w:t>
            </w:r>
          </w:p>
        </w:tc>
        <w:tc>
          <w:tcPr>
            <w:tcW w:w="800" w:type="pct"/>
            <w:tcBorders>
              <w:top w:val="single" w:sz="4" w:space="0" w:color="228591"/>
            </w:tcBorders>
            <w:shd w:val="clear" w:color="auto" w:fill="auto"/>
            <w:vAlign w:val="center"/>
          </w:tcPr>
          <w:p w14:paraId="39D45B7E" w14:textId="77777777" w:rsidR="008E0D28" w:rsidRPr="001971DD" w:rsidRDefault="008E0D28" w:rsidP="00B40153">
            <w:pPr>
              <w:jc w:val="center"/>
              <w:rPr>
                <w:rFonts w:ascii="Calibri" w:hAnsi="Calibri" w:cs="Calibri"/>
              </w:rPr>
            </w:pPr>
            <w:r w:rsidRPr="001971DD">
              <w:rPr>
                <w:rFonts w:ascii="Calibri" w:hAnsi="Calibri" w:cs="Calibri"/>
              </w:rPr>
              <w:t>1</w:t>
            </w:r>
          </w:p>
        </w:tc>
        <w:tc>
          <w:tcPr>
            <w:tcW w:w="800" w:type="pct"/>
            <w:tcBorders>
              <w:top w:val="single" w:sz="4" w:space="0" w:color="228591"/>
            </w:tcBorders>
            <w:shd w:val="clear" w:color="auto" w:fill="auto"/>
            <w:vAlign w:val="center"/>
          </w:tcPr>
          <w:p w14:paraId="22C6D421" w14:textId="77777777" w:rsidR="008E0D28" w:rsidRPr="001971DD" w:rsidRDefault="008E0D28" w:rsidP="00B40153">
            <w:pPr>
              <w:jc w:val="center"/>
              <w:rPr>
                <w:rFonts w:ascii="Calibri" w:hAnsi="Calibri" w:cs="Calibri"/>
              </w:rPr>
            </w:pPr>
            <w:r w:rsidRPr="001971DD">
              <w:rPr>
                <w:rFonts w:ascii="Calibri" w:hAnsi="Calibri" w:cs="Calibri"/>
              </w:rPr>
              <w:t>&lt;1</w:t>
            </w:r>
          </w:p>
        </w:tc>
        <w:tc>
          <w:tcPr>
            <w:tcW w:w="800" w:type="pct"/>
            <w:tcBorders>
              <w:top w:val="single" w:sz="4" w:space="0" w:color="228591"/>
            </w:tcBorders>
            <w:shd w:val="clear" w:color="auto" w:fill="auto"/>
            <w:vAlign w:val="center"/>
          </w:tcPr>
          <w:p w14:paraId="40C4CA48" w14:textId="77777777" w:rsidR="008E0D28" w:rsidRPr="001971DD" w:rsidRDefault="008E0D28" w:rsidP="00B40153">
            <w:pPr>
              <w:jc w:val="center"/>
              <w:rPr>
                <w:rFonts w:ascii="Calibri" w:hAnsi="Calibri" w:cs="Calibri"/>
              </w:rPr>
            </w:pPr>
            <w:r w:rsidRPr="001971DD">
              <w:rPr>
                <w:rFonts w:ascii="Calibri" w:hAnsi="Calibri" w:cs="Calibri"/>
              </w:rPr>
              <w:t>2</w:t>
            </w:r>
          </w:p>
        </w:tc>
        <w:tc>
          <w:tcPr>
            <w:tcW w:w="800" w:type="pct"/>
            <w:tcBorders>
              <w:top w:val="single" w:sz="4" w:space="0" w:color="228591"/>
            </w:tcBorders>
            <w:vAlign w:val="center"/>
          </w:tcPr>
          <w:p w14:paraId="0E6B4D18" w14:textId="4526DD89" w:rsidR="008E0D28" w:rsidRPr="001971DD" w:rsidRDefault="00651118" w:rsidP="00B40153">
            <w:pPr>
              <w:jc w:val="center"/>
              <w:rPr>
                <w:rFonts w:ascii="Calibri" w:hAnsi="Calibri" w:cs="Calibri"/>
              </w:rPr>
            </w:pPr>
            <w:r w:rsidRPr="001971DD">
              <w:rPr>
                <w:rFonts w:ascii="Calibri" w:hAnsi="Calibri" w:cs="Calibri"/>
              </w:rPr>
              <w:t>&lt;1</w:t>
            </w:r>
          </w:p>
        </w:tc>
      </w:tr>
    </w:tbl>
    <w:p w14:paraId="11C749D0" w14:textId="45992B06" w:rsidR="00566BB1" w:rsidRDefault="0022336D" w:rsidP="0022336D">
      <w:pPr>
        <w:pStyle w:val="Heading3"/>
      </w:pPr>
      <w:bookmarkStart w:id="143" w:name="_Toc59025549"/>
      <w:r>
        <w:t>Reproductive effort</w:t>
      </w:r>
      <w:bookmarkEnd w:id="143"/>
    </w:p>
    <w:p w14:paraId="231ADFA0" w14:textId="42988BDF" w:rsidR="006D7B01" w:rsidRDefault="00016F72" w:rsidP="006F2DB3">
      <w:pPr>
        <w:pStyle w:val="DSEBody"/>
        <w:rPr>
          <w:rFonts w:ascii="Calibri" w:hAnsi="Calibri"/>
          <w:sz w:val="22"/>
          <w:szCs w:val="22"/>
        </w:rPr>
      </w:pPr>
      <w:r>
        <w:rPr>
          <w:rFonts w:ascii="Calibri" w:hAnsi="Calibri"/>
          <w:sz w:val="22"/>
          <w:szCs w:val="22"/>
        </w:rPr>
        <w:t xml:space="preserve">The </w:t>
      </w:r>
      <w:r w:rsidR="00D075E8">
        <w:rPr>
          <w:rFonts w:ascii="Calibri" w:hAnsi="Calibri"/>
          <w:sz w:val="22"/>
          <w:szCs w:val="22"/>
        </w:rPr>
        <w:t>P</w:t>
      </w:r>
      <w:r>
        <w:rPr>
          <w:rFonts w:ascii="Calibri" w:hAnsi="Calibri"/>
          <w:sz w:val="22"/>
          <w:szCs w:val="22"/>
        </w:rPr>
        <w:t xml:space="preserve">opulation </w:t>
      </w:r>
      <w:r w:rsidR="00D075E8">
        <w:rPr>
          <w:rFonts w:ascii="Calibri" w:hAnsi="Calibri"/>
          <w:sz w:val="22"/>
          <w:szCs w:val="22"/>
        </w:rPr>
        <w:t>V</w:t>
      </w:r>
      <w:r>
        <w:rPr>
          <w:rFonts w:ascii="Calibri" w:hAnsi="Calibri"/>
          <w:sz w:val="22"/>
          <w:szCs w:val="22"/>
        </w:rPr>
        <w:t xml:space="preserve">iability </w:t>
      </w:r>
      <w:r w:rsidR="00D075E8">
        <w:rPr>
          <w:rFonts w:ascii="Calibri" w:hAnsi="Calibri"/>
          <w:sz w:val="22"/>
          <w:szCs w:val="22"/>
        </w:rPr>
        <w:t xml:space="preserve">Analysis </w:t>
      </w:r>
      <w:r>
        <w:rPr>
          <w:rFonts w:ascii="Calibri" w:hAnsi="Calibri"/>
          <w:sz w:val="22"/>
          <w:szCs w:val="22"/>
        </w:rPr>
        <w:t xml:space="preserve">(PVA) model </w:t>
      </w:r>
      <w:r w:rsidR="00574BB0">
        <w:rPr>
          <w:rFonts w:ascii="Calibri" w:hAnsi="Calibri"/>
          <w:sz w:val="22"/>
          <w:szCs w:val="22"/>
        </w:rPr>
        <w:t xml:space="preserve">(Regan et al. 2020) </w:t>
      </w:r>
      <w:r>
        <w:rPr>
          <w:rFonts w:ascii="Calibri" w:hAnsi="Calibri"/>
          <w:sz w:val="22"/>
          <w:szCs w:val="22"/>
        </w:rPr>
        <w:t xml:space="preserve">that is used to </w:t>
      </w:r>
      <w:r w:rsidR="00822C12">
        <w:rPr>
          <w:rFonts w:ascii="Calibri" w:hAnsi="Calibri"/>
          <w:sz w:val="22"/>
          <w:szCs w:val="22"/>
        </w:rPr>
        <w:t xml:space="preserve">predict the consequences of management for the Button Wrinklewort population </w:t>
      </w:r>
      <w:r w:rsidR="00E662A7">
        <w:rPr>
          <w:rFonts w:ascii="Calibri" w:hAnsi="Calibri"/>
          <w:sz w:val="22"/>
          <w:szCs w:val="22"/>
        </w:rPr>
        <w:t xml:space="preserve">requires </w:t>
      </w:r>
      <w:r w:rsidR="006B78F9">
        <w:rPr>
          <w:rFonts w:ascii="Calibri" w:hAnsi="Calibri"/>
          <w:sz w:val="22"/>
          <w:szCs w:val="22"/>
        </w:rPr>
        <w:t>data representing</w:t>
      </w:r>
      <w:r w:rsidR="00E662A7">
        <w:rPr>
          <w:rFonts w:ascii="Calibri" w:hAnsi="Calibri"/>
          <w:sz w:val="22"/>
          <w:szCs w:val="22"/>
        </w:rPr>
        <w:t xml:space="preserve"> reproductive output. To this end, </w:t>
      </w:r>
      <w:r w:rsidR="00B34412">
        <w:rPr>
          <w:rFonts w:ascii="Calibri" w:hAnsi="Calibri"/>
          <w:sz w:val="22"/>
          <w:szCs w:val="22"/>
        </w:rPr>
        <w:t xml:space="preserve">the monitoring includes counts of the number of </w:t>
      </w:r>
      <w:r w:rsidR="00896DE3">
        <w:rPr>
          <w:rFonts w:ascii="Calibri" w:hAnsi="Calibri"/>
          <w:sz w:val="22"/>
          <w:szCs w:val="22"/>
        </w:rPr>
        <w:t xml:space="preserve">stems, buds, flowers and seed heads on every </w:t>
      </w:r>
      <w:r w:rsidR="00896DE3" w:rsidRPr="00CB7C20">
        <w:rPr>
          <w:rFonts w:ascii="Calibri" w:hAnsi="Calibri" w:cs="Calibri"/>
          <w:sz w:val="22"/>
          <w:szCs w:val="22"/>
        </w:rPr>
        <w:t>plant</w:t>
      </w:r>
      <w:r w:rsidR="00226D0F">
        <w:rPr>
          <w:rFonts w:ascii="Calibri" w:hAnsi="Calibri" w:cs="Calibri"/>
          <w:sz w:val="22"/>
          <w:szCs w:val="22"/>
        </w:rPr>
        <w:t>, at least every five years</w:t>
      </w:r>
      <w:r w:rsidR="00BB019B" w:rsidRPr="00CB7C20">
        <w:rPr>
          <w:rFonts w:ascii="Calibri" w:hAnsi="Calibri" w:cs="Calibri"/>
          <w:sz w:val="22"/>
          <w:szCs w:val="22"/>
        </w:rPr>
        <w:t xml:space="preserve"> (</w:t>
      </w:r>
      <w:r w:rsidR="00AD451F" w:rsidRPr="00CB7C20">
        <w:rPr>
          <w:rFonts w:ascii="Calibri" w:hAnsi="Calibri" w:cs="Calibri"/>
          <w:sz w:val="22"/>
          <w:szCs w:val="22"/>
        </w:rPr>
        <w:fldChar w:fldCharType="begin"/>
      </w:r>
      <w:r w:rsidR="00AD451F" w:rsidRPr="00CB7C20">
        <w:rPr>
          <w:rFonts w:ascii="Calibri" w:hAnsi="Calibri" w:cs="Calibri"/>
          <w:sz w:val="22"/>
          <w:szCs w:val="22"/>
        </w:rPr>
        <w:instrText xml:space="preserve"> REF _Ref43908791 \h  \* MERGEFORMAT </w:instrText>
      </w:r>
      <w:r w:rsidR="00AD451F" w:rsidRPr="00CB7C20">
        <w:rPr>
          <w:rFonts w:ascii="Calibri" w:hAnsi="Calibri" w:cs="Calibri"/>
          <w:sz w:val="22"/>
          <w:szCs w:val="22"/>
        </w:rPr>
      </w:r>
      <w:r w:rsidR="00AD451F" w:rsidRPr="00CB7C20">
        <w:rPr>
          <w:rFonts w:ascii="Calibri" w:hAnsi="Calibri" w:cs="Calibri"/>
          <w:sz w:val="22"/>
          <w:szCs w:val="22"/>
        </w:rPr>
        <w:fldChar w:fldCharType="separate"/>
      </w:r>
      <w:r w:rsidR="00AD451F" w:rsidRPr="00CB7C20">
        <w:rPr>
          <w:rFonts w:ascii="Calibri" w:hAnsi="Calibri" w:cs="Calibri"/>
          <w:sz w:val="22"/>
          <w:szCs w:val="22"/>
        </w:rPr>
        <w:t xml:space="preserve">Table </w:t>
      </w:r>
      <w:r w:rsidR="00AD451F" w:rsidRPr="00CB7C20">
        <w:rPr>
          <w:rFonts w:ascii="Calibri" w:hAnsi="Calibri" w:cs="Calibri"/>
          <w:noProof/>
          <w:sz w:val="22"/>
          <w:szCs w:val="22"/>
        </w:rPr>
        <w:t>8</w:t>
      </w:r>
      <w:r w:rsidR="00AD451F" w:rsidRPr="00CB7C20">
        <w:rPr>
          <w:rFonts w:ascii="Calibri" w:hAnsi="Calibri" w:cs="Calibri"/>
          <w:sz w:val="22"/>
          <w:szCs w:val="22"/>
        </w:rPr>
        <w:fldChar w:fldCharType="end"/>
      </w:r>
      <w:r w:rsidR="00BB019B" w:rsidRPr="00CB7C20">
        <w:rPr>
          <w:rFonts w:ascii="Calibri" w:hAnsi="Calibri" w:cs="Calibri"/>
          <w:sz w:val="22"/>
          <w:szCs w:val="22"/>
        </w:rPr>
        <w:t>)</w:t>
      </w:r>
      <w:r w:rsidR="00896DE3" w:rsidRPr="00CB7C20">
        <w:rPr>
          <w:rFonts w:ascii="Calibri" w:hAnsi="Calibri" w:cs="Calibri"/>
          <w:sz w:val="22"/>
          <w:szCs w:val="22"/>
        </w:rPr>
        <w:t>.</w:t>
      </w:r>
    </w:p>
    <w:p w14:paraId="41F898DF" w14:textId="7543798B" w:rsidR="00703466" w:rsidRPr="00703466" w:rsidRDefault="00BB019B" w:rsidP="00703466">
      <w:pPr>
        <w:pStyle w:val="Caption"/>
        <w:spacing w:before="240" w:after="120"/>
      </w:pPr>
      <w:bookmarkStart w:id="144" w:name="_Ref43908791"/>
      <w:r>
        <w:t xml:space="preserve">Table </w:t>
      </w:r>
      <w:r>
        <w:fldChar w:fldCharType="begin"/>
      </w:r>
      <w:r>
        <w:instrText>SEQ Table \* ARABIC</w:instrText>
      </w:r>
      <w:r>
        <w:fldChar w:fldCharType="separate"/>
      </w:r>
      <w:r>
        <w:rPr>
          <w:noProof/>
        </w:rPr>
        <w:t>8</w:t>
      </w:r>
      <w:r>
        <w:fldChar w:fldCharType="end"/>
      </w:r>
      <w:bookmarkEnd w:id="144"/>
      <w:r>
        <w:t xml:space="preserve">. </w:t>
      </w:r>
      <w:r w:rsidRPr="00893352">
        <w:t xml:space="preserve">The mean number of stems, </w:t>
      </w:r>
      <w:r w:rsidR="00B31A0E">
        <w:t xml:space="preserve">stems </w:t>
      </w:r>
      <w:r w:rsidR="00682786">
        <w:t xml:space="preserve">with flowers and </w:t>
      </w:r>
      <w:r w:rsidRPr="00893352">
        <w:t>flower heads and seed heads per plant.</w:t>
      </w:r>
      <w:r w:rsidR="00794B2E">
        <w:t xml:space="preserve"> NA </w:t>
      </w:r>
      <w:r w:rsidR="00D363D0">
        <w:t>denotes data that were not collected in a given year.</w:t>
      </w:r>
    </w:p>
    <w:tbl>
      <w:tblPr>
        <w:tblW w:w="4945" w:type="pct"/>
        <w:tblInd w:w="108" w:type="dxa"/>
        <w:tblBorders>
          <w:bottom w:val="single" w:sz="4" w:space="0" w:color="228591"/>
          <w:insideH w:val="single" w:sz="4" w:space="0" w:color="228591"/>
        </w:tblBorders>
        <w:tblLook w:val="04A0" w:firstRow="1" w:lastRow="0" w:firstColumn="1" w:lastColumn="0" w:noHBand="0" w:noVBand="1"/>
      </w:tblPr>
      <w:tblGrid>
        <w:gridCol w:w="3189"/>
        <w:gridCol w:w="1268"/>
        <w:gridCol w:w="1268"/>
        <w:gridCol w:w="1270"/>
        <w:gridCol w:w="1268"/>
        <w:gridCol w:w="1270"/>
      </w:tblGrid>
      <w:tr w:rsidR="00205946" w:rsidRPr="001971DD" w14:paraId="4A5598B2" w14:textId="422E3C8D" w:rsidTr="00BB019B">
        <w:trPr>
          <w:trHeight w:val="364"/>
        </w:trPr>
        <w:tc>
          <w:tcPr>
            <w:tcW w:w="1672" w:type="pct"/>
            <w:tcBorders>
              <w:bottom w:val="single" w:sz="4" w:space="0" w:color="228591"/>
            </w:tcBorders>
            <w:shd w:val="clear" w:color="auto" w:fill="228591"/>
            <w:vAlign w:val="center"/>
          </w:tcPr>
          <w:p w14:paraId="16C53FA4" w14:textId="77777777" w:rsidR="00205946" w:rsidRPr="001971DD" w:rsidRDefault="00205946" w:rsidP="00033B1A">
            <w:pPr>
              <w:pStyle w:val="TableTitle"/>
              <w:spacing w:after="60" w:line="240" w:lineRule="auto"/>
              <w:rPr>
                <w:rFonts w:cs="Calibri"/>
                <w:color w:val="FFFFFF"/>
                <w:sz w:val="20"/>
                <w:szCs w:val="20"/>
              </w:rPr>
            </w:pPr>
            <w:r w:rsidRPr="00A60B0E">
              <w:rPr>
                <w:rFonts w:cs="Calibri"/>
                <w:color w:val="FFFFFF"/>
                <w:sz w:val="20"/>
                <w:szCs w:val="20"/>
              </w:rPr>
              <w:t>Growth and flowering measurement</w:t>
            </w:r>
          </w:p>
        </w:tc>
        <w:tc>
          <w:tcPr>
            <w:tcW w:w="665" w:type="pct"/>
            <w:tcBorders>
              <w:bottom w:val="single" w:sz="4" w:space="0" w:color="228591"/>
            </w:tcBorders>
            <w:shd w:val="clear" w:color="auto" w:fill="228591"/>
            <w:vAlign w:val="center"/>
          </w:tcPr>
          <w:p w14:paraId="282745B4" w14:textId="4B47F5DF" w:rsidR="00205946" w:rsidRDefault="00BB019B" w:rsidP="00033B1A">
            <w:pPr>
              <w:pStyle w:val="TableTitle"/>
              <w:spacing w:after="60" w:line="240" w:lineRule="auto"/>
              <w:jc w:val="center"/>
              <w:rPr>
                <w:rFonts w:cs="Calibri"/>
                <w:color w:val="FFFFFF"/>
                <w:sz w:val="20"/>
                <w:szCs w:val="20"/>
              </w:rPr>
            </w:pPr>
            <w:r>
              <w:rPr>
                <w:rFonts w:cs="Calibri"/>
                <w:color w:val="FFFFFF"/>
                <w:sz w:val="20"/>
                <w:szCs w:val="20"/>
              </w:rPr>
              <w:t>2015</w:t>
            </w:r>
          </w:p>
        </w:tc>
        <w:tc>
          <w:tcPr>
            <w:tcW w:w="665" w:type="pct"/>
            <w:tcBorders>
              <w:bottom w:val="single" w:sz="4" w:space="0" w:color="228591"/>
            </w:tcBorders>
            <w:shd w:val="clear" w:color="auto" w:fill="228591"/>
            <w:vAlign w:val="center"/>
          </w:tcPr>
          <w:p w14:paraId="05A9DD0A" w14:textId="617CD675" w:rsidR="00205946" w:rsidRPr="001971DD" w:rsidRDefault="00BB019B" w:rsidP="00033B1A">
            <w:pPr>
              <w:pStyle w:val="TableTitle"/>
              <w:spacing w:after="60" w:line="240" w:lineRule="auto"/>
              <w:jc w:val="center"/>
              <w:rPr>
                <w:rFonts w:cs="Calibri"/>
                <w:color w:val="FFFFFF"/>
                <w:sz w:val="20"/>
                <w:szCs w:val="20"/>
              </w:rPr>
            </w:pPr>
            <w:r>
              <w:rPr>
                <w:rFonts w:cs="Calibri"/>
                <w:color w:val="FFFFFF"/>
                <w:sz w:val="20"/>
                <w:szCs w:val="20"/>
              </w:rPr>
              <w:t>2016</w:t>
            </w:r>
          </w:p>
        </w:tc>
        <w:tc>
          <w:tcPr>
            <w:tcW w:w="666" w:type="pct"/>
            <w:tcBorders>
              <w:bottom w:val="single" w:sz="4" w:space="0" w:color="228591"/>
            </w:tcBorders>
            <w:shd w:val="clear" w:color="auto" w:fill="228591"/>
            <w:vAlign w:val="center"/>
          </w:tcPr>
          <w:p w14:paraId="60918985" w14:textId="59D39D8F" w:rsidR="00205946" w:rsidRPr="001971DD" w:rsidRDefault="00BB019B" w:rsidP="00033B1A">
            <w:pPr>
              <w:pStyle w:val="TableTitle"/>
              <w:spacing w:after="60" w:line="240" w:lineRule="auto"/>
              <w:jc w:val="center"/>
              <w:rPr>
                <w:rFonts w:cs="Calibri"/>
                <w:color w:val="FFFFFF"/>
                <w:sz w:val="20"/>
                <w:szCs w:val="20"/>
              </w:rPr>
            </w:pPr>
            <w:r w:rsidRPr="001971DD">
              <w:rPr>
                <w:rFonts w:cs="Calibri"/>
                <w:color w:val="FFFFFF"/>
                <w:sz w:val="20"/>
                <w:szCs w:val="20"/>
              </w:rPr>
              <w:t>201</w:t>
            </w:r>
            <w:r>
              <w:rPr>
                <w:rFonts w:cs="Calibri"/>
                <w:color w:val="FFFFFF"/>
                <w:sz w:val="20"/>
                <w:szCs w:val="20"/>
              </w:rPr>
              <w:t>7</w:t>
            </w:r>
          </w:p>
        </w:tc>
        <w:tc>
          <w:tcPr>
            <w:tcW w:w="665" w:type="pct"/>
            <w:tcBorders>
              <w:bottom w:val="single" w:sz="4" w:space="0" w:color="228591"/>
            </w:tcBorders>
            <w:shd w:val="clear" w:color="auto" w:fill="228591"/>
            <w:vAlign w:val="center"/>
          </w:tcPr>
          <w:p w14:paraId="12223F58" w14:textId="01097186" w:rsidR="00BB019B" w:rsidRDefault="00BB019B" w:rsidP="00BB019B">
            <w:pPr>
              <w:pStyle w:val="TableTitle"/>
              <w:spacing w:after="60" w:line="240" w:lineRule="auto"/>
              <w:jc w:val="center"/>
              <w:rPr>
                <w:rFonts w:cs="Calibri"/>
                <w:color w:val="FFFFFF"/>
                <w:sz w:val="20"/>
                <w:szCs w:val="20"/>
              </w:rPr>
            </w:pPr>
            <w:r>
              <w:rPr>
                <w:rFonts w:cs="Calibri"/>
                <w:color w:val="FFFFFF"/>
                <w:sz w:val="20"/>
                <w:szCs w:val="20"/>
              </w:rPr>
              <w:t>2018</w:t>
            </w:r>
          </w:p>
        </w:tc>
        <w:tc>
          <w:tcPr>
            <w:tcW w:w="666" w:type="pct"/>
            <w:tcBorders>
              <w:bottom w:val="single" w:sz="4" w:space="0" w:color="228591"/>
            </w:tcBorders>
            <w:shd w:val="clear" w:color="auto" w:fill="228591"/>
            <w:vAlign w:val="center"/>
          </w:tcPr>
          <w:p w14:paraId="46943A52" w14:textId="38FBB350" w:rsidR="00BB019B" w:rsidRDefault="00BB019B" w:rsidP="00BB019B">
            <w:pPr>
              <w:pStyle w:val="TableTitle"/>
              <w:spacing w:after="60" w:line="240" w:lineRule="auto"/>
              <w:jc w:val="center"/>
              <w:rPr>
                <w:rFonts w:cs="Calibri"/>
                <w:color w:val="FFFFFF"/>
                <w:sz w:val="20"/>
                <w:szCs w:val="20"/>
              </w:rPr>
            </w:pPr>
            <w:r>
              <w:rPr>
                <w:rFonts w:cs="Calibri"/>
                <w:color w:val="FFFFFF"/>
                <w:sz w:val="20"/>
                <w:szCs w:val="20"/>
              </w:rPr>
              <w:t>2019</w:t>
            </w:r>
          </w:p>
        </w:tc>
      </w:tr>
      <w:tr w:rsidR="00205946" w:rsidRPr="001971DD" w14:paraId="28ED42A1" w14:textId="2BE48086" w:rsidTr="00703466">
        <w:trPr>
          <w:trHeight w:val="364"/>
        </w:trPr>
        <w:tc>
          <w:tcPr>
            <w:tcW w:w="1672" w:type="pct"/>
            <w:tcBorders>
              <w:top w:val="single" w:sz="4" w:space="0" w:color="228591"/>
            </w:tcBorders>
            <w:shd w:val="clear" w:color="auto" w:fill="auto"/>
            <w:vAlign w:val="center"/>
          </w:tcPr>
          <w:p w14:paraId="50CFB549" w14:textId="282229FC" w:rsidR="00205946" w:rsidRPr="001971DD" w:rsidRDefault="00604458" w:rsidP="00033B1A">
            <w:pPr>
              <w:pStyle w:val="TableTitle"/>
              <w:spacing w:after="60"/>
              <w:rPr>
                <w:rFonts w:cs="Calibri"/>
                <w:b w:val="0"/>
                <w:color w:val="auto"/>
                <w:sz w:val="20"/>
                <w:szCs w:val="20"/>
                <w:lang w:eastAsia="en-AU"/>
              </w:rPr>
            </w:pPr>
            <w:r>
              <w:rPr>
                <w:rFonts w:cs="Calibri"/>
                <w:b w:val="0"/>
                <w:color w:val="auto"/>
                <w:sz w:val="20"/>
                <w:szCs w:val="20"/>
                <w:lang w:eastAsia="en-AU"/>
              </w:rPr>
              <w:t xml:space="preserve">Reproductive heads (Bud + </w:t>
            </w:r>
            <w:r w:rsidR="00205946">
              <w:rPr>
                <w:rFonts w:cs="Calibri"/>
                <w:b w:val="0"/>
                <w:color w:val="auto"/>
                <w:sz w:val="20"/>
                <w:szCs w:val="20"/>
                <w:lang w:eastAsia="en-AU"/>
              </w:rPr>
              <w:t>Flower + Seed</w:t>
            </w:r>
            <w:r>
              <w:rPr>
                <w:rFonts w:cs="Calibri"/>
                <w:b w:val="0"/>
                <w:color w:val="auto"/>
                <w:sz w:val="20"/>
                <w:szCs w:val="20"/>
                <w:lang w:eastAsia="en-AU"/>
              </w:rPr>
              <w:t>)</w:t>
            </w:r>
            <w:r w:rsidR="00FC7187">
              <w:rPr>
                <w:rFonts w:cs="Calibri"/>
                <w:b w:val="0"/>
                <w:color w:val="auto"/>
                <w:sz w:val="20"/>
                <w:szCs w:val="20"/>
                <w:lang w:eastAsia="en-AU"/>
              </w:rPr>
              <w:t xml:space="preserve"> per</w:t>
            </w:r>
            <w:r w:rsidR="00B45A62">
              <w:rPr>
                <w:rFonts w:cs="Calibri"/>
                <w:b w:val="0"/>
                <w:color w:val="auto"/>
                <w:sz w:val="20"/>
                <w:szCs w:val="20"/>
                <w:lang w:eastAsia="en-AU"/>
              </w:rPr>
              <w:t xml:space="preserve"> </w:t>
            </w:r>
            <w:r w:rsidR="00FC7187">
              <w:rPr>
                <w:rFonts w:cs="Calibri"/>
                <w:b w:val="0"/>
                <w:color w:val="auto"/>
                <w:sz w:val="20"/>
                <w:szCs w:val="20"/>
                <w:lang w:eastAsia="en-AU"/>
              </w:rPr>
              <w:t>plant</w:t>
            </w:r>
          </w:p>
        </w:tc>
        <w:tc>
          <w:tcPr>
            <w:tcW w:w="665" w:type="pct"/>
            <w:tcBorders>
              <w:top w:val="single" w:sz="4" w:space="0" w:color="228591"/>
            </w:tcBorders>
            <w:vAlign w:val="center"/>
          </w:tcPr>
          <w:p w14:paraId="4B6A9C71" w14:textId="11FAB716" w:rsidR="00205946" w:rsidRPr="564158A8" w:rsidRDefault="00794B2E" w:rsidP="00703466">
            <w:pPr>
              <w:pStyle w:val="TableTitle"/>
              <w:spacing w:after="60"/>
              <w:jc w:val="center"/>
              <w:rPr>
                <w:rFonts w:cs="Calibri"/>
                <w:b w:val="0"/>
                <w:color w:val="auto"/>
                <w:sz w:val="20"/>
                <w:szCs w:val="20"/>
                <w:lang w:eastAsia="en-AU"/>
              </w:rPr>
            </w:pPr>
            <w:r>
              <w:rPr>
                <w:rFonts w:cs="Calibri"/>
                <w:b w:val="0"/>
                <w:color w:val="auto"/>
                <w:sz w:val="20"/>
                <w:szCs w:val="20"/>
                <w:lang w:eastAsia="en-AU"/>
              </w:rPr>
              <w:t>NA</w:t>
            </w:r>
          </w:p>
        </w:tc>
        <w:tc>
          <w:tcPr>
            <w:tcW w:w="665" w:type="pct"/>
            <w:tcBorders>
              <w:top w:val="single" w:sz="4" w:space="0" w:color="228591"/>
            </w:tcBorders>
            <w:vAlign w:val="center"/>
          </w:tcPr>
          <w:p w14:paraId="54007C9B" w14:textId="0DCDA111" w:rsidR="00205946" w:rsidRPr="564158A8" w:rsidRDefault="009404D2" w:rsidP="00703466">
            <w:pPr>
              <w:pStyle w:val="TableTitle"/>
              <w:spacing w:after="60"/>
              <w:jc w:val="center"/>
              <w:rPr>
                <w:rFonts w:cs="Calibri"/>
                <w:b w:val="0"/>
                <w:color w:val="auto"/>
                <w:sz w:val="20"/>
                <w:szCs w:val="20"/>
                <w:lang w:eastAsia="en-AU"/>
              </w:rPr>
            </w:pPr>
            <w:r>
              <w:rPr>
                <w:rFonts w:cs="Calibri"/>
                <w:b w:val="0"/>
                <w:color w:val="auto"/>
                <w:sz w:val="20"/>
                <w:szCs w:val="20"/>
                <w:lang w:eastAsia="en-AU"/>
              </w:rPr>
              <w:t>NA</w:t>
            </w:r>
          </w:p>
        </w:tc>
        <w:tc>
          <w:tcPr>
            <w:tcW w:w="666" w:type="pct"/>
            <w:tcBorders>
              <w:top w:val="single" w:sz="4" w:space="0" w:color="228591"/>
            </w:tcBorders>
            <w:vAlign w:val="center"/>
          </w:tcPr>
          <w:p w14:paraId="31B9332E" w14:textId="643567A5" w:rsidR="00205946" w:rsidRPr="00C233F7" w:rsidRDefault="00544EB0" w:rsidP="00703466">
            <w:pPr>
              <w:pStyle w:val="TableTitle"/>
              <w:spacing w:after="60"/>
              <w:jc w:val="center"/>
              <w:rPr>
                <w:rFonts w:cs="Calibri"/>
                <w:b w:val="0"/>
                <w:color w:val="auto"/>
                <w:sz w:val="20"/>
                <w:szCs w:val="20"/>
                <w:lang w:eastAsia="en-AU"/>
              </w:rPr>
            </w:pPr>
            <w:r>
              <w:rPr>
                <w:rFonts w:cs="Calibri"/>
                <w:b w:val="0"/>
                <w:color w:val="auto"/>
                <w:sz w:val="20"/>
                <w:szCs w:val="20"/>
                <w:lang w:eastAsia="en-AU"/>
              </w:rPr>
              <w:t>NA</w:t>
            </w:r>
          </w:p>
        </w:tc>
        <w:tc>
          <w:tcPr>
            <w:tcW w:w="665" w:type="pct"/>
            <w:tcBorders>
              <w:top w:val="single" w:sz="4" w:space="0" w:color="228591"/>
            </w:tcBorders>
            <w:vAlign w:val="center"/>
          </w:tcPr>
          <w:p w14:paraId="2E8D0024" w14:textId="1F111473" w:rsidR="00BB019B" w:rsidRPr="001971DD" w:rsidRDefault="002755DC" w:rsidP="00703466">
            <w:pPr>
              <w:pStyle w:val="TableTitle"/>
              <w:spacing w:after="60"/>
              <w:jc w:val="center"/>
              <w:rPr>
                <w:rFonts w:cs="Calibri"/>
                <w:b w:val="0"/>
                <w:color w:val="auto"/>
                <w:sz w:val="20"/>
                <w:szCs w:val="20"/>
                <w:lang w:eastAsia="en-AU"/>
              </w:rPr>
            </w:pPr>
            <w:r w:rsidRPr="00C233F7">
              <w:rPr>
                <w:rFonts w:cs="Calibri"/>
                <w:b w:val="0"/>
                <w:color w:val="auto"/>
                <w:sz w:val="20"/>
                <w:szCs w:val="20"/>
                <w:lang w:eastAsia="en-AU"/>
              </w:rPr>
              <w:t>NA</w:t>
            </w:r>
          </w:p>
        </w:tc>
        <w:tc>
          <w:tcPr>
            <w:tcW w:w="666" w:type="pct"/>
            <w:tcBorders>
              <w:top w:val="single" w:sz="4" w:space="0" w:color="228591"/>
            </w:tcBorders>
            <w:vAlign w:val="center"/>
          </w:tcPr>
          <w:p w14:paraId="13E0625D" w14:textId="606B6602" w:rsidR="00BB019B" w:rsidRPr="001971DD" w:rsidRDefault="00B31A0E" w:rsidP="00703466">
            <w:pPr>
              <w:pStyle w:val="TableTitle"/>
              <w:spacing w:after="60"/>
              <w:jc w:val="center"/>
              <w:rPr>
                <w:rFonts w:cs="Calibri"/>
                <w:b w:val="0"/>
                <w:color w:val="auto"/>
                <w:sz w:val="20"/>
                <w:szCs w:val="20"/>
                <w:lang w:eastAsia="en-AU"/>
              </w:rPr>
            </w:pPr>
            <w:r>
              <w:rPr>
                <w:rFonts w:cs="Calibri"/>
                <w:b w:val="0"/>
                <w:color w:val="auto"/>
                <w:sz w:val="20"/>
                <w:szCs w:val="20"/>
                <w:lang w:eastAsia="en-AU"/>
              </w:rPr>
              <w:t>12.5</w:t>
            </w:r>
          </w:p>
        </w:tc>
      </w:tr>
      <w:tr w:rsidR="00205946" w:rsidRPr="001971DD" w14:paraId="0B5D9323" w14:textId="64AF2433" w:rsidTr="00703466">
        <w:trPr>
          <w:trHeight w:val="364"/>
        </w:trPr>
        <w:tc>
          <w:tcPr>
            <w:tcW w:w="1672" w:type="pct"/>
            <w:tcBorders>
              <w:top w:val="single" w:sz="4" w:space="0" w:color="228591"/>
            </w:tcBorders>
            <w:shd w:val="clear" w:color="auto" w:fill="auto"/>
            <w:vAlign w:val="center"/>
          </w:tcPr>
          <w:p w14:paraId="3121E8F0" w14:textId="1C346CF6" w:rsidR="00205946" w:rsidRPr="001971DD" w:rsidRDefault="00205946" w:rsidP="00033B1A">
            <w:pPr>
              <w:pStyle w:val="TableTitle"/>
              <w:spacing w:after="60"/>
              <w:rPr>
                <w:rFonts w:cs="Calibri"/>
                <w:b w:val="0"/>
                <w:color w:val="auto"/>
                <w:sz w:val="20"/>
                <w:szCs w:val="20"/>
                <w:lang w:eastAsia="en-AU"/>
              </w:rPr>
            </w:pPr>
            <w:r w:rsidRPr="5874810A">
              <w:rPr>
                <w:rFonts w:cs="Calibri"/>
                <w:b w:val="0"/>
                <w:color w:val="auto"/>
                <w:sz w:val="20"/>
                <w:szCs w:val="20"/>
                <w:lang w:eastAsia="en-AU"/>
              </w:rPr>
              <w:t>Stems w</w:t>
            </w:r>
            <w:r w:rsidR="00FB6BC0">
              <w:rPr>
                <w:rFonts w:cs="Calibri"/>
                <w:b w:val="0"/>
                <w:color w:val="auto"/>
                <w:sz w:val="20"/>
                <w:szCs w:val="20"/>
                <w:lang w:eastAsia="en-AU"/>
              </w:rPr>
              <w:t>hich flowered</w:t>
            </w:r>
          </w:p>
        </w:tc>
        <w:tc>
          <w:tcPr>
            <w:tcW w:w="665" w:type="pct"/>
            <w:tcBorders>
              <w:top w:val="single" w:sz="4" w:space="0" w:color="228591"/>
            </w:tcBorders>
            <w:vAlign w:val="center"/>
          </w:tcPr>
          <w:p w14:paraId="7CF21FD7" w14:textId="5AADCF8F" w:rsidR="00205946" w:rsidRPr="564158A8" w:rsidRDefault="00C932FD" w:rsidP="00703466">
            <w:pPr>
              <w:pStyle w:val="TableTitle"/>
              <w:spacing w:after="60"/>
              <w:jc w:val="center"/>
              <w:rPr>
                <w:rFonts w:cs="Calibri"/>
                <w:b w:val="0"/>
                <w:color w:val="auto"/>
                <w:sz w:val="20"/>
                <w:szCs w:val="20"/>
                <w:lang w:eastAsia="en-AU"/>
              </w:rPr>
            </w:pPr>
            <w:r>
              <w:rPr>
                <w:rFonts w:cs="Calibri"/>
                <w:b w:val="0"/>
                <w:color w:val="auto"/>
                <w:sz w:val="20"/>
                <w:szCs w:val="20"/>
                <w:lang w:eastAsia="en-AU"/>
              </w:rPr>
              <w:t>NA</w:t>
            </w:r>
          </w:p>
        </w:tc>
        <w:tc>
          <w:tcPr>
            <w:tcW w:w="665" w:type="pct"/>
            <w:tcBorders>
              <w:top w:val="single" w:sz="4" w:space="0" w:color="228591"/>
            </w:tcBorders>
            <w:vAlign w:val="center"/>
          </w:tcPr>
          <w:p w14:paraId="6FBC8772" w14:textId="1611B109" w:rsidR="00205946" w:rsidRPr="564158A8" w:rsidRDefault="0017170C" w:rsidP="00703466">
            <w:pPr>
              <w:pStyle w:val="TableTitle"/>
              <w:spacing w:after="60"/>
              <w:jc w:val="center"/>
              <w:rPr>
                <w:rFonts w:cs="Calibri"/>
                <w:b w:val="0"/>
                <w:color w:val="auto"/>
                <w:sz w:val="20"/>
                <w:szCs w:val="20"/>
                <w:lang w:eastAsia="en-AU"/>
              </w:rPr>
            </w:pPr>
            <w:r>
              <w:rPr>
                <w:rFonts w:cs="Calibri"/>
                <w:b w:val="0"/>
                <w:color w:val="auto"/>
                <w:sz w:val="20"/>
                <w:szCs w:val="20"/>
                <w:lang w:eastAsia="en-AU"/>
              </w:rPr>
              <w:t>NA</w:t>
            </w:r>
          </w:p>
        </w:tc>
        <w:tc>
          <w:tcPr>
            <w:tcW w:w="666" w:type="pct"/>
            <w:tcBorders>
              <w:top w:val="single" w:sz="4" w:space="0" w:color="228591"/>
            </w:tcBorders>
            <w:vAlign w:val="center"/>
          </w:tcPr>
          <w:p w14:paraId="2EA5027F" w14:textId="2AF2DB53" w:rsidR="00205946" w:rsidRPr="00C233F7" w:rsidRDefault="00C932FD" w:rsidP="00703466">
            <w:pPr>
              <w:pStyle w:val="TableTitle"/>
              <w:spacing w:after="60"/>
              <w:jc w:val="center"/>
              <w:rPr>
                <w:rFonts w:cs="Calibri"/>
                <w:b w:val="0"/>
                <w:color w:val="auto"/>
                <w:sz w:val="20"/>
                <w:szCs w:val="20"/>
                <w:lang w:eastAsia="en-AU"/>
              </w:rPr>
            </w:pPr>
            <w:r w:rsidRPr="00C233F7">
              <w:rPr>
                <w:rFonts w:cs="Calibri"/>
                <w:b w:val="0"/>
                <w:color w:val="auto"/>
                <w:sz w:val="20"/>
                <w:szCs w:val="20"/>
                <w:lang w:eastAsia="en-AU"/>
              </w:rPr>
              <w:t>9.5</w:t>
            </w:r>
          </w:p>
        </w:tc>
        <w:tc>
          <w:tcPr>
            <w:tcW w:w="665" w:type="pct"/>
            <w:tcBorders>
              <w:top w:val="single" w:sz="4" w:space="0" w:color="228591"/>
            </w:tcBorders>
            <w:vAlign w:val="center"/>
          </w:tcPr>
          <w:p w14:paraId="64BDE8EB" w14:textId="7BC8A6A9" w:rsidR="00BB019B" w:rsidRPr="001971DD" w:rsidRDefault="00C932FD" w:rsidP="00703466">
            <w:pPr>
              <w:pStyle w:val="TableTitle"/>
              <w:spacing w:after="60"/>
              <w:jc w:val="center"/>
              <w:rPr>
                <w:rFonts w:cs="Calibri"/>
                <w:b w:val="0"/>
                <w:color w:val="auto"/>
                <w:sz w:val="20"/>
                <w:szCs w:val="20"/>
                <w:lang w:eastAsia="en-AU"/>
              </w:rPr>
            </w:pPr>
            <w:r w:rsidRPr="00C233F7">
              <w:rPr>
                <w:rFonts w:cs="Calibri"/>
                <w:b w:val="0"/>
                <w:color w:val="auto"/>
                <w:sz w:val="20"/>
                <w:szCs w:val="20"/>
                <w:lang w:eastAsia="en-AU"/>
              </w:rPr>
              <w:t>9.2</w:t>
            </w:r>
          </w:p>
        </w:tc>
        <w:tc>
          <w:tcPr>
            <w:tcW w:w="666" w:type="pct"/>
            <w:tcBorders>
              <w:top w:val="single" w:sz="4" w:space="0" w:color="228591"/>
            </w:tcBorders>
            <w:vAlign w:val="center"/>
          </w:tcPr>
          <w:p w14:paraId="39354E18" w14:textId="2DD492EC" w:rsidR="00BB019B" w:rsidRPr="001971DD" w:rsidRDefault="000509CA" w:rsidP="00703466">
            <w:pPr>
              <w:pStyle w:val="TableTitle"/>
              <w:spacing w:after="60"/>
              <w:jc w:val="center"/>
              <w:rPr>
                <w:rFonts w:cs="Calibri"/>
                <w:b w:val="0"/>
                <w:color w:val="auto"/>
                <w:sz w:val="20"/>
                <w:szCs w:val="20"/>
                <w:lang w:eastAsia="en-AU"/>
              </w:rPr>
            </w:pPr>
            <w:r w:rsidRPr="00C233F7">
              <w:rPr>
                <w:rFonts w:cs="Calibri"/>
                <w:b w:val="0"/>
                <w:color w:val="auto"/>
                <w:sz w:val="20"/>
                <w:szCs w:val="20"/>
                <w:lang w:eastAsia="en-AU"/>
              </w:rPr>
              <w:t>8.5</w:t>
            </w:r>
          </w:p>
        </w:tc>
      </w:tr>
      <w:tr w:rsidR="00205946" w14:paraId="405A1C91" w14:textId="1C8E3E8C" w:rsidTr="00703466">
        <w:trPr>
          <w:trHeight w:val="274"/>
        </w:trPr>
        <w:tc>
          <w:tcPr>
            <w:tcW w:w="1672" w:type="pct"/>
            <w:tcBorders>
              <w:top w:val="single" w:sz="4" w:space="0" w:color="228591"/>
            </w:tcBorders>
            <w:shd w:val="clear" w:color="auto" w:fill="auto"/>
            <w:vAlign w:val="center"/>
          </w:tcPr>
          <w:p w14:paraId="1FE266C1" w14:textId="77777777" w:rsidR="00205946" w:rsidRDefault="00205946" w:rsidP="00703466">
            <w:pPr>
              <w:pStyle w:val="TableTitle"/>
              <w:rPr>
                <w:rFonts w:cs="Calibri"/>
                <w:b w:val="0"/>
                <w:color w:val="auto"/>
                <w:sz w:val="20"/>
                <w:szCs w:val="20"/>
                <w:lang w:eastAsia="en-AU"/>
              </w:rPr>
            </w:pPr>
            <w:r w:rsidRPr="65F49B35">
              <w:rPr>
                <w:rFonts w:cs="Calibri"/>
                <w:b w:val="0"/>
                <w:color w:val="auto"/>
                <w:sz w:val="20"/>
                <w:szCs w:val="20"/>
                <w:lang w:eastAsia="en-AU"/>
              </w:rPr>
              <w:t>Stems in total</w:t>
            </w:r>
          </w:p>
        </w:tc>
        <w:tc>
          <w:tcPr>
            <w:tcW w:w="665" w:type="pct"/>
            <w:tcBorders>
              <w:top w:val="single" w:sz="4" w:space="0" w:color="228591"/>
            </w:tcBorders>
            <w:vAlign w:val="center"/>
          </w:tcPr>
          <w:p w14:paraId="4B8CC710" w14:textId="6A5FF9C0" w:rsidR="00205946" w:rsidRPr="00C233F7" w:rsidRDefault="007E78BF" w:rsidP="00703466">
            <w:pPr>
              <w:pStyle w:val="TableTitle"/>
              <w:jc w:val="center"/>
              <w:rPr>
                <w:rFonts w:cs="Calibri"/>
                <w:b w:val="0"/>
                <w:color w:val="auto"/>
                <w:sz w:val="20"/>
                <w:szCs w:val="20"/>
                <w:lang w:eastAsia="en-AU"/>
              </w:rPr>
            </w:pPr>
            <w:r w:rsidRPr="00C233F7">
              <w:rPr>
                <w:rFonts w:cs="Calibri"/>
                <w:b w:val="0"/>
                <w:color w:val="auto"/>
                <w:sz w:val="20"/>
                <w:szCs w:val="20"/>
                <w:lang w:eastAsia="en-AU"/>
              </w:rPr>
              <w:t>10.</w:t>
            </w:r>
            <w:r w:rsidR="00794B2E" w:rsidRPr="00C233F7">
              <w:rPr>
                <w:rFonts w:cs="Calibri"/>
                <w:b w:val="0"/>
                <w:color w:val="auto"/>
                <w:sz w:val="20"/>
                <w:szCs w:val="20"/>
                <w:lang w:eastAsia="en-AU"/>
              </w:rPr>
              <w:t>3</w:t>
            </w:r>
          </w:p>
        </w:tc>
        <w:tc>
          <w:tcPr>
            <w:tcW w:w="665" w:type="pct"/>
            <w:tcBorders>
              <w:top w:val="single" w:sz="4" w:space="0" w:color="228591"/>
            </w:tcBorders>
            <w:vAlign w:val="center"/>
          </w:tcPr>
          <w:p w14:paraId="72BD9F8E" w14:textId="22ECA010" w:rsidR="00205946" w:rsidRPr="00C233F7" w:rsidRDefault="007E78BF" w:rsidP="00703466">
            <w:pPr>
              <w:pStyle w:val="TableTitle"/>
              <w:jc w:val="center"/>
              <w:rPr>
                <w:rFonts w:cs="Calibri"/>
                <w:b w:val="0"/>
                <w:color w:val="auto"/>
                <w:sz w:val="20"/>
                <w:szCs w:val="20"/>
                <w:lang w:eastAsia="en-AU"/>
              </w:rPr>
            </w:pPr>
            <w:r w:rsidRPr="00C233F7">
              <w:rPr>
                <w:rFonts w:cs="Calibri"/>
                <w:b w:val="0"/>
                <w:color w:val="auto"/>
                <w:sz w:val="20"/>
                <w:szCs w:val="20"/>
                <w:lang w:eastAsia="en-AU"/>
              </w:rPr>
              <w:t>11.</w:t>
            </w:r>
            <w:r w:rsidR="00546E7F" w:rsidRPr="00C233F7">
              <w:rPr>
                <w:rFonts w:cs="Calibri"/>
                <w:b w:val="0"/>
                <w:color w:val="auto"/>
                <w:sz w:val="20"/>
                <w:szCs w:val="20"/>
                <w:lang w:eastAsia="en-AU"/>
              </w:rPr>
              <w:t>6</w:t>
            </w:r>
          </w:p>
        </w:tc>
        <w:tc>
          <w:tcPr>
            <w:tcW w:w="666" w:type="pct"/>
            <w:tcBorders>
              <w:top w:val="single" w:sz="4" w:space="0" w:color="228591"/>
            </w:tcBorders>
            <w:vAlign w:val="center"/>
          </w:tcPr>
          <w:p w14:paraId="6F9EF641" w14:textId="1C2291E3" w:rsidR="00205946" w:rsidRPr="00C233F7" w:rsidRDefault="007E78BF" w:rsidP="00703466">
            <w:pPr>
              <w:pStyle w:val="TableTitle"/>
              <w:jc w:val="center"/>
              <w:rPr>
                <w:rFonts w:cs="Calibri"/>
                <w:b w:val="0"/>
                <w:color w:val="auto"/>
                <w:sz w:val="20"/>
                <w:szCs w:val="20"/>
                <w:lang w:eastAsia="en-AU"/>
              </w:rPr>
            </w:pPr>
            <w:r w:rsidRPr="00C233F7">
              <w:rPr>
                <w:rFonts w:cs="Calibri"/>
                <w:b w:val="0"/>
                <w:color w:val="auto"/>
                <w:sz w:val="20"/>
                <w:szCs w:val="20"/>
                <w:lang w:eastAsia="en-AU"/>
              </w:rPr>
              <w:t>12.</w:t>
            </w:r>
            <w:r w:rsidR="00760B1D" w:rsidRPr="00C233F7">
              <w:rPr>
                <w:rFonts w:cs="Calibri"/>
                <w:b w:val="0"/>
                <w:color w:val="auto"/>
                <w:sz w:val="20"/>
                <w:szCs w:val="20"/>
                <w:lang w:eastAsia="en-AU"/>
              </w:rPr>
              <w:t>8</w:t>
            </w:r>
          </w:p>
        </w:tc>
        <w:tc>
          <w:tcPr>
            <w:tcW w:w="665" w:type="pct"/>
            <w:tcBorders>
              <w:top w:val="single" w:sz="4" w:space="0" w:color="228591"/>
            </w:tcBorders>
            <w:vAlign w:val="center"/>
          </w:tcPr>
          <w:p w14:paraId="7207EC16" w14:textId="263112FC" w:rsidR="00BB019B" w:rsidRDefault="007E78BF" w:rsidP="00703466">
            <w:pPr>
              <w:pStyle w:val="TableTitle"/>
              <w:jc w:val="center"/>
              <w:rPr>
                <w:rFonts w:cs="Calibri"/>
                <w:b w:val="0"/>
                <w:color w:val="auto"/>
                <w:sz w:val="20"/>
                <w:szCs w:val="20"/>
                <w:lang w:eastAsia="en-AU"/>
              </w:rPr>
            </w:pPr>
            <w:r w:rsidRPr="00C233F7">
              <w:rPr>
                <w:rFonts w:cs="Calibri"/>
                <w:b w:val="0"/>
                <w:color w:val="auto"/>
                <w:sz w:val="20"/>
                <w:szCs w:val="20"/>
                <w:lang w:eastAsia="en-AU"/>
              </w:rPr>
              <w:t>12.5</w:t>
            </w:r>
          </w:p>
        </w:tc>
        <w:tc>
          <w:tcPr>
            <w:tcW w:w="666" w:type="pct"/>
            <w:tcBorders>
              <w:top w:val="single" w:sz="4" w:space="0" w:color="228591"/>
            </w:tcBorders>
            <w:vAlign w:val="center"/>
          </w:tcPr>
          <w:p w14:paraId="6E9B5986" w14:textId="40E416D2" w:rsidR="00BB019B" w:rsidRDefault="007E78BF" w:rsidP="00703466">
            <w:pPr>
              <w:pStyle w:val="TableTitle"/>
              <w:jc w:val="center"/>
              <w:rPr>
                <w:rFonts w:cs="Calibri"/>
                <w:b w:val="0"/>
                <w:color w:val="auto"/>
                <w:sz w:val="20"/>
                <w:szCs w:val="20"/>
                <w:lang w:eastAsia="en-AU"/>
              </w:rPr>
            </w:pPr>
            <w:r w:rsidRPr="00C233F7">
              <w:rPr>
                <w:rFonts w:cs="Calibri"/>
                <w:b w:val="0"/>
                <w:color w:val="auto"/>
                <w:sz w:val="20"/>
                <w:szCs w:val="20"/>
                <w:lang w:eastAsia="en-AU"/>
              </w:rPr>
              <w:t>12.6</w:t>
            </w:r>
          </w:p>
        </w:tc>
      </w:tr>
    </w:tbl>
    <w:p w14:paraId="240FBBBD" w14:textId="1EB7F1E3" w:rsidR="00FC6556" w:rsidRDefault="00D64030" w:rsidP="00024E08">
      <w:pPr>
        <w:pStyle w:val="Heading2"/>
        <w:numPr>
          <w:ilvl w:val="0"/>
          <w:numId w:val="0"/>
        </w:numPr>
        <w:rPr>
          <w:color w:val="FF0000"/>
          <w:sz w:val="18"/>
          <w:szCs w:val="24"/>
          <w:lang w:eastAsia="en-US"/>
        </w:rPr>
      </w:pPr>
      <w:bookmarkStart w:id="145" w:name="_Toc59025550"/>
      <w:r>
        <w:t>P</w:t>
      </w:r>
      <w:r w:rsidR="00351BE4">
        <w:t>revious</w:t>
      </w:r>
      <w:r>
        <w:t xml:space="preserve"> monitoring data</w:t>
      </w:r>
      <w:bookmarkEnd w:id="145"/>
    </w:p>
    <w:p w14:paraId="04B8B533" w14:textId="3B0A90FE" w:rsidR="000B6E63" w:rsidRPr="00887A67" w:rsidRDefault="000B6E63" w:rsidP="00887A67">
      <w:pPr>
        <w:pStyle w:val="DSEBody"/>
        <w:rPr>
          <w:rFonts w:ascii="Calibri" w:hAnsi="Calibri"/>
          <w:sz w:val="22"/>
          <w:szCs w:val="22"/>
        </w:rPr>
      </w:pPr>
      <w:r w:rsidRPr="00887A67">
        <w:rPr>
          <w:rFonts w:ascii="Calibri" w:hAnsi="Calibri"/>
          <w:sz w:val="22"/>
          <w:szCs w:val="22"/>
        </w:rPr>
        <w:t xml:space="preserve">Button Wrinklewort was monitored at Truganina Cemetery by La Trobe University from 2004 until 2012, </w:t>
      </w:r>
      <w:r w:rsidR="002B6E15" w:rsidRPr="00887A67">
        <w:rPr>
          <w:rFonts w:ascii="Calibri" w:hAnsi="Calibri"/>
          <w:sz w:val="22"/>
          <w:szCs w:val="22"/>
        </w:rPr>
        <w:t>providing</w:t>
      </w:r>
      <w:r w:rsidRPr="00887A67">
        <w:rPr>
          <w:rFonts w:ascii="Calibri" w:hAnsi="Calibri"/>
          <w:sz w:val="22"/>
          <w:szCs w:val="22"/>
        </w:rPr>
        <w:t xml:space="preserve"> a valuable longer-term context for the data reported here (J. Morgan, La</w:t>
      </w:r>
      <w:r w:rsidR="00185237">
        <w:rPr>
          <w:rFonts w:ascii="Calibri" w:hAnsi="Calibri"/>
          <w:sz w:val="22"/>
          <w:szCs w:val="22"/>
        </w:rPr>
        <w:t xml:space="preserve"> </w:t>
      </w:r>
      <w:r w:rsidRPr="00887A67">
        <w:rPr>
          <w:rFonts w:ascii="Calibri" w:hAnsi="Calibri"/>
          <w:sz w:val="22"/>
          <w:szCs w:val="22"/>
        </w:rPr>
        <w:t xml:space="preserve">Trobe University, unpublished data). </w:t>
      </w:r>
      <w:r w:rsidR="00027445" w:rsidRPr="00887A67">
        <w:rPr>
          <w:rFonts w:ascii="Calibri" w:hAnsi="Calibri"/>
          <w:sz w:val="22"/>
          <w:szCs w:val="22"/>
        </w:rPr>
        <w:t>The population</w:t>
      </w:r>
      <w:r w:rsidRPr="00887A67">
        <w:rPr>
          <w:rFonts w:ascii="Calibri" w:hAnsi="Calibri"/>
          <w:sz w:val="22"/>
          <w:szCs w:val="22"/>
        </w:rPr>
        <w:t xml:space="preserve"> declined from 1</w:t>
      </w:r>
      <w:r w:rsidR="00D075E8">
        <w:rPr>
          <w:rFonts w:ascii="Calibri" w:hAnsi="Calibri"/>
          <w:sz w:val="22"/>
          <w:szCs w:val="22"/>
        </w:rPr>
        <w:t>,</w:t>
      </w:r>
      <w:r w:rsidRPr="00887A67">
        <w:rPr>
          <w:rFonts w:ascii="Calibri" w:hAnsi="Calibri"/>
          <w:sz w:val="22"/>
          <w:szCs w:val="22"/>
        </w:rPr>
        <w:t xml:space="preserve">072 plants in 2004, to only 472 plants in 2012. Thus, the results presented here for 2015 to 2018 represent a small recovery and stabilisation, following a substantial decline before 2012. </w:t>
      </w:r>
    </w:p>
    <w:p w14:paraId="4D309403" w14:textId="1A5CA6D1" w:rsidR="00FC6556" w:rsidRPr="002C46AA" w:rsidRDefault="008B2B04" w:rsidP="00FC6556">
      <w:pPr>
        <w:pStyle w:val="Heading2"/>
      </w:pPr>
      <w:bookmarkStart w:id="146" w:name="_Toc59025551"/>
      <w:r>
        <w:t>C</w:t>
      </w:r>
      <w:r w:rsidR="00FC6556" w:rsidRPr="002C46AA">
        <w:t>hanges to the MRF</w:t>
      </w:r>
      <w:bookmarkEnd w:id="146"/>
    </w:p>
    <w:p w14:paraId="1D50245A" w14:textId="7A5A2ADA" w:rsidR="002E146A" w:rsidRDefault="002E146A" w:rsidP="002E146A">
      <w:pPr>
        <w:pStyle w:val="DSEBody"/>
        <w:rPr>
          <w:rFonts w:ascii="Calibri" w:hAnsi="Calibri"/>
          <w:sz w:val="22"/>
          <w:szCs w:val="22"/>
        </w:rPr>
      </w:pPr>
      <w:r>
        <w:rPr>
          <w:rFonts w:ascii="Calibri" w:hAnsi="Calibri"/>
          <w:sz w:val="22"/>
          <w:szCs w:val="22"/>
        </w:rPr>
        <w:t xml:space="preserve">This section details the ways in which the approach taken here differs from the MRF (DEPI 2015). </w:t>
      </w:r>
    </w:p>
    <w:p w14:paraId="63471D34" w14:textId="49F5598C" w:rsidR="00EC5F08" w:rsidRPr="00FE3132" w:rsidRDefault="00EC5F08" w:rsidP="00BB1010">
      <w:pPr>
        <w:pStyle w:val="DSEBody"/>
        <w:numPr>
          <w:ilvl w:val="0"/>
          <w:numId w:val="33"/>
        </w:numPr>
        <w:rPr>
          <w:rFonts w:ascii="Calibri" w:hAnsi="Calibri"/>
          <w:sz w:val="22"/>
          <w:szCs w:val="22"/>
        </w:rPr>
      </w:pPr>
      <w:r>
        <w:rPr>
          <w:rFonts w:ascii="Calibri" w:hAnsi="Calibri"/>
          <w:sz w:val="22"/>
          <w:szCs w:val="22"/>
        </w:rPr>
        <w:t>T</w:t>
      </w:r>
      <w:r w:rsidRPr="00FE3132">
        <w:rPr>
          <w:rFonts w:ascii="Calibri" w:hAnsi="Calibri"/>
          <w:sz w:val="22"/>
          <w:szCs w:val="22"/>
        </w:rPr>
        <w:t xml:space="preserve">he formulation of baselines and targets </w:t>
      </w:r>
      <w:r>
        <w:rPr>
          <w:rFonts w:ascii="Calibri" w:hAnsi="Calibri"/>
          <w:sz w:val="22"/>
          <w:szCs w:val="22"/>
        </w:rPr>
        <w:t xml:space="preserve">was clarified </w:t>
      </w:r>
      <w:r w:rsidRPr="00FE3132">
        <w:rPr>
          <w:rFonts w:ascii="Calibri" w:hAnsi="Calibri"/>
          <w:sz w:val="22"/>
          <w:szCs w:val="22"/>
        </w:rPr>
        <w:t xml:space="preserve">to </w:t>
      </w:r>
      <w:r>
        <w:rPr>
          <w:rFonts w:ascii="Calibri" w:hAnsi="Calibri"/>
          <w:sz w:val="22"/>
          <w:szCs w:val="22"/>
        </w:rPr>
        <w:t>clearly indicate that the</w:t>
      </w:r>
      <w:r w:rsidRPr="00FE3132">
        <w:rPr>
          <w:rFonts w:ascii="Calibri" w:hAnsi="Calibri"/>
          <w:sz w:val="22"/>
          <w:szCs w:val="22"/>
        </w:rPr>
        <w:t xml:space="preserve"> KPI</w:t>
      </w:r>
      <w:r>
        <w:rPr>
          <w:rFonts w:ascii="Calibri" w:hAnsi="Calibri"/>
          <w:sz w:val="22"/>
          <w:szCs w:val="22"/>
        </w:rPr>
        <w:t xml:space="preserve"> is</w:t>
      </w:r>
      <w:r w:rsidRPr="00FE3132">
        <w:rPr>
          <w:rFonts w:ascii="Calibri" w:hAnsi="Calibri"/>
          <w:sz w:val="22"/>
          <w:szCs w:val="22"/>
        </w:rPr>
        <w:t xml:space="preserve"> assessed </w:t>
      </w:r>
      <w:r>
        <w:rPr>
          <w:rFonts w:ascii="Calibri" w:hAnsi="Calibri"/>
          <w:sz w:val="22"/>
          <w:szCs w:val="22"/>
        </w:rPr>
        <w:t xml:space="preserve">using </w:t>
      </w:r>
      <w:r w:rsidRPr="00FE3132">
        <w:rPr>
          <w:rFonts w:ascii="Calibri" w:hAnsi="Calibri"/>
          <w:sz w:val="22"/>
          <w:szCs w:val="22"/>
        </w:rPr>
        <w:t>a continual improvement model.</w:t>
      </w:r>
    </w:p>
    <w:p w14:paraId="4BB85783" w14:textId="6CF67D60" w:rsidR="00AA1022" w:rsidRPr="00887A67" w:rsidRDefault="006E225A" w:rsidP="00BB1010">
      <w:pPr>
        <w:pStyle w:val="DSEBody"/>
        <w:numPr>
          <w:ilvl w:val="0"/>
          <w:numId w:val="33"/>
        </w:numPr>
        <w:rPr>
          <w:rFonts w:ascii="Calibri" w:hAnsi="Calibri"/>
          <w:sz w:val="22"/>
          <w:szCs w:val="22"/>
        </w:rPr>
      </w:pPr>
      <w:r>
        <w:rPr>
          <w:rFonts w:ascii="Calibri" w:hAnsi="Calibri"/>
          <w:sz w:val="22"/>
          <w:szCs w:val="22"/>
        </w:rPr>
        <w:t xml:space="preserve">It has been </w:t>
      </w:r>
      <w:r w:rsidR="00615BEB">
        <w:rPr>
          <w:rFonts w:ascii="Calibri" w:hAnsi="Calibri"/>
          <w:sz w:val="22"/>
          <w:szCs w:val="22"/>
        </w:rPr>
        <w:t xml:space="preserve">stated that </w:t>
      </w:r>
      <w:r w:rsidR="00BD0FE9" w:rsidRPr="00887A67">
        <w:rPr>
          <w:rFonts w:ascii="Calibri" w:hAnsi="Calibri"/>
          <w:sz w:val="22"/>
          <w:szCs w:val="22"/>
        </w:rPr>
        <w:t>a belt transect delineated by a pair of tapes 3 m apart is the preferred monitoring method. This provides equivalent coverage to the single tape lines described in the MRF (3 m apart, searched 1.5 m either side), but prevents accidental double counting at the margins, because the margins are defined by the tape.</w:t>
      </w:r>
    </w:p>
    <w:p w14:paraId="7A02275C" w14:textId="56086B88" w:rsidR="003624A9" w:rsidRPr="00887A67" w:rsidRDefault="005927C9" w:rsidP="00BB1010">
      <w:pPr>
        <w:pStyle w:val="DSEBody"/>
        <w:numPr>
          <w:ilvl w:val="0"/>
          <w:numId w:val="33"/>
        </w:numPr>
        <w:rPr>
          <w:rFonts w:ascii="Calibri" w:hAnsi="Calibri"/>
          <w:sz w:val="22"/>
          <w:szCs w:val="22"/>
        </w:rPr>
      </w:pPr>
      <w:r>
        <w:rPr>
          <w:rFonts w:ascii="Calibri" w:hAnsi="Calibri"/>
          <w:sz w:val="22"/>
          <w:szCs w:val="22"/>
        </w:rPr>
        <w:t xml:space="preserve">The ‘other measures’ have been updated to include </w:t>
      </w:r>
      <w:r w:rsidR="00B326BA" w:rsidRPr="00887A67">
        <w:rPr>
          <w:rFonts w:ascii="Calibri" w:hAnsi="Calibri"/>
          <w:sz w:val="22"/>
          <w:szCs w:val="22"/>
        </w:rPr>
        <w:t>the number of buds, flower heads and seed head</w:t>
      </w:r>
      <w:r>
        <w:rPr>
          <w:rFonts w:ascii="Calibri" w:hAnsi="Calibri"/>
          <w:sz w:val="22"/>
          <w:szCs w:val="22"/>
        </w:rPr>
        <w:t>s on every plant</w:t>
      </w:r>
      <w:r w:rsidR="00B326BA" w:rsidRPr="00887A67">
        <w:rPr>
          <w:rFonts w:ascii="Calibri" w:hAnsi="Calibri"/>
          <w:sz w:val="22"/>
          <w:szCs w:val="22"/>
        </w:rPr>
        <w:t>,</w:t>
      </w:r>
      <w:r w:rsidR="003624A9" w:rsidRPr="00887A67">
        <w:rPr>
          <w:rFonts w:ascii="Calibri" w:hAnsi="Calibri"/>
          <w:sz w:val="22"/>
          <w:szCs w:val="22"/>
        </w:rPr>
        <w:t xml:space="preserve"> to support the parameterisation of PVA models.</w:t>
      </w:r>
      <w:r w:rsidR="00B326BA" w:rsidRPr="00887A67">
        <w:rPr>
          <w:rFonts w:ascii="Calibri" w:hAnsi="Calibri"/>
          <w:sz w:val="22"/>
          <w:szCs w:val="22"/>
        </w:rPr>
        <w:t xml:space="preserve"> Such data should be collected </w:t>
      </w:r>
      <w:r w:rsidR="00226D0F">
        <w:rPr>
          <w:rFonts w:ascii="Calibri" w:hAnsi="Calibri"/>
          <w:sz w:val="22"/>
          <w:szCs w:val="22"/>
        </w:rPr>
        <w:t xml:space="preserve">in full </w:t>
      </w:r>
      <w:r w:rsidR="00B326BA" w:rsidRPr="00887A67">
        <w:rPr>
          <w:rFonts w:ascii="Calibri" w:hAnsi="Calibri"/>
          <w:sz w:val="22"/>
          <w:szCs w:val="22"/>
        </w:rPr>
        <w:t>at least once every five years.</w:t>
      </w:r>
    </w:p>
    <w:p w14:paraId="3FACEE68" w14:textId="389ABFA9" w:rsidR="00FC6556" w:rsidRPr="00887A67" w:rsidRDefault="008826F5" w:rsidP="00BB1010">
      <w:pPr>
        <w:pStyle w:val="DSEBody"/>
        <w:numPr>
          <w:ilvl w:val="0"/>
          <w:numId w:val="33"/>
        </w:numPr>
        <w:rPr>
          <w:rFonts w:ascii="Calibri" w:hAnsi="Calibri"/>
          <w:sz w:val="22"/>
          <w:szCs w:val="22"/>
        </w:rPr>
      </w:pPr>
      <w:r>
        <w:rPr>
          <w:rFonts w:ascii="Calibri" w:hAnsi="Calibri"/>
          <w:sz w:val="22"/>
          <w:szCs w:val="22"/>
        </w:rPr>
        <w:t>The methods have been updated to c</w:t>
      </w:r>
      <w:r w:rsidR="00F90189" w:rsidRPr="00887A67">
        <w:rPr>
          <w:rFonts w:ascii="Calibri" w:hAnsi="Calibri"/>
          <w:sz w:val="22"/>
          <w:szCs w:val="22"/>
        </w:rPr>
        <w:t xml:space="preserve">larify that the </w:t>
      </w:r>
      <w:r w:rsidR="002B6E15" w:rsidRPr="00887A67">
        <w:rPr>
          <w:rFonts w:ascii="Calibri" w:hAnsi="Calibri"/>
          <w:sz w:val="22"/>
          <w:szCs w:val="22"/>
        </w:rPr>
        <w:t>X, Y</w:t>
      </w:r>
      <w:r w:rsidR="00F90189" w:rsidRPr="00887A67">
        <w:rPr>
          <w:rFonts w:ascii="Calibri" w:hAnsi="Calibri"/>
          <w:sz w:val="22"/>
          <w:szCs w:val="22"/>
        </w:rPr>
        <w:t xml:space="preserve"> coordinates from previous years may be used to aid plant searches</w:t>
      </w:r>
      <w:r w:rsidR="005156DA" w:rsidRPr="00887A67">
        <w:rPr>
          <w:rFonts w:ascii="Calibri" w:hAnsi="Calibri"/>
          <w:sz w:val="22"/>
          <w:szCs w:val="22"/>
        </w:rPr>
        <w:t xml:space="preserve"> in subsequent years.</w:t>
      </w:r>
    </w:p>
    <w:p w14:paraId="6842DA87" w14:textId="77777777" w:rsidR="00AA1022" w:rsidRDefault="00AA1022" w:rsidP="00E63F07">
      <w:pPr>
        <w:rPr>
          <w:color w:val="FF0000"/>
          <w:sz w:val="18"/>
          <w:szCs w:val="24"/>
          <w:lang w:eastAsia="en-US"/>
        </w:rPr>
      </w:pPr>
    </w:p>
    <w:p w14:paraId="67C66992" w14:textId="77777777" w:rsidR="00AA1022" w:rsidRDefault="00AA1022" w:rsidP="00AA1022">
      <w:pPr>
        <w:pStyle w:val="Heading1TopofPage"/>
        <w:framePr w:wrap="around"/>
        <w:rPr>
          <w:lang w:eastAsia="en-US"/>
        </w:rPr>
      </w:pPr>
      <w:bookmarkStart w:id="147" w:name="_Toc59025552"/>
      <w:r>
        <w:rPr>
          <w:lang w:eastAsia="en-US"/>
        </w:rPr>
        <w:t>Large-fruit Groundsel</w:t>
      </w:r>
      <w:bookmarkEnd w:id="147"/>
    </w:p>
    <w:p w14:paraId="41CD01E5" w14:textId="77777777" w:rsidR="00AA1022" w:rsidRDefault="00AA1022" w:rsidP="00AA1022">
      <w:pPr>
        <w:pStyle w:val="Heading2"/>
      </w:pPr>
      <w:bookmarkStart w:id="148" w:name="_Toc59025553"/>
      <w:r>
        <w:t>Introduction</w:t>
      </w:r>
      <w:bookmarkEnd w:id="148"/>
    </w:p>
    <w:p w14:paraId="70CE91B2" w14:textId="77777777" w:rsidR="00AA1022" w:rsidRDefault="00AA1022" w:rsidP="00AA1022">
      <w:pPr>
        <w:pStyle w:val="Heading3"/>
      </w:pPr>
      <w:bookmarkStart w:id="149" w:name="_Toc59025554"/>
      <w:r>
        <w:t>The species</w:t>
      </w:r>
      <w:bookmarkEnd w:id="149"/>
    </w:p>
    <w:p w14:paraId="3FB83BE5" w14:textId="7A6BF5AE" w:rsidR="00AA1022" w:rsidRPr="00887A67" w:rsidRDefault="00136BCA" w:rsidP="00887A67">
      <w:pPr>
        <w:pStyle w:val="DSEBody"/>
        <w:rPr>
          <w:rFonts w:ascii="Calibri" w:hAnsi="Calibri"/>
          <w:sz w:val="22"/>
          <w:szCs w:val="22"/>
        </w:rPr>
      </w:pPr>
      <w:r w:rsidRPr="00887A67">
        <w:rPr>
          <w:rFonts w:ascii="Calibri" w:hAnsi="Calibri"/>
          <w:sz w:val="22"/>
          <w:szCs w:val="22"/>
        </w:rPr>
        <w:t>Large-fruit Groundsel (</w:t>
      </w:r>
      <w:r w:rsidRPr="00887A67">
        <w:rPr>
          <w:rFonts w:ascii="Calibri" w:hAnsi="Calibri"/>
          <w:i/>
          <w:sz w:val="22"/>
          <w:szCs w:val="22"/>
        </w:rPr>
        <w:t>Senecio macrocarpus</w:t>
      </w:r>
      <w:r w:rsidRPr="00887A67">
        <w:rPr>
          <w:rFonts w:ascii="Calibri" w:hAnsi="Calibri"/>
          <w:sz w:val="22"/>
          <w:szCs w:val="22"/>
        </w:rPr>
        <w:t xml:space="preserve">) </w:t>
      </w:r>
      <w:r w:rsidR="00A10D68" w:rsidRPr="00887A67">
        <w:rPr>
          <w:rFonts w:ascii="Calibri" w:hAnsi="Calibri"/>
          <w:sz w:val="22"/>
          <w:szCs w:val="22"/>
        </w:rPr>
        <w:t xml:space="preserve">is listed as Vulnerable (VU) under the EPBC </w:t>
      </w:r>
      <w:r w:rsidR="00630F6C">
        <w:rPr>
          <w:rFonts w:ascii="Calibri" w:hAnsi="Calibri"/>
          <w:sz w:val="22"/>
          <w:szCs w:val="22"/>
        </w:rPr>
        <w:t>Act</w:t>
      </w:r>
      <w:r w:rsidR="00A10D68" w:rsidRPr="00887A67">
        <w:rPr>
          <w:rFonts w:ascii="Calibri" w:hAnsi="Calibri"/>
          <w:color w:val="2B579A"/>
          <w:sz w:val="22"/>
          <w:szCs w:val="22"/>
          <w:shd w:val="clear" w:color="auto" w:fill="E6E6E6"/>
        </w:rPr>
        <w:fldChar w:fldCharType="begin"/>
      </w:r>
      <w:r w:rsidR="00A10D68" w:rsidRPr="00887A67">
        <w:rPr>
          <w:rFonts w:ascii="Calibri" w:hAnsi="Calibri"/>
          <w:color w:val="2B579A"/>
          <w:sz w:val="22"/>
          <w:szCs w:val="22"/>
          <w:shd w:val="clear" w:color="auto" w:fill="E6E6E6"/>
        </w:rPr>
        <w:fldChar w:fldCharType="separate"/>
      </w:r>
      <w:r w:rsidR="00A10D68" w:rsidRPr="00887A67">
        <w:rPr>
          <w:rFonts w:ascii="Calibri" w:hAnsi="Calibri"/>
          <w:sz w:val="22"/>
          <w:szCs w:val="22"/>
        </w:rPr>
        <w:t>{DSE, 2005 #201;Department of the Environment, 2009 #499}</w:t>
      </w:r>
      <w:r w:rsidR="00A10D68" w:rsidRPr="00887A67">
        <w:rPr>
          <w:rFonts w:ascii="Calibri" w:hAnsi="Calibri"/>
          <w:color w:val="2B579A"/>
          <w:sz w:val="22"/>
          <w:szCs w:val="22"/>
          <w:shd w:val="clear" w:color="auto" w:fill="E6E6E6"/>
        </w:rPr>
        <w:fldChar w:fldCharType="end"/>
      </w:r>
      <w:r w:rsidR="00A10D68" w:rsidRPr="00887A67">
        <w:rPr>
          <w:rFonts w:ascii="Calibri" w:hAnsi="Calibri"/>
          <w:sz w:val="22"/>
          <w:szCs w:val="22"/>
        </w:rPr>
        <w:t xml:space="preserve">. It </w:t>
      </w:r>
      <w:r w:rsidRPr="00887A67">
        <w:rPr>
          <w:rFonts w:ascii="Calibri" w:hAnsi="Calibri"/>
          <w:sz w:val="22"/>
          <w:szCs w:val="22"/>
        </w:rPr>
        <w:t>is a perennial daisy growing to about 40</w:t>
      </w:r>
      <w:r w:rsidR="006814A1">
        <w:rPr>
          <w:rFonts w:ascii="Calibri" w:hAnsi="Calibri"/>
          <w:sz w:val="22"/>
          <w:szCs w:val="22"/>
        </w:rPr>
        <w:t xml:space="preserve"> </w:t>
      </w:r>
      <w:r w:rsidRPr="00887A67">
        <w:rPr>
          <w:rFonts w:ascii="Calibri" w:hAnsi="Calibri"/>
          <w:sz w:val="22"/>
          <w:szCs w:val="22"/>
        </w:rPr>
        <w:t xml:space="preserve">cm high, with grey foliage and yellow flower heads </w:t>
      </w:r>
      <w:r w:rsidRPr="00887A67">
        <w:rPr>
          <w:rFonts w:ascii="Calibri" w:hAnsi="Calibri"/>
          <w:color w:val="2B579A"/>
          <w:sz w:val="22"/>
          <w:szCs w:val="22"/>
          <w:shd w:val="clear" w:color="auto" w:fill="E6E6E6"/>
        </w:rPr>
        <w:fldChar w:fldCharType="begin">
          <w:fldData xml:space="preserve">PEVuZE5vdGU+PENpdGU+PEF1dGhvcj5CZWxjaGVyPC9BdXRob3I+PFllYXI+MTk4MzwvWWVhcj48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</w:fldData>
        </w:fldChar>
      </w:r>
      <w:r w:rsidRPr="00887A67">
        <w:rPr>
          <w:rFonts w:ascii="Calibri" w:hAnsi="Calibri"/>
          <w:sz w:val="22"/>
          <w:szCs w:val="22"/>
        </w:rPr>
        <w:instrText xml:space="preserve"> ADDIN EN.CITE </w:instrText>
      </w:r>
      <w:r w:rsidRPr="00887A67">
        <w:rPr>
          <w:rFonts w:ascii="Calibri" w:hAnsi="Calibri"/>
          <w:color w:val="2B579A"/>
          <w:sz w:val="22"/>
          <w:szCs w:val="22"/>
          <w:shd w:val="clear" w:color="auto" w:fill="E6E6E6"/>
        </w:rPr>
        <w:fldChar w:fldCharType="begin">
          <w:fldData xml:space="preserve">PEVuZE5vdGU+PENpdGU+PEF1dGhvcj5CZWxjaGVyPC9BdXRob3I+PFllYXI+MTk4MzwvWWVhcj48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</w:fldData>
        </w:fldChar>
      </w:r>
      <w:r w:rsidRPr="00887A67">
        <w:rPr>
          <w:rFonts w:ascii="Calibri" w:hAnsi="Calibri"/>
          <w:sz w:val="22"/>
          <w:szCs w:val="22"/>
        </w:rPr>
        <w:instrText xml:space="preserve"> ADDIN EN.CITE.DATA </w:instrText>
      </w:r>
      <w:r w:rsidRPr="00887A67">
        <w:rPr>
          <w:rFonts w:ascii="Calibri" w:hAnsi="Calibri"/>
          <w:color w:val="2B579A"/>
          <w:sz w:val="22"/>
          <w:szCs w:val="22"/>
          <w:shd w:val="clear" w:color="auto" w:fill="E6E6E6"/>
        </w:rPr>
      </w:r>
      <w:r w:rsidRPr="00887A67">
        <w:rPr>
          <w:rFonts w:ascii="Calibri" w:hAnsi="Calibri"/>
          <w:color w:val="2B579A"/>
          <w:sz w:val="22"/>
          <w:szCs w:val="22"/>
          <w:shd w:val="clear" w:color="auto" w:fill="E6E6E6"/>
        </w:rPr>
        <w:fldChar w:fldCharType="end"/>
      </w:r>
      <w:r w:rsidRPr="00887A67">
        <w:rPr>
          <w:rFonts w:ascii="Calibri" w:hAnsi="Calibri"/>
          <w:color w:val="2B579A"/>
          <w:sz w:val="22"/>
          <w:szCs w:val="22"/>
          <w:shd w:val="clear" w:color="auto" w:fill="E6E6E6"/>
        </w:rPr>
      </w:r>
      <w:r w:rsidRPr="00887A67">
        <w:rPr>
          <w:rFonts w:ascii="Calibri" w:hAnsi="Calibri"/>
          <w:color w:val="2B579A"/>
          <w:sz w:val="22"/>
          <w:szCs w:val="22"/>
          <w:shd w:val="clear" w:color="auto" w:fill="E6E6E6"/>
        </w:rPr>
        <w:fldChar w:fldCharType="separate"/>
      </w:r>
      <w:r w:rsidRPr="00887A67">
        <w:rPr>
          <w:rFonts w:ascii="Calibri" w:hAnsi="Calibri"/>
          <w:sz w:val="22"/>
          <w:szCs w:val="22"/>
        </w:rPr>
        <w:t>(</w:t>
      </w:r>
      <w:hyperlink w:anchor="_ENREF_7" w:tooltip="Belcher, 1983 #271" w:history="1">
        <w:r w:rsidRPr="00887A67">
          <w:rPr>
            <w:rFonts w:ascii="Calibri" w:hAnsi="Calibri"/>
            <w:sz w:val="22"/>
            <w:szCs w:val="22"/>
          </w:rPr>
          <w:t>Belcher 1983</w:t>
        </w:r>
      </w:hyperlink>
      <w:r w:rsidRPr="00887A67">
        <w:rPr>
          <w:rFonts w:ascii="Calibri" w:hAnsi="Calibri"/>
          <w:sz w:val="22"/>
          <w:szCs w:val="22"/>
        </w:rPr>
        <w:t xml:space="preserve">; </w:t>
      </w:r>
      <w:hyperlink w:anchor="_ENREF_106" w:tooltip="Hills, 1996 #279" w:history="1">
        <w:r w:rsidRPr="00887A67">
          <w:rPr>
            <w:rFonts w:ascii="Calibri" w:hAnsi="Calibri"/>
            <w:sz w:val="22"/>
            <w:szCs w:val="22"/>
          </w:rPr>
          <w:t>Hills and Boekel 1996</w:t>
        </w:r>
      </w:hyperlink>
      <w:r w:rsidRPr="00887A67">
        <w:rPr>
          <w:rFonts w:ascii="Calibri" w:hAnsi="Calibri"/>
          <w:sz w:val="22"/>
          <w:szCs w:val="22"/>
        </w:rPr>
        <w:t xml:space="preserve">; </w:t>
      </w:r>
      <w:hyperlink w:anchor="_ENREF_186" w:tooltip="Walsh, 1999 #283" w:history="1">
        <w:r w:rsidRPr="00887A67">
          <w:rPr>
            <w:rFonts w:ascii="Calibri" w:hAnsi="Calibri"/>
            <w:sz w:val="22"/>
            <w:szCs w:val="22"/>
          </w:rPr>
          <w:t>Walsh 1999</w:t>
        </w:r>
      </w:hyperlink>
      <w:r w:rsidRPr="00887A67">
        <w:rPr>
          <w:rFonts w:ascii="Calibri" w:hAnsi="Calibri"/>
          <w:sz w:val="22"/>
          <w:szCs w:val="22"/>
        </w:rPr>
        <w:t>)</w:t>
      </w:r>
      <w:r w:rsidRPr="00887A67">
        <w:rPr>
          <w:rFonts w:ascii="Calibri" w:hAnsi="Calibri"/>
          <w:color w:val="2B579A"/>
          <w:sz w:val="22"/>
          <w:szCs w:val="22"/>
          <w:shd w:val="clear" w:color="auto" w:fill="E6E6E6"/>
        </w:rPr>
        <w:fldChar w:fldCharType="end"/>
      </w:r>
      <w:r w:rsidRPr="00887A67">
        <w:rPr>
          <w:rFonts w:ascii="Calibri" w:hAnsi="Calibri"/>
          <w:sz w:val="22"/>
          <w:szCs w:val="22"/>
        </w:rPr>
        <w:t>. It occurs in grassy woodlands and grasslands, in places free from intense competition from other plants. It is distributed widely</w:t>
      </w:r>
      <w:r w:rsidR="00586BE4">
        <w:rPr>
          <w:rFonts w:ascii="Calibri" w:hAnsi="Calibri"/>
          <w:sz w:val="22"/>
          <w:szCs w:val="22"/>
        </w:rPr>
        <w:t xml:space="preserve"> across south-eastern Australia</w:t>
      </w:r>
      <w:r w:rsidRPr="00887A67">
        <w:rPr>
          <w:rFonts w:ascii="Calibri" w:hAnsi="Calibri"/>
          <w:sz w:val="22"/>
          <w:szCs w:val="22"/>
        </w:rPr>
        <w:t>.</w:t>
      </w:r>
      <w:r w:rsidR="00FD6050" w:rsidRPr="00887A67">
        <w:rPr>
          <w:rFonts w:ascii="Calibri" w:hAnsi="Calibri"/>
          <w:sz w:val="22"/>
          <w:szCs w:val="22"/>
        </w:rPr>
        <w:t xml:space="preserve"> It is show</w:t>
      </w:r>
      <w:r w:rsidR="00FD6050" w:rsidRPr="00BA4C6F">
        <w:rPr>
          <w:rFonts w:ascii="Calibri" w:hAnsi="Calibri" w:cs="Calibri"/>
          <w:sz w:val="22"/>
          <w:szCs w:val="22"/>
        </w:rPr>
        <w:t xml:space="preserve">n in </w:t>
      </w:r>
      <w:r w:rsidR="00973980" w:rsidRPr="00BA4C6F">
        <w:rPr>
          <w:rFonts w:ascii="Calibri" w:hAnsi="Calibri" w:cs="Calibri"/>
          <w:color w:val="2B579A"/>
          <w:sz w:val="22"/>
          <w:szCs w:val="22"/>
          <w:shd w:val="clear" w:color="auto" w:fill="E6E6E6"/>
        </w:rPr>
        <w:fldChar w:fldCharType="begin"/>
      </w:r>
      <w:r w:rsidR="00973980" w:rsidRPr="00BA4C6F">
        <w:rPr>
          <w:rFonts w:ascii="Calibri" w:hAnsi="Calibri" w:cs="Calibri"/>
          <w:sz w:val="22"/>
          <w:szCs w:val="22"/>
        </w:rPr>
        <w:instrText xml:space="preserve"> REF _Ref43305707 \h  \* MERGEFORMAT </w:instrText>
      </w:r>
      <w:r w:rsidR="00973980" w:rsidRPr="00BA4C6F">
        <w:rPr>
          <w:rFonts w:ascii="Calibri" w:hAnsi="Calibri" w:cs="Calibri"/>
          <w:color w:val="2B579A"/>
          <w:sz w:val="22"/>
          <w:szCs w:val="22"/>
          <w:shd w:val="clear" w:color="auto" w:fill="E6E6E6"/>
        </w:rPr>
      </w:r>
      <w:r w:rsidR="00973980"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25</w:t>
      </w:r>
      <w:r w:rsidR="00973980" w:rsidRPr="00BA4C6F">
        <w:rPr>
          <w:rFonts w:ascii="Calibri" w:hAnsi="Calibri" w:cs="Calibri"/>
          <w:color w:val="2B579A"/>
          <w:sz w:val="22"/>
          <w:szCs w:val="22"/>
          <w:shd w:val="clear" w:color="auto" w:fill="E6E6E6"/>
        </w:rPr>
        <w:fldChar w:fldCharType="end"/>
      </w:r>
      <w:r w:rsidR="00973980" w:rsidRPr="00BA4C6F">
        <w:rPr>
          <w:rFonts w:ascii="Calibri" w:hAnsi="Calibri" w:cs="Calibri"/>
          <w:sz w:val="22"/>
          <w:szCs w:val="22"/>
        </w:rPr>
        <w:t>.</w:t>
      </w:r>
    </w:p>
    <w:p w14:paraId="19DE9F21" w14:textId="77777777" w:rsidR="00AA1022" w:rsidRDefault="00AA1022" w:rsidP="00AA1022">
      <w:pPr>
        <w:pStyle w:val="Heading3"/>
      </w:pPr>
      <w:bookmarkStart w:id="150" w:name="_Toc59025555"/>
      <w:r>
        <w:t>Goals and performance indicators</w:t>
      </w:r>
      <w:bookmarkEnd w:id="150"/>
    </w:p>
    <w:p w14:paraId="0C8B6DCA" w14:textId="77777777" w:rsidR="000029B6" w:rsidRPr="00887A67" w:rsidRDefault="00AA1022" w:rsidP="00887A67">
      <w:pPr>
        <w:pStyle w:val="DSEBody"/>
        <w:rPr>
          <w:rFonts w:ascii="Calibri" w:hAnsi="Calibri"/>
          <w:b/>
          <w:sz w:val="22"/>
          <w:szCs w:val="22"/>
        </w:rPr>
      </w:pPr>
      <w:r w:rsidRPr="00887A67">
        <w:rPr>
          <w:rFonts w:ascii="Calibri" w:hAnsi="Calibri"/>
          <w:sz w:val="22"/>
          <w:szCs w:val="22"/>
        </w:rPr>
        <w:t xml:space="preserve">The Victorian Government has committed to ensuring that </w:t>
      </w:r>
      <w:r w:rsidR="00136BCA" w:rsidRPr="00887A67">
        <w:rPr>
          <w:rFonts w:ascii="Calibri" w:hAnsi="Calibri"/>
          <w:sz w:val="22"/>
          <w:szCs w:val="22"/>
        </w:rPr>
        <w:t xml:space="preserve">there is </w:t>
      </w:r>
      <w:r w:rsidR="00136BCA" w:rsidRPr="00887A67">
        <w:rPr>
          <w:rFonts w:ascii="Calibri" w:hAnsi="Calibri"/>
          <w:b/>
          <w:sz w:val="22"/>
          <w:szCs w:val="22"/>
        </w:rPr>
        <w:t>no substantial negative change to the population of Large-fruit Groundsel within the program area.</w:t>
      </w:r>
    </w:p>
    <w:p w14:paraId="5BFF85B8" w14:textId="77777777" w:rsidR="000D132D" w:rsidRPr="00887A67" w:rsidRDefault="000D132D" w:rsidP="00887A67">
      <w:pPr>
        <w:pStyle w:val="DSEBody"/>
        <w:rPr>
          <w:rFonts w:ascii="Calibri" w:hAnsi="Calibri"/>
          <w:sz w:val="22"/>
          <w:szCs w:val="22"/>
        </w:rPr>
      </w:pPr>
      <w:r w:rsidRPr="00887A67">
        <w:rPr>
          <w:rFonts w:ascii="Calibri" w:hAnsi="Calibri"/>
          <w:sz w:val="22"/>
          <w:szCs w:val="22"/>
        </w:rPr>
        <w:t>Progress towards this goal is measured using a single KPI:</w:t>
      </w:r>
    </w:p>
    <w:p w14:paraId="74B9CB8B" w14:textId="7E436C05" w:rsidR="000D132D" w:rsidRPr="00887A67" w:rsidRDefault="000D132D" w:rsidP="00BB1010">
      <w:pPr>
        <w:pStyle w:val="DSEBody"/>
        <w:numPr>
          <w:ilvl w:val="0"/>
          <w:numId w:val="34"/>
        </w:numPr>
        <w:rPr>
          <w:rFonts w:ascii="Calibri" w:hAnsi="Calibri"/>
          <w:sz w:val="22"/>
          <w:szCs w:val="22"/>
        </w:rPr>
      </w:pPr>
      <w:r w:rsidRPr="00887A67">
        <w:rPr>
          <w:rFonts w:ascii="Calibri" w:hAnsi="Calibri"/>
          <w:sz w:val="22"/>
          <w:szCs w:val="22"/>
        </w:rPr>
        <w:t>The five</w:t>
      </w:r>
      <w:r w:rsidR="00D075E8">
        <w:rPr>
          <w:rFonts w:ascii="Calibri" w:hAnsi="Calibri"/>
          <w:sz w:val="22"/>
          <w:szCs w:val="22"/>
        </w:rPr>
        <w:t>-</w:t>
      </w:r>
      <w:r w:rsidRPr="00887A67">
        <w:rPr>
          <w:rFonts w:ascii="Calibri" w:hAnsi="Calibri"/>
          <w:sz w:val="22"/>
          <w:szCs w:val="22"/>
        </w:rPr>
        <w:t xml:space="preserve">year mean population count, which must remain above a baseline set by the first </w:t>
      </w:r>
      <w:r w:rsidR="00D075E8">
        <w:rPr>
          <w:rFonts w:ascii="Calibri" w:hAnsi="Calibri"/>
          <w:sz w:val="22"/>
          <w:szCs w:val="22"/>
        </w:rPr>
        <w:t>five</w:t>
      </w:r>
      <w:r w:rsidRPr="00887A67">
        <w:rPr>
          <w:rFonts w:ascii="Calibri" w:hAnsi="Calibri"/>
          <w:sz w:val="22"/>
          <w:szCs w:val="22"/>
        </w:rPr>
        <w:t xml:space="preserve"> years of counts.</w:t>
      </w:r>
    </w:p>
    <w:p w14:paraId="16C27C53" w14:textId="77777777" w:rsidR="00AA1022" w:rsidRPr="002862C3" w:rsidRDefault="003B7252" w:rsidP="000029B6">
      <w:pPr>
        <w:pStyle w:val="Heading3"/>
      </w:pPr>
      <w:bookmarkStart w:id="151" w:name="_Toc59025556"/>
      <w:r>
        <w:t>Monitored populations</w:t>
      </w:r>
      <w:bookmarkEnd w:id="151"/>
    </w:p>
    <w:p w14:paraId="3E283420" w14:textId="7B93F81E" w:rsidR="00AA1022" w:rsidRPr="00887A67" w:rsidRDefault="00AA1022" w:rsidP="00887A67">
      <w:pPr>
        <w:pStyle w:val="DSEBody"/>
        <w:rPr>
          <w:rFonts w:ascii="Calibri" w:hAnsi="Calibri"/>
          <w:sz w:val="22"/>
          <w:szCs w:val="22"/>
        </w:rPr>
      </w:pPr>
      <w:r w:rsidRPr="00887A67">
        <w:rPr>
          <w:rFonts w:ascii="Calibri" w:hAnsi="Calibri"/>
          <w:sz w:val="22"/>
          <w:szCs w:val="22"/>
        </w:rPr>
        <w:t>In 2015, when the MRF was written, only one naturally</w:t>
      </w:r>
      <w:r w:rsidR="00D075E8">
        <w:rPr>
          <w:rFonts w:ascii="Calibri" w:hAnsi="Calibri"/>
          <w:sz w:val="22"/>
          <w:szCs w:val="22"/>
        </w:rPr>
        <w:t xml:space="preserve"> </w:t>
      </w:r>
      <w:r w:rsidR="002B6E15" w:rsidRPr="00887A67">
        <w:rPr>
          <w:rFonts w:ascii="Calibri" w:hAnsi="Calibri"/>
          <w:sz w:val="22"/>
          <w:szCs w:val="22"/>
        </w:rPr>
        <w:t>occurring</w:t>
      </w:r>
      <w:r w:rsidRPr="00887A67">
        <w:rPr>
          <w:rFonts w:ascii="Calibri" w:hAnsi="Calibri"/>
          <w:sz w:val="22"/>
          <w:szCs w:val="22"/>
        </w:rPr>
        <w:t xml:space="preserve"> population of Large-fruit Groundsel was known (in Conservation Area 5). This area has not yet been protected under the </w:t>
      </w:r>
      <w:r w:rsidR="002B6E15" w:rsidRPr="00887A67">
        <w:rPr>
          <w:rFonts w:ascii="Calibri" w:hAnsi="Calibri"/>
          <w:sz w:val="22"/>
          <w:szCs w:val="22"/>
        </w:rPr>
        <w:t>MSA and</w:t>
      </w:r>
      <w:r w:rsidR="00136BCA" w:rsidRPr="00887A67">
        <w:rPr>
          <w:rFonts w:ascii="Calibri" w:hAnsi="Calibri"/>
          <w:sz w:val="22"/>
          <w:szCs w:val="22"/>
        </w:rPr>
        <w:t xml:space="preserve"> has not been the subject of monitoring.</w:t>
      </w:r>
    </w:p>
    <w:p w14:paraId="27647D67" w14:textId="77777777" w:rsidR="00AA1022" w:rsidRPr="00887A67" w:rsidRDefault="00AA1022" w:rsidP="00887A67">
      <w:pPr>
        <w:pStyle w:val="DSEBody"/>
        <w:rPr>
          <w:rFonts w:ascii="Calibri" w:hAnsi="Calibri"/>
          <w:sz w:val="22"/>
          <w:szCs w:val="22"/>
        </w:rPr>
      </w:pPr>
      <w:r w:rsidRPr="00887A67">
        <w:rPr>
          <w:rFonts w:ascii="Calibri" w:hAnsi="Calibri"/>
          <w:sz w:val="22"/>
          <w:szCs w:val="22"/>
        </w:rPr>
        <w:t>In 201</w:t>
      </w:r>
      <w:r w:rsidR="00A10D68" w:rsidRPr="00887A67">
        <w:rPr>
          <w:rFonts w:ascii="Calibri" w:hAnsi="Calibri"/>
          <w:sz w:val="22"/>
          <w:szCs w:val="22"/>
        </w:rPr>
        <w:t>7</w:t>
      </w:r>
      <w:r w:rsidRPr="00887A67">
        <w:rPr>
          <w:rFonts w:ascii="Calibri" w:hAnsi="Calibri"/>
          <w:sz w:val="22"/>
          <w:szCs w:val="22"/>
        </w:rPr>
        <w:t xml:space="preserve">, a </w:t>
      </w:r>
      <w:r w:rsidR="00A10D68" w:rsidRPr="00887A67">
        <w:rPr>
          <w:rFonts w:ascii="Calibri" w:hAnsi="Calibri"/>
          <w:sz w:val="22"/>
          <w:szCs w:val="22"/>
        </w:rPr>
        <w:t xml:space="preserve">small, </w:t>
      </w:r>
      <w:r w:rsidRPr="00887A67">
        <w:rPr>
          <w:rFonts w:ascii="Calibri" w:hAnsi="Calibri"/>
          <w:sz w:val="22"/>
          <w:szCs w:val="22"/>
        </w:rPr>
        <w:t xml:space="preserve">previously unknown </w:t>
      </w:r>
      <w:r w:rsidR="0084205D" w:rsidRPr="00887A67">
        <w:rPr>
          <w:rFonts w:ascii="Calibri" w:hAnsi="Calibri"/>
          <w:sz w:val="22"/>
          <w:szCs w:val="22"/>
        </w:rPr>
        <w:t xml:space="preserve">wild </w:t>
      </w:r>
      <w:r w:rsidRPr="00887A67">
        <w:rPr>
          <w:rFonts w:ascii="Calibri" w:hAnsi="Calibri"/>
          <w:sz w:val="22"/>
          <w:szCs w:val="22"/>
        </w:rPr>
        <w:t>population was discovered on a parcel of land in the Western Grassland Reserve</w:t>
      </w:r>
      <w:r w:rsidR="00B326BA" w:rsidRPr="00887A67">
        <w:rPr>
          <w:rFonts w:ascii="Calibri" w:hAnsi="Calibri"/>
          <w:sz w:val="22"/>
          <w:szCs w:val="22"/>
        </w:rPr>
        <w:t>, known as ‘Little Raven’</w:t>
      </w:r>
      <w:r w:rsidRPr="00887A67">
        <w:rPr>
          <w:rFonts w:ascii="Calibri" w:hAnsi="Calibri"/>
          <w:sz w:val="22"/>
          <w:szCs w:val="22"/>
        </w:rPr>
        <w:t>. Monitoring of this population commenced in 201</w:t>
      </w:r>
      <w:r w:rsidR="00A10D68" w:rsidRPr="00887A67">
        <w:rPr>
          <w:rFonts w:ascii="Calibri" w:hAnsi="Calibri"/>
          <w:sz w:val="22"/>
          <w:szCs w:val="22"/>
        </w:rPr>
        <w:t>7</w:t>
      </w:r>
      <w:r w:rsidRPr="00887A67">
        <w:rPr>
          <w:rFonts w:ascii="Calibri" w:hAnsi="Calibri"/>
          <w:sz w:val="22"/>
          <w:szCs w:val="22"/>
        </w:rPr>
        <w:t>.</w:t>
      </w:r>
    </w:p>
    <w:p w14:paraId="4CB70BEE" w14:textId="34CD40A1" w:rsidR="003B18C5" w:rsidRDefault="003B18C5" w:rsidP="00887A67">
      <w:pPr>
        <w:pStyle w:val="DSEBody"/>
        <w:rPr>
          <w:rFonts w:ascii="Calibri" w:hAnsi="Calibri"/>
          <w:sz w:val="22"/>
          <w:szCs w:val="22"/>
        </w:rPr>
      </w:pPr>
      <w:r>
        <w:rPr>
          <w:rFonts w:ascii="Calibri" w:hAnsi="Calibri"/>
          <w:sz w:val="22"/>
          <w:szCs w:val="22"/>
        </w:rPr>
        <w:t xml:space="preserve">There are </w:t>
      </w:r>
      <w:r w:rsidR="008E5530">
        <w:rPr>
          <w:rFonts w:ascii="Calibri" w:hAnsi="Calibri"/>
          <w:sz w:val="22"/>
          <w:szCs w:val="22"/>
        </w:rPr>
        <w:t xml:space="preserve">also </w:t>
      </w:r>
      <w:r>
        <w:rPr>
          <w:rFonts w:ascii="Calibri" w:hAnsi="Calibri"/>
          <w:sz w:val="22"/>
          <w:szCs w:val="22"/>
        </w:rPr>
        <w:t>three introduced populations in the MSA area</w:t>
      </w:r>
      <w:r w:rsidR="0094340F">
        <w:rPr>
          <w:rFonts w:ascii="Calibri" w:hAnsi="Calibri"/>
          <w:sz w:val="22"/>
          <w:szCs w:val="22"/>
        </w:rPr>
        <w:t>, which are considered under ‘other measures’</w:t>
      </w:r>
      <w:r w:rsidR="008E5530">
        <w:rPr>
          <w:rFonts w:ascii="Calibri" w:hAnsi="Calibri"/>
          <w:sz w:val="22"/>
          <w:szCs w:val="22"/>
        </w:rPr>
        <w:t>:</w:t>
      </w:r>
    </w:p>
    <w:p w14:paraId="41846882" w14:textId="2B6B68F4" w:rsidR="00ED5CE4" w:rsidRDefault="00B52736" w:rsidP="00BB1010">
      <w:pPr>
        <w:pStyle w:val="DSEBody"/>
        <w:numPr>
          <w:ilvl w:val="0"/>
          <w:numId w:val="34"/>
        </w:numPr>
        <w:rPr>
          <w:rFonts w:ascii="Calibri" w:hAnsi="Calibri"/>
          <w:sz w:val="22"/>
          <w:szCs w:val="22"/>
        </w:rPr>
      </w:pPr>
      <w:r>
        <w:rPr>
          <w:rFonts w:ascii="Calibri" w:hAnsi="Calibri"/>
          <w:sz w:val="22"/>
          <w:szCs w:val="22"/>
        </w:rPr>
        <w:t xml:space="preserve">In 2012, a population was established on </w:t>
      </w:r>
      <w:r w:rsidR="00800CC3">
        <w:rPr>
          <w:rFonts w:ascii="Calibri" w:hAnsi="Calibri"/>
          <w:sz w:val="22"/>
          <w:szCs w:val="22"/>
        </w:rPr>
        <w:t>One Tree East (</w:t>
      </w:r>
      <w:r w:rsidR="00800CC3" w:rsidRPr="00887A67">
        <w:rPr>
          <w:rFonts w:ascii="Calibri" w:hAnsi="Calibri"/>
          <w:sz w:val="22"/>
          <w:szCs w:val="22"/>
        </w:rPr>
        <w:t>Zamin et al. 2018</w:t>
      </w:r>
      <w:r w:rsidR="00591340">
        <w:rPr>
          <w:rFonts w:ascii="Calibri" w:hAnsi="Calibri"/>
          <w:sz w:val="22"/>
          <w:szCs w:val="22"/>
        </w:rPr>
        <w:t>). This population is reported on as an ‘other measure’.</w:t>
      </w:r>
    </w:p>
    <w:p w14:paraId="518598BC" w14:textId="58857B6E" w:rsidR="00E76401" w:rsidRDefault="00591340" w:rsidP="00BB1010">
      <w:pPr>
        <w:pStyle w:val="DSEBody"/>
        <w:numPr>
          <w:ilvl w:val="0"/>
          <w:numId w:val="34"/>
        </w:numPr>
        <w:rPr>
          <w:rFonts w:ascii="Calibri" w:hAnsi="Calibri"/>
          <w:sz w:val="22"/>
          <w:szCs w:val="22"/>
        </w:rPr>
      </w:pPr>
      <w:r>
        <w:rPr>
          <w:rFonts w:ascii="Calibri" w:hAnsi="Calibri"/>
          <w:sz w:val="22"/>
          <w:szCs w:val="22"/>
        </w:rPr>
        <w:t xml:space="preserve">In 2012, a small population was established </w:t>
      </w:r>
      <w:r w:rsidR="00FE1262">
        <w:rPr>
          <w:rFonts w:ascii="Calibri" w:hAnsi="Calibri"/>
          <w:sz w:val="22"/>
          <w:szCs w:val="22"/>
        </w:rPr>
        <w:t>at Mount Cottrell NCR (</w:t>
      </w:r>
      <w:r w:rsidR="00B81B91">
        <w:rPr>
          <w:rFonts w:ascii="Calibri" w:hAnsi="Calibri"/>
          <w:sz w:val="22"/>
          <w:szCs w:val="22"/>
        </w:rPr>
        <w:t>DELWP 2015a</w:t>
      </w:r>
      <w:r w:rsidR="00FE1262">
        <w:rPr>
          <w:rFonts w:ascii="Calibri" w:hAnsi="Calibri"/>
          <w:sz w:val="22"/>
          <w:szCs w:val="22"/>
        </w:rPr>
        <w:t xml:space="preserve">. </w:t>
      </w:r>
      <w:r w:rsidR="00920372">
        <w:rPr>
          <w:rFonts w:ascii="Calibri" w:hAnsi="Calibri"/>
          <w:sz w:val="22"/>
          <w:szCs w:val="22"/>
        </w:rPr>
        <w:t>This population is also reported on as an ‘other measure’.</w:t>
      </w:r>
      <w:r w:rsidR="00E76401" w:rsidRPr="00E76401">
        <w:rPr>
          <w:rFonts w:ascii="Calibri" w:hAnsi="Calibri"/>
          <w:sz w:val="22"/>
          <w:szCs w:val="22"/>
        </w:rPr>
        <w:t xml:space="preserve"> </w:t>
      </w:r>
    </w:p>
    <w:p w14:paraId="4905F73B" w14:textId="0601FF39" w:rsidR="00591340" w:rsidRPr="00E76401" w:rsidRDefault="00E76401" w:rsidP="00BB1010">
      <w:pPr>
        <w:pStyle w:val="DSEBody"/>
        <w:numPr>
          <w:ilvl w:val="0"/>
          <w:numId w:val="34"/>
        </w:numPr>
        <w:rPr>
          <w:rFonts w:ascii="Calibri" w:hAnsi="Calibri"/>
          <w:sz w:val="22"/>
          <w:szCs w:val="22"/>
        </w:rPr>
      </w:pPr>
      <w:r>
        <w:rPr>
          <w:rFonts w:ascii="Calibri" w:hAnsi="Calibri"/>
          <w:sz w:val="22"/>
          <w:szCs w:val="22"/>
        </w:rPr>
        <w:t>A translocated population occurs on Little Raven. This population is monitored under a different project and is not reported on here.</w:t>
      </w:r>
    </w:p>
    <w:p w14:paraId="749F7247" w14:textId="77777777" w:rsidR="00AA1022" w:rsidRDefault="00EF6324" w:rsidP="00AA1022">
      <w:pPr>
        <w:pStyle w:val="Heading2"/>
      </w:pPr>
      <w:bookmarkStart w:id="152" w:name="_Toc59025557"/>
      <w:r>
        <w:t>Summary of monitoring methods</w:t>
      </w:r>
      <w:bookmarkEnd w:id="152"/>
    </w:p>
    <w:p w14:paraId="23EFF772" w14:textId="77777777" w:rsidR="003624A9" w:rsidRPr="00EF6324" w:rsidRDefault="003624A9" w:rsidP="003624A9">
      <w:pPr>
        <w:pStyle w:val="Heading3"/>
      </w:pPr>
      <w:bookmarkStart w:id="153" w:name="_Toc59025558"/>
      <w:r w:rsidRPr="00EF6324">
        <w:t>Population census</w:t>
      </w:r>
      <w:bookmarkEnd w:id="153"/>
    </w:p>
    <w:p w14:paraId="643F15DB" w14:textId="13DD0EFE" w:rsidR="000B52BA" w:rsidRDefault="003624A9" w:rsidP="00887A67">
      <w:pPr>
        <w:pStyle w:val="DSEBody"/>
        <w:rPr>
          <w:rFonts w:ascii="Calibri" w:hAnsi="Calibri"/>
          <w:sz w:val="22"/>
          <w:szCs w:val="22"/>
        </w:rPr>
      </w:pPr>
      <w:r w:rsidRPr="00887A67">
        <w:rPr>
          <w:rFonts w:ascii="Calibri" w:hAnsi="Calibri"/>
          <w:sz w:val="22"/>
          <w:szCs w:val="22"/>
        </w:rPr>
        <w:t>Large-fruit Groundsel is monitored between 1 September and 30 November, when it is flowering. A full population count is taken</w:t>
      </w:r>
      <w:r w:rsidR="00994213">
        <w:rPr>
          <w:rFonts w:ascii="Calibri" w:hAnsi="Calibri"/>
          <w:sz w:val="22"/>
          <w:szCs w:val="22"/>
        </w:rPr>
        <w:t xml:space="preserve"> for each population</w:t>
      </w:r>
      <w:r w:rsidRPr="00887A67">
        <w:rPr>
          <w:rFonts w:ascii="Calibri" w:hAnsi="Calibri"/>
          <w:sz w:val="22"/>
          <w:szCs w:val="22"/>
        </w:rPr>
        <w:t xml:space="preserve">, with the location of every plant recorded as </w:t>
      </w:r>
      <w:r w:rsidR="002B6E15" w:rsidRPr="00887A67">
        <w:rPr>
          <w:rFonts w:ascii="Calibri" w:hAnsi="Calibri"/>
          <w:sz w:val="22"/>
          <w:szCs w:val="22"/>
        </w:rPr>
        <w:t>X, Y</w:t>
      </w:r>
      <w:r w:rsidRPr="00887A67">
        <w:rPr>
          <w:rFonts w:ascii="Calibri" w:hAnsi="Calibri"/>
          <w:sz w:val="22"/>
          <w:szCs w:val="22"/>
        </w:rPr>
        <w:t xml:space="preserve"> co-ordinates on a permanently marked grid. </w:t>
      </w:r>
      <w:r w:rsidR="00994213">
        <w:rPr>
          <w:rFonts w:ascii="Calibri" w:hAnsi="Calibri"/>
          <w:sz w:val="22"/>
          <w:szCs w:val="22"/>
        </w:rPr>
        <w:t>Three</w:t>
      </w:r>
      <w:r w:rsidR="00E24946">
        <w:rPr>
          <w:rFonts w:ascii="Calibri" w:hAnsi="Calibri"/>
          <w:sz w:val="22"/>
          <w:szCs w:val="22"/>
        </w:rPr>
        <w:t>-</w:t>
      </w:r>
      <w:r w:rsidRPr="00887A67">
        <w:rPr>
          <w:rFonts w:ascii="Calibri" w:hAnsi="Calibri"/>
          <w:sz w:val="22"/>
          <w:szCs w:val="22"/>
        </w:rPr>
        <w:t>m</w:t>
      </w:r>
      <w:r w:rsidR="00994213">
        <w:rPr>
          <w:rFonts w:ascii="Calibri" w:hAnsi="Calibri"/>
          <w:sz w:val="22"/>
          <w:szCs w:val="22"/>
        </w:rPr>
        <w:t>etre</w:t>
      </w:r>
      <w:r w:rsidRPr="00887A67">
        <w:rPr>
          <w:rFonts w:ascii="Calibri" w:hAnsi="Calibri"/>
          <w:sz w:val="22"/>
          <w:szCs w:val="22"/>
        </w:rPr>
        <w:t xml:space="preserve"> wide </w:t>
      </w:r>
      <w:r w:rsidR="002B6E15" w:rsidRPr="00887A67">
        <w:rPr>
          <w:rFonts w:ascii="Calibri" w:hAnsi="Calibri"/>
          <w:sz w:val="22"/>
          <w:szCs w:val="22"/>
        </w:rPr>
        <w:t>transects</w:t>
      </w:r>
      <w:r w:rsidRPr="00887A67">
        <w:rPr>
          <w:rFonts w:ascii="Calibri" w:hAnsi="Calibri"/>
          <w:sz w:val="22"/>
          <w:szCs w:val="22"/>
        </w:rPr>
        <w:t xml:space="preserve"> </w:t>
      </w:r>
      <w:r w:rsidR="00B326BA" w:rsidRPr="00887A67">
        <w:rPr>
          <w:rFonts w:ascii="Calibri" w:hAnsi="Calibri"/>
          <w:sz w:val="22"/>
          <w:szCs w:val="22"/>
        </w:rPr>
        <w:t>are</w:t>
      </w:r>
      <w:r w:rsidRPr="00887A67">
        <w:rPr>
          <w:rFonts w:ascii="Calibri" w:hAnsi="Calibri"/>
          <w:sz w:val="22"/>
          <w:szCs w:val="22"/>
        </w:rPr>
        <w:t xml:space="preserve"> </w:t>
      </w:r>
      <w:r w:rsidR="00B326BA" w:rsidRPr="00887A67">
        <w:rPr>
          <w:rFonts w:ascii="Calibri" w:hAnsi="Calibri"/>
          <w:sz w:val="22"/>
          <w:szCs w:val="22"/>
        </w:rPr>
        <w:t>us</w:t>
      </w:r>
      <w:r w:rsidRPr="00887A67">
        <w:rPr>
          <w:rFonts w:ascii="Calibri" w:hAnsi="Calibri"/>
          <w:sz w:val="22"/>
          <w:szCs w:val="22"/>
        </w:rPr>
        <w:t xml:space="preserve">ed to systematically cover the population area. </w:t>
      </w:r>
      <w:r w:rsidR="00DD2705">
        <w:rPr>
          <w:rFonts w:ascii="Calibri" w:hAnsi="Calibri"/>
          <w:sz w:val="22"/>
          <w:szCs w:val="22"/>
        </w:rPr>
        <w:t>Isolated plants</w:t>
      </w:r>
      <w:r w:rsidR="004A4005">
        <w:rPr>
          <w:rFonts w:ascii="Calibri" w:hAnsi="Calibri"/>
          <w:sz w:val="22"/>
          <w:szCs w:val="22"/>
        </w:rPr>
        <w:t xml:space="preserve"> away from </w:t>
      </w:r>
      <w:r w:rsidR="00E8773B">
        <w:rPr>
          <w:rFonts w:ascii="Calibri" w:hAnsi="Calibri"/>
          <w:sz w:val="22"/>
          <w:szCs w:val="22"/>
        </w:rPr>
        <w:t>the monitoring grid</w:t>
      </w:r>
      <w:r w:rsidR="00DD2705">
        <w:rPr>
          <w:rFonts w:ascii="Calibri" w:hAnsi="Calibri"/>
          <w:sz w:val="22"/>
          <w:szCs w:val="22"/>
        </w:rPr>
        <w:t xml:space="preserve"> </w:t>
      </w:r>
      <w:r w:rsidR="00E8773B">
        <w:rPr>
          <w:rFonts w:ascii="Calibri" w:hAnsi="Calibri"/>
          <w:sz w:val="22"/>
          <w:szCs w:val="22"/>
        </w:rPr>
        <w:t>may be</w:t>
      </w:r>
      <w:r w:rsidR="00DD2705">
        <w:rPr>
          <w:rFonts w:ascii="Calibri" w:hAnsi="Calibri"/>
          <w:sz w:val="22"/>
          <w:szCs w:val="22"/>
        </w:rPr>
        <w:t xml:space="preserve"> recorded with a GPS</w:t>
      </w:r>
      <w:r w:rsidR="00E8773B">
        <w:rPr>
          <w:rFonts w:ascii="Calibri" w:hAnsi="Calibri"/>
          <w:sz w:val="22"/>
          <w:szCs w:val="22"/>
        </w:rPr>
        <w:t xml:space="preserve"> and marked with stakes if appropriate</w:t>
      </w:r>
      <w:r w:rsidR="000D6EE0">
        <w:rPr>
          <w:rFonts w:ascii="Calibri" w:hAnsi="Calibri"/>
          <w:sz w:val="22"/>
          <w:szCs w:val="22"/>
        </w:rPr>
        <w:t>, but they are included in the population count</w:t>
      </w:r>
      <w:r w:rsidR="001A1D36">
        <w:rPr>
          <w:rFonts w:ascii="Calibri" w:hAnsi="Calibri"/>
          <w:sz w:val="22"/>
          <w:szCs w:val="22"/>
        </w:rPr>
        <w:t xml:space="preserve">. </w:t>
      </w:r>
      <w:r w:rsidR="002419CD">
        <w:rPr>
          <w:rFonts w:ascii="Calibri" w:hAnsi="Calibri"/>
          <w:sz w:val="22"/>
          <w:szCs w:val="22"/>
        </w:rPr>
        <w:t>T</w:t>
      </w:r>
      <w:r w:rsidR="002419CD" w:rsidRPr="00887A67">
        <w:rPr>
          <w:rFonts w:ascii="Calibri" w:hAnsi="Calibri"/>
          <w:sz w:val="22"/>
          <w:szCs w:val="22"/>
        </w:rPr>
        <w:t>he coordinates from previous years may be used to aid plant searches in subsequent years.</w:t>
      </w:r>
    </w:p>
    <w:p w14:paraId="2AE143C3" w14:textId="2294EC8F" w:rsidR="007927D9" w:rsidRPr="00887A67" w:rsidRDefault="007927D9" w:rsidP="007927D9">
      <w:pPr>
        <w:pStyle w:val="DSEBody"/>
        <w:rPr>
          <w:rFonts w:ascii="Calibri" w:hAnsi="Calibri"/>
          <w:sz w:val="22"/>
          <w:szCs w:val="22"/>
        </w:rPr>
      </w:pPr>
      <w:r w:rsidRPr="00887A67">
        <w:rPr>
          <w:rFonts w:ascii="Calibri" w:hAnsi="Calibri"/>
          <w:sz w:val="22"/>
          <w:szCs w:val="22"/>
        </w:rPr>
        <w:t>Given this species is known to have seeds which disperse on the wind, there will be a five-yearly broad area survey of the broader management unit that supports each population to locate any new or previously undetected plants.</w:t>
      </w:r>
    </w:p>
    <w:p w14:paraId="1CA33B82" w14:textId="36C0172E" w:rsidR="007927D9" w:rsidRDefault="00B10755" w:rsidP="00887A67">
      <w:pPr>
        <w:pStyle w:val="DSEBody"/>
        <w:rPr>
          <w:rFonts w:ascii="Calibri" w:hAnsi="Calibri"/>
          <w:sz w:val="22"/>
          <w:szCs w:val="22"/>
        </w:rPr>
      </w:pPr>
      <w:r w:rsidRPr="00887A67">
        <w:rPr>
          <w:rFonts w:ascii="Calibri" w:hAnsi="Calibri"/>
          <w:sz w:val="22"/>
          <w:szCs w:val="22"/>
        </w:rPr>
        <w:t>Reproductive plants are</w:t>
      </w:r>
      <w:r>
        <w:rPr>
          <w:rFonts w:ascii="Calibri" w:hAnsi="Calibri"/>
          <w:sz w:val="22"/>
          <w:szCs w:val="22"/>
        </w:rPr>
        <w:t xml:space="preserve"> also</w:t>
      </w:r>
      <w:r w:rsidRPr="00887A67">
        <w:rPr>
          <w:rFonts w:ascii="Calibri" w:hAnsi="Calibri"/>
          <w:sz w:val="22"/>
          <w:szCs w:val="22"/>
        </w:rPr>
        <w:t xml:space="preserve"> identified and recorded (plants with buds</w:t>
      </w:r>
      <w:r>
        <w:rPr>
          <w:rFonts w:ascii="Calibri" w:hAnsi="Calibri"/>
          <w:sz w:val="22"/>
          <w:szCs w:val="22"/>
        </w:rPr>
        <w:t>, flowers or seed heads from the current year</w:t>
      </w:r>
      <w:r w:rsidR="00E24946">
        <w:rPr>
          <w:rFonts w:ascii="Calibri" w:hAnsi="Calibri"/>
          <w:sz w:val="22"/>
          <w:szCs w:val="22"/>
        </w:rPr>
        <w:t>,</w:t>
      </w:r>
      <w:r>
        <w:rPr>
          <w:rFonts w:ascii="Calibri" w:hAnsi="Calibri"/>
          <w:sz w:val="22"/>
          <w:szCs w:val="22"/>
        </w:rPr>
        <w:t xml:space="preserve"> being careful to exclude seed heads from previous years, which are sometimes retained). On every plant, the number of stems, buds, flowers and seed heads is recorded (at least once every five years to provide estimates of reproductive output for Population Viability Analysis models)</w:t>
      </w:r>
      <w:r w:rsidR="003624A9" w:rsidRPr="00887A67">
        <w:rPr>
          <w:rFonts w:ascii="Calibri" w:hAnsi="Calibri"/>
          <w:sz w:val="22"/>
          <w:szCs w:val="22"/>
        </w:rPr>
        <w:t>.</w:t>
      </w:r>
      <w:r w:rsidR="00B326BA" w:rsidRPr="00887A67">
        <w:rPr>
          <w:rFonts w:ascii="Calibri" w:hAnsi="Calibri"/>
          <w:sz w:val="22"/>
          <w:szCs w:val="22"/>
        </w:rPr>
        <w:t xml:space="preserve"> </w:t>
      </w:r>
    </w:p>
    <w:p w14:paraId="0B210BBE" w14:textId="77777777" w:rsidR="003624A9" w:rsidRPr="00EF6324" w:rsidRDefault="003624A9" w:rsidP="003624A9">
      <w:pPr>
        <w:pStyle w:val="Heading3"/>
      </w:pPr>
      <w:bookmarkStart w:id="154" w:name="_Toc59025559"/>
      <w:r w:rsidRPr="00EF6324">
        <w:t xml:space="preserve">Other </w:t>
      </w:r>
      <w:r>
        <w:t>measures</w:t>
      </w:r>
      <w:bookmarkEnd w:id="154"/>
    </w:p>
    <w:p w14:paraId="0DCC4055" w14:textId="57297E11" w:rsidR="003624A9" w:rsidRPr="00887A67" w:rsidRDefault="003624A9" w:rsidP="00887A67">
      <w:pPr>
        <w:pStyle w:val="DSEBody"/>
        <w:rPr>
          <w:rFonts w:ascii="Calibri" w:hAnsi="Calibri"/>
          <w:sz w:val="22"/>
          <w:szCs w:val="22"/>
        </w:rPr>
      </w:pPr>
      <w:r w:rsidRPr="00887A67">
        <w:rPr>
          <w:rFonts w:ascii="Calibri" w:hAnsi="Calibri"/>
          <w:sz w:val="22"/>
          <w:szCs w:val="22"/>
        </w:rPr>
        <w:t>Several habitat parameters relevant to the persistence of Large-fruit Groundsel are monitored: bare ground, perennial and annual weed cover (</w:t>
      </w:r>
      <w:r w:rsidR="00B81B91">
        <w:rPr>
          <w:rFonts w:ascii="Calibri" w:hAnsi="Calibri"/>
          <w:sz w:val="22"/>
          <w:szCs w:val="22"/>
        </w:rPr>
        <w:t>DELWP 2015a</w:t>
      </w:r>
      <w:r w:rsidRPr="00887A67">
        <w:rPr>
          <w:rFonts w:ascii="Calibri" w:hAnsi="Calibri"/>
          <w:sz w:val="22"/>
          <w:szCs w:val="22"/>
        </w:rPr>
        <w:t xml:space="preserve">). These parameters are quantified using a single permanent point intercept plot located within </w:t>
      </w:r>
      <w:r w:rsidR="00B326BA" w:rsidRPr="00887A67">
        <w:rPr>
          <w:rFonts w:ascii="Calibri" w:hAnsi="Calibri"/>
          <w:sz w:val="22"/>
          <w:szCs w:val="22"/>
        </w:rPr>
        <w:t>each population.</w:t>
      </w:r>
      <w:r w:rsidR="00683F91">
        <w:rPr>
          <w:rFonts w:ascii="Calibri" w:hAnsi="Calibri"/>
          <w:sz w:val="22"/>
          <w:szCs w:val="22"/>
        </w:rPr>
        <w:t xml:space="preserve"> C</w:t>
      </w:r>
      <w:r w:rsidR="00683F91" w:rsidRPr="43153F51">
        <w:rPr>
          <w:rFonts w:ascii="Calibri" w:hAnsi="Calibri"/>
          <w:sz w:val="22"/>
          <w:szCs w:val="22"/>
        </w:rPr>
        <w:t>ounts of the number of buds, flower heads and seed heads per plant</w:t>
      </w:r>
      <w:r w:rsidR="001D4689">
        <w:rPr>
          <w:rFonts w:ascii="Calibri" w:hAnsi="Calibri"/>
          <w:sz w:val="22"/>
          <w:szCs w:val="22"/>
        </w:rPr>
        <w:t xml:space="preserve"> are conducted</w:t>
      </w:r>
      <w:r w:rsidR="00683F91" w:rsidRPr="43153F51">
        <w:rPr>
          <w:rFonts w:ascii="Calibri" w:hAnsi="Calibri"/>
          <w:sz w:val="22"/>
          <w:szCs w:val="22"/>
        </w:rPr>
        <w:t xml:space="preserve"> to support the parameterisation of PVA models</w:t>
      </w:r>
      <w:r w:rsidR="00253921">
        <w:rPr>
          <w:rFonts w:ascii="Calibri" w:hAnsi="Calibri"/>
          <w:sz w:val="22"/>
          <w:szCs w:val="22"/>
        </w:rPr>
        <w:t xml:space="preserve"> (Regan et al 2020)</w:t>
      </w:r>
      <w:r w:rsidR="00683F91" w:rsidRPr="43153F51">
        <w:rPr>
          <w:rFonts w:ascii="Calibri" w:hAnsi="Calibri"/>
          <w:sz w:val="22"/>
          <w:szCs w:val="22"/>
        </w:rPr>
        <w:t>. Such data should be collected at least once every five years.</w:t>
      </w:r>
    </w:p>
    <w:p w14:paraId="0CB1E02D" w14:textId="1E3D815A" w:rsidR="00463FC7" w:rsidRDefault="67CC4462" w:rsidP="00EF4FF2">
      <w:pPr>
        <w:pStyle w:val="BodyText"/>
        <w:keepNext/>
        <w:jc w:val="center"/>
      </w:pPr>
      <w:r>
        <w:rPr>
          <w:noProof/>
        </w:rPr>
        <w:drawing>
          <wp:inline distT="0" distB="0" distL="0" distR="0" wp14:anchorId="6B4C41E0" wp14:editId="6D79C4D8">
            <wp:extent cx="4318000" cy="3219450"/>
            <wp:effectExtent l="0" t="0" r="0" b="0"/>
            <wp:docPr id="314665249" name="Picture 314665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18000" cy="3219450"/>
                    </a:xfrm>
                    <a:prstGeom prst="rect">
                      <a:avLst/>
                    </a:prstGeom>
                  </pic:spPr>
                </pic:pic>
              </a:graphicData>
            </a:graphic>
          </wp:inline>
        </w:drawing>
      </w:r>
    </w:p>
    <w:p w14:paraId="6FCCBB37" w14:textId="6DD62545" w:rsidR="00FD6050" w:rsidRDefault="00463FC7" w:rsidP="00EF4FF2">
      <w:pPr>
        <w:pStyle w:val="Caption"/>
        <w:spacing w:before="120"/>
        <w:jc w:val="center"/>
      </w:pPr>
      <w:bookmarkStart w:id="155" w:name="_Ref4330570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25</w:t>
      </w:r>
      <w:r>
        <w:rPr>
          <w:color w:val="2B579A"/>
          <w:shd w:val="clear" w:color="auto" w:fill="E6E6E6"/>
        </w:rPr>
        <w:fldChar w:fldCharType="end"/>
      </w:r>
      <w:bookmarkEnd w:id="155"/>
      <w:r>
        <w:t xml:space="preserve">. </w:t>
      </w:r>
      <w:r w:rsidRPr="00D80C3C">
        <w:t>Large</w:t>
      </w:r>
      <w:r w:rsidR="00E24946">
        <w:t>-f</w:t>
      </w:r>
      <w:r w:rsidRPr="00D80C3C">
        <w:t>ruit Groundsel.</w:t>
      </w:r>
    </w:p>
    <w:p w14:paraId="31A54C63" w14:textId="77777777" w:rsidR="00844771" w:rsidRDefault="00844771" w:rsidP="00844771">
      <w:pPr>
        <w:pStyle w:val="Heading2"/>
      </w:pPr>
      <w:bookmarkStart w:id="156" w:name="_Toc59025560"/>
      <w:r>
        <w:t>Results</w:t>
      </w:r>
      <w:r w:rsidR="00FD6050">
        <w:t>: KPI</w:t>
      </w:r>
      <w:bookmarkEnd w:id="156"/>
    </w:p>
    <w:p w14:paraId="2D7042F7" w14:textId="2F5CDBD9" w:rsidR="000D132D" w:rsidRDefault="00AA1022" w:rsidP="00AA1022">
      <w:pPr>
        <w:pStyle w:val="Heading3"/>
      </w:pPr>
      <w:bookmarkStart w:id="157" w:name="_Toc59025561"/>
      <w:r>
        <w:t>KPI</w:t>
      </w:r>
      <w:r w:rsidR="00463FC7">
        <w:t xml:space="preserve"> 1</w:t>
      </w:r>
      <w:r>
        <w:t xml:space="preserve">: </w:t>
      </w:r>
      <w:r w:rsidR="000D132D">
        <w:t>Population count</w:t>
      </w:r>
      <w:bookmarkEnd w:id="157"/>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600229B6" w14:textId="77777777" w:rsidTr="00703466">
        <w:tc>
          <w:tcPr>
            <w:tcW w:w="5000" w:type="pct"/>
            <w:gridSpan w:val="2"/>
            <w:shd w:val="clear" w:color="auto" w:fill="228591"/>
          </w:tcPr>
          <w:p w14:paraId="022EFF3B" w14:textId="77777777" w:rsidR="005801CC" w:rsidRPr="005B2A1C" w:rsidRDefault="005801CC" w:rsidP="00463FC7">
            <w:pPr>
              <w:pStyle w:val="BodyText"/>
              <w:rPr>
                <w:rFonts w:ascii="Calibri" w:hAnsi="Calibri" w:cs="Calibri"/>
                <w:b/>
                <w:bCs/>
                <w:color w:val="FFFFFF"/>
                <w:sz w:val="24"/>
                <w:szCs w:val="24"/>
                <w:lang w:eastAsia="en-AU"/>
              </w:rPr>
            </w:pPr>
            <w:r w:rsidRPr="005B2A1C">
              <w:rPr>
                <w:rFonts w:ascii="Calibri" w:hAnsi="Calibri" w:cs="Calibri"/>
                <w:b/>
                <w:bCs/>
                <w:color w:val="FFFFFF"/>
                <w:sz w:val="24"/>
                <w:szCs w:val="24"/>
                <w:lang w:eastAsia="en-AU"/>
              </w:rPr>
              <w:t>Population count</w:t>
            </w:r>
          </w:p>
        </w:tc>
      </w:tr>
      <w:tr w:rsidR="00DD4295" w:rsidRPr="00DD4295" w14:paraId="77E21617" w14:textId="77777777" w:rsidTr="00703466">
        <w:tc>
          <w:tcPr>
            <w:tcW w:w="3555" w:type="pct"/>
            <w:shd w:val="clear" w:color="auto" w:fill="auto"/>
            <w:vAlign w:val="center"/>
          </w:tcPr>
          <w:p w14:paraId="4E071C8F" w14:textId="6F56E0DE" w:rsidR="005801CC" w:rsidRPr="005B2A1C" w:rsidRDefault="00C44EBA" w:rsidP="00463FC7">
            <w:pPr>
              <w:pStyle w:val="BodyText"/>
              <w:rPr>
                <w:rFonts w:ascii="Calibri" w:hAnsi="Calibri" w:cs="Calibri"/>
                <w:b/>
                <w:bCs/>
                <w:sz w:val="24"/>
                <w:szCs w:val="24"/>
                <w:lang w:eastAsia="en-AU"/>
              </w:rPr>
            </w:pPr>
            <w:r w:rsidRPr="005B2A1C">
              <w:rPr>
                <w:rFonts w:ascii="Calibri" w:hAnsi="Calibri" w:cs="Calibri"/>
                <w:b/>
                <w:bCs/>
                <w:sz w:val="24"/>
                <w:szCs w:val="24"/>
                <w:lang w:eastAsia="en-AU"/>
              </w:rPr>
              <w:t>Little Raven</w:t>
            </w:r>
          </w:p>
        </w:tc>
        <w:tc>
          <w:tcPr>
            <w:tcW w:w="1445" w:type="pct"/>
            <w:shd w:val="clear" w:color="auto" w:fill="auto"/>
            <w:vAlign w:val="center"/>
          </w:tcPr>
          <w:p w14:paraId="01DF8AF2" w14:textId="77777777" w:rsidR="005801CC" w:rsidRPr="00FB0A98" w:rsidRDefault="005801CC" w:rsidP="00DD4295">
            <w:pPr>
              <w:pStyle w:val="BodyText"/>
              <w:jc w:val="center"/>
              <w:rPr>
                <w:rFonts w:ascii="Times New Roman" w:hAnsi="Times New Roman"/>
                <w:color w:val="D9D9D9"/>
                <w:lang w:eastAsia="en-AU"/>
              </w:rPr>
            </w:pPr>
            <w:r w:rsidRPr="00FB0A98">
              <w:rPr>
                <w:rFonts w:ascii="Wingdings" w:eastAsia="Wingdings" w:hAnsi="Wingdings" w:cs="Wingdings"/>
                <w:color w:val="D9D9D9"/>
                <w:sz w:val="32"/>
                <w:szCs w:val="32"/>
                <w:lang w:eastAsia="en-AU"/>
              </w:rPr>
              <w:t></w:t>
            </w:r>
          </w:p>
        </w:tc>
      </w:tr>
    </w:tbl>
    <w:p w14:paraId="63A166C2" w14:textId="77777777" w:rsidR="00463FC7" w:rsidRDefault="00463FC7" w:rsidP="00887A67">
      <w:pPr>
        <w:pStyle w:val="DSEBody"/>
        <w:rPr>
          <w:rFonts w:ascii="Calibri" w:hAnsi="Calibri"/>
          <w:sz w:val="22"/>
          <w:szCs w:val="22"/>
        </w:rPr>
      </w:pPr>
    </w:p>
    <w:p w14:paraId="46C5BEC5" w14:textId="34046DFC" w:rsidR="00B326BA" w:rsidRPr="00887A67" w:rsidRDefault="00B326BA" w:rsidP="00887A67">
      <w:pPr>
        <w:pStyle w:val="DSEBody"/>
        <w:rPr>
          <w:rFonts w:ascii="Calibri" w:hAnsi="Calibri"/>
          <w:sz w:val="22"/>
          <w:szCs w:val="22"/>
        </w:rPr>
      </w:pPr>
      <w:r w:rsidRPr="00887A67">
        <w:rPr>
          <w:rFonts w:ascii="Calibri" w:hAnsi="Calibri"/>
          <w:sz w:val="22"/>
          <w:szCs w:val="22"/>
        </w:rPr>
        <w:t xml:space="preserve">The number of Large-fruit Groundsel plants recorded at the Little Raven site </w:t>
      </w:r>
      <w:r w:rsidR="00EE274A">
        <w:rPr>
          <w:rFonts w:ascii="Calibri" w:hAnsi="Calibri"/>
          <w:sz w:val="22"/>
          <w:szCs w:val="22"/>
        </w:rPr>
        <w:t>i</w:t>
      </w:r>
      <w:r w:rsidRPr="00887A67">
        <w:rPr>
          <w:rFonts w:ascii="Calibri" w:hAnsi="Calibri"/>
          <w:sz w:val="22"/>
          <w:szCs w:val="22"/>
        </w:rPr>
        <w:t>s small</w:t>
      </w:r>
      <w:r w:rsidR="00EE274A">
        <w:rPr>
          <w:rFonts w:ascii="Calibri" w:hAnsi="Calibri"/>
          <w:sz w:val="22"/>
          <w:szCs w:val="22"/>
        </w:rPr>
        <w:t>.</w:t>
      </w:r>
      <w:r w:rsidR="70B76C91" w:rsidRPr="6A529789">
        <w:rPr>
          <w:rFonts w:ascii="Calibri" w:hAnsi="Calibri"/>
          <w:sz w:val="22"/>
          <w:szCs w:val="22"/>
        </w:rPr>
        <w:t xml:space="preserve"> </w:t>
      </w:r>
      <w:r w:rsidR="00EE274A">
        <w:rPr>
          <w:rFonts w:ascii="Calibri" w:hAnsi="Calibri"/>
          <w:sz w:val="22"/>
          <w:szCs w:val="22"/>
        </w:rPr>
        <w:t>I</w:t>
      </w:r>
      <w:r w:rsidR="7DD22FB4" w:rsidRPr="1DC86834">
        <w:rPr>
          <w:rFonts w:ascii="Calibri" w:hAnsi="Calibri"/>
          <w:sz w:val="22"/>
          <w:szCs w:val="22"/>
        </w:rPr>
        <w:t>n 2019</w:t>
      </w:r>
      <w:r w:rsidR="70B76C91" w:rsidRPr="6A529789">
        <w:rPr>
          <w:rFonts w:ascii="Calibri" w:hAnsi="Calibri"/>
          <w:sz w:val="22"/>
          <w:szCs w:val="22"/>
        </w:rPr>
        <w:t xml:space="preserve"> the </w:t>
      </w:r>
      <w:r w:rsidR="7DD22FB4" w:rsidRPr="1DC86834">
        <w:rPr>
          <w:rFonts w:ascii="Calibri" w:hAnsi="Calibri"/>
          <w:sz w:val="22"/>
          <w:szCs w:val="22"/>
        </w:rPr>
        <w:t xml:space="preserve">number of plants </w:t>
      </w:r>
      <w:r w:rsidR="4CE85D58" w:rsidRPr="1BF50AAF">
        <w:rPr>
          <w:rFonts w:ascii="Calibri" w:hAnsi="Calibri"/>
          <w:sz w:val="22"/>
          <w:szCs w:val="22"/>
        </w:rPr>
        <w:t>was 12</w:t>
      </w:r>
      <w:r w:rsidR="7DD22FB4" w:rsidRPr="1DC86834">
        <w:rPr>
          <w:rFonts w:ascii="Calibri" w:hAnsi="Calibri"/>
          <w:sz w:val="22"/>
          <w:szCs w:val="22"/>
        </w:rPr>
        <w:t>, a slight</w:t>
      </w:r>
      <w:r w:rsidRPr="00887A67">
        <w:rPr>
          <w:rFonts w:ascii="Calibri" w:hAnsi="Calibri"/>
          <w:sz w:val="22"/>
          <w:szCs w:val="22"/>
        </w:rPr>
        <w:t xml:space="preserve"> </w:t>
      </w:r>
      <w:r w:rsidR="7DD22FB4" w:rsidRPr="1BE16FEA">
        <w:rPr>
          <w:rFonts w:ascii="Calibri" w:hAnsi="Calibri"/>
          <w:sz w:val="22"/>
          <w:szCs w:val="22"/>
        </w:rPr>
        <w:t>decrease</w:t>
      </w:r>
      <w:r w:rsidRPr="00887A67">
        <w:rPr>
          <w:rFonts w:ascii="Calibri" w:hAnsi="Calibri"/>
          <w:sz w:val="22"/>
          <w:szCs w:val="22"/>
        </w:rPr>
        <w:t xml:space="preserve"> from </w:t>
      </w:r>
      <w:r w:rsidR="00DA7B51">
        <w:rPr>
          <w:rFonts w:ascii="Calibri" w:hAnsi="Calibri"/>
          <w:sz w:val="22"/>
          <w:szCs w:val="22"/>
        </w:rPr>
        <w:t xml:space="preserve">previous </w:t>
      </w:r>
      <w:r w:rsidR="00DA7B51" w:rsidRPr="006A16E2">
        <w:rPr>
          <w:rFonts w:ascii="Calibri" w:hAnsi="Calibri" w:cs="Calibri"/>
          <w:sz w:val="22"/>
          <w:szCs w:val="22"/>
        </w:rPr>
        <w:t>years</w:t>
      </w:r>
      <w:r w:rsidRPr="006A16E2">
        <w:rPr>
          <w:rFonts w:ascii="Calibri" w:hAnsi="Calibri" w:cs="Calibri"/>
          <w:sz w:val="22"/>
          <w:szCs w:val="22"/>
        </w:rPr>
        <w:t xml:space="preserve"> </w:t>
      </w:r>
      <w:r w:rsidRPr="00923B59">
        <w:rPr>
          <w:rFonts w:ascii="Calibri" w:hAnsi="Calibri" w:cs="Calibri"/>
          <w:sz w:val="22"/>
          <w:szCs w:val="22"/>
        </w:rPr>
        <w:t>(</w:t>
      </w:r>
      <w:r w:rsidR="005C0BA9" w:rsidRPr="006A16E2">
        <w:rPr>
          <w:rFonts w:ascii="Calibri" w:hAnsi="Calibri" w:cs="Calibri"/>
          <w:sz w:val="22"/>
          <w:szCs w:val="22"/>
        </w:rPr>
        <w:fldChar w:fldCharType="begin"/>
      </w:r>
      <w:r w:rsidR="005C0BA9" w:rsidRPr="006A16E2">
        <w:rPr>
          <w:rFonts w:ascii="Calibri" w:hAnsi="Calibri" w:cs="Calibri"/>
          <w:sz w:val="22"/>
          <w:szCs w:val="22"/>
        </w:rPr>
        <w:instrText xml:space="preserve"> REF _Ref43898267 \h  \* MERGEFORMAT </w:instrText>
      </w:r>
      <w:r w:rsidR="005C0BA9" w:rsidRPr="006A16E2">
        <w:rPr>
          <w:rFonts w:ascii="Calibri" w:hAnsi="Calibri" w:cs="Calibri"/>
          <w:sz w:val="22"/>
          <w:szCs w:val="22"/>
        </w:rPr>
      </w:r>
      <w:r w:rsidR="005C0BA9" w:rsidRPr="006A16E2">
        <w:rPr>
          <w:rFonts w:ascii="Calibri" w:hAnsi="Calibri" w:cs="Calibri"/>
          <w:sz w:val="22"/>
          <w:szCs w:val="22"/>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26</w:t>
      </w:r>
      <w:r w:rsidR="005C0BA9" w:rsidRPr="006A16E2">
        <w:rPr>
          <w:rFonts w:ascii="Calibri" w:hAnsi="Calibri" w:cs="Calibri"/>
          <w:sz w:val="22"/>
          <w:szCs w:val="22"/>
        </w:rPr>
        <w:fldChar w:fldCharType="end"/>
      </w:r>
      <w:r w:rsidRPr="006A16E2">
        <w:rPr>
          <w:rFonts w:ascii="Calibri" w:hAnsi="Calibri" w:cs="Calibri"/>
          <w:sz w:val="22"/>
          <w:szCs w:val="22"/>
        </w:rPr>
        <w:t>). All plants</w:t>
      </w:r>
      <w:r w:rsidRPr="00887A67">
        <w:rPr>
          <w:rFonts w:ascii="Calibri" w:hAnsi="Calibri"/>
          <w:sz w:val="22"/>
          <w:szCs w:val="22"/>
        </w:rPr>
        <w:t xml:space="preserve"> were reproductive. No recruits were noted.</w:t>
      </w:r>
    </w:p>
    <w:p w14:paraId="2B345885" w14:textId="77777777" w:rsidR="00AA1022" w:rsidRPr="00887A67" w:rsidRDefault="00B326BA" w:rsidP="00887A67">
      <w:pPr>
        <w:pStyle w:val="DSEBody"/>
        <w:rPr>
          <w:rFonts w:ascii="Calibri" w:hAnsi="Calibri"/>
          <w:sz w:val="22"/>
          <w:szCs w:val="22"/>
        </w:rPr>
      </w:pPr>
      <w:r w:rsidRPr="00887A67">
        <w:rPr>
          <w:rFonts w:ascii="Calibri" w:hAnsi="Calibri"/>
          <w:sz w:val="22"/>
          <w:szCs w:val="22"/>
        </w:rPr>
        <w:t xml:space="preserve">The population in Conservation Area 5 is not yet </w:t>
      </w:r>
      <w:r w:rsidR="00C37B7E" w:rsidRPr="00887A67">
        <w:rPr>
          <w:rFonts w:ascii="Calibri" w:hAnsi="Calibri"/>
          <w:sz w:val="22"/>
          <w:szCs w:val="22"/>
        </w:rPr>
        <w:t xml:space="preserve">protected or </w:t>
      </w:r>
      <w:r w:rsidRPr="00887A67">
        <w:rPr>
          <w:rFonts w:ascii="Calibri" w:hAnsi="Calibri"/>
          <w:sz w:val="22"/>
          <w:szCs w:val="22"/>
        </w:rPr>
        <w:t>monitored under the MSA.</w:t>
      </w:r>
      <w:r w:rsidR="00C37B7E" w:rsidRPr="00887A67">
        <w:rPr>
          <w:rFonts w:ascii="Calibri" w:hAnsi="Calibri"/>
          <w:sz w:val="22"/>
          <w:szCs w:val="22"/>
        </w:rPr>
        <w:t xml:space="preserve"> </w:t>
      </w:r>
    </w:p>
    <w:p w14:paraId="1234AEB3" w14:textId="0353C150" w:rsidR="00A06D4E" w:rsidRPr="00887A67" w:rsidRDefault="00A06D4E" w:rsidP="00887A67">
      <w:pPr>
        <w:pStyle w:val="DSEBody"/>
        <w:rPr>
          <w:rFonts w:ascii="Calibri" w:hAnsi="Calibri"/>
          <w:sz w:val="22"/>
          <w:szCs w:val="22"/>
        </w:rPr>
      </w:pPr>
      <w:r w:rsidRPr="00887A67">
        <w:rPr>
          <w:rFonts w:ascii="Calibri" w:hAnsi="Calibri"/>
          <w:sz w:val="22"/>
          <w:szCs w:val="22"/>
        </w:rPr>
        <w:t>It is not yet possible to state whether the KPI has been met, as the baseline will not be set until 2021.</w:t>
      </w:r>
      <w:r w:rsidR="00756940">
        <w:rPr>
          <w:rFonts w:ascii="Calibri" w:hAnsi="Calibri"/>
          <w:sz w:val="22"/>
          <w:szCs w:val="22"/>
        </w:rPr>
        <w:t xml:space="preserve"> </w:t>
      </w:r>
      <w:r w:rsidR="00756940" w:rsidRPr="005330B6">
        <w:rPr>
          <w:rFonts w:ascii="Calibri" w:hAnsi="Calibri"/>
          <w:sz w:val="22"/>
          <w:szCs w:val="22"/>
        </w:rPr>
        <w:t>This KPI will be assessed using a ‘continuous improvement’ approach</w:t>
      </w:r>
      <w:r w:rsidR="00756940">
        <w:rPr>
          <w:rFonts w:ascii="Calibri" w:hAnsi="Calibri"/>
          <w:sz w:val="22"/>
          <w:szCs w:val="22"/>
        </w:rPr>
        <w:t>, where any increase over the baseline in a five-year reporting period will lead to the calculation of a new baseline for subsequent reporting periods</w:t>
      </w:r>
      <w:r w:rsidR="00CE0152">
        <w:rPr>
          <w:rFonts w:ascii="Calibri" w:hAnsi="Calibri"/>
          <w:sz w:val="22"/>
          <w:szCs w:val="22"/>
        </w:rPr>
        <w:t>.</w:t>
      </w:r>
    </w:p>
    <w:p w14:paraId="18B58973" w14:textId="38982CA4" w:rsidR="005C0BA9" w:rsidRDefault="67CC4462" w:rsidP="005C0BA9">
      <w:pPr>
        <w:pStyle w:val="DSEBody"/>
        <w:keepNext/>
      </w:pPr>
      <w:r>
        <w:rPr>
          <w:noProof/>
        </w:rPr>
        <w:drawing>
          <wp:inline distT="0" distB="0" distL="0" distR="0" wp14:anchorId="30355A9A" wp14:editId="68C9B270">
            <wp:extent cx="6121400" cy="3028950"/>
            <wp:effectExtent l="0" t="0" r="0" b="0"/>
            <wp:docPr id="1411617688" name="Picture 1411617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0B76B277" w14:textId="67B27786" w:rsidR="00CE0152" w:rsidRPr="00887A67" w:rsidRDefault="005C0BA9" w:rsidP="005C0BA9">
      <w:pPr>
        <w:pStyle w:val="Caption"/>
        <w:spacing w:before="240"/>
        <w:rPr>
          <w:rFonts w:ascii="Calibri" w:hAnsi="Calibri"/>
          <w:sz w:val="22"/>
          <w:szCs w:val="22"/>
        </w:rPr>
      </w:pPr>
      <w:bookmarkStart w:id="158" w:name="_Ref43898267"/>
      <w:r>
        <w:t xml:space="preserve">Figure </w:t>
      </w:r>
      <w:r>
        <w:fldChar w:fldCharType="begin"/>
      </w:r>
      <w:r>
        <w:instrText>SEQ Figure \* ARABIC</w:instrText>
      </w:r>
      <w:r>
        <w:fldChar w:fldCharType="separate"/>
      </w:r>
      <w:r w:rsidR="0058569A">
        <w:rPr>
          <w:noProof/>
        </w:rPr>
        <w:t>26</w:t>
      </w:r>
      <w:r>
        <w:fldChar w:fldCharType="end"/>
      </w:r>
      <w:bookmarkEnd w:id="158"/>
      <w:r>
        <w:t xml:space="preserve">. </w:t>
      </w:r>
      <w:r w:rsidRPr="00FF2E55">
        <w:t xml:space="preserve">Population count </w:t>
      </w:r>
      <w:r>
        <w:t>Large-fruit Groundsel</w:t>
      </w:r>
      <w:r w:rsidRPr="00FF2E55">
        <w:t xml:space="preserve"> at </w:t>
      </w:r>
      <w:r>
        <w:t>Little Raven</w:t>
      </w:r>
      <w:r w:rsidRPr="00FF2E55">
        <w:t>, 201</w:t>
      </w:r>
      <w:r>
        <w:t>7</w:t>
      </w:r>
      <w:r w:rsidRPr="00FF2E55">
        <w:t>-2019.</w:t>
      </w:r>
    </w:p>
    <w:p w14:paraId="344ED803" w14:textId="4BDCB5B9" w:rsidR="00C37B7E" w:rsidRDefault="00FD6050" w:rsidP="005C0BA9">
      <w:pPr>
        <w:pStyle w:val="Heading2"/>
        <w:numPr>
          <w:ilvl w:val="0"/>
          <w:numId w:val="0"/>
        </w:numPr>
      </w:pPr>
      <w:bookmarkStart w:id="159" w:name="_Toc59025562"/>
      <w:r>
        <w:t xml:space="preserve">Results: </w:t>
      </w:r>
      <w:r w:rsidR="00AA1022">
        <w:t>Other measures</w:t>
      </w:r>
      <w:bookmarkEnd w:id="159"/>
      <w:r w:rsidR="00C37B7E" w:rsidRPr="00FD6050">
        <w:t xml:space="preserve"> </w:t>
      </w:r>
    </w:p>
    <w:p w14:paraId="6CC9A7D0" w14:textId="76F9923B" w:rsidR="00750480" w:rsidRDefault="00750480" w:rsidP="00750480">
      <w:pPr>
        <w:pStyle w:val="Heading3"/>
      </w:pPr>
      <w:bookmarkStart w:id="160" w:name="_Toc59025563"/>
      <w:r>
        <w:t>Cover of bare ground and weeds</w:t>
      </w:r>
      <w:bookmarkEnd w:id="160"/>
    </w:p>
    <w:p w14:paraId="5F6BD1E6" w14:textId="4B60C9C4" w:rsidR="00750480" w:rsidRPr="001E5E89" w:rsidRDefault="00750480" w:rsidP="00750480">
      <w:pPr>
        <w:pStyle w:val="BodyText"/>
        <w:rPr>
          <w:rFonts w:ascii="Calibri" w:hAnsi="Calibri" w:cs="Calibri"/>
          <w:color w:val="auto"/>
          <w:sz w:val="22"/>
          <w:szCs w:val="22"/>
          <w:lang w:eastAsia="en-AU"/>
        </w:rPr>
      </w:pPr>
      <w:r w:rsidRPr="001E5E89">
        <w:rPr>
          <w:rFonts w:ascii="Calibri" w:hAnsi="Calibri" w:cs="Calibri"/>
          <w:color w:val="auto"/>
          <w:sz w:val="22"/>
          <w:szCs w:val="22"/>
          <w:shd w:val="clear" w:color="auto" w:fill="E6E6E6"/>
          <w:lang w:eastAsia="en-AU"/>
        </w:rPr>
        <w:fldChar w:fldCharType="begin"/>
      </w:r>
      <w:r w:rsidRPr="001E5E89">
        <w:rPr>
          <w:rFonts w:ascii="Calibri" w:hAnsi="Calibri" w:cs="Calibri"/>
          <w:color w:val="auto"/>
          <w:sz w:val="22"/>
          <w:szCs w:val="22"/>
          <w:lang w:eastAsia="en-AU"/>
        </w:rPr>
        <w:instrText xml:space="preserve"> REF _Ref43306097 \h </w:instrText>
      </w:r>
      <w:r w:rsidR="00361B02" w:rsidRPr="001E5E89">
        <w:rPr>
          <w:rFonts w:ascii="Calibri" w:hAnsi="Calibri" w:cs="Calibri"/>
          <w:color w:val="auto"/>
          <w:sz w:val="22"/>
          <w:szCs w:val="22"/>
          <w:shd w:val="clear" w:color="auto" w:fill="E6E6E6"/>
          <w:lang w:eastAsia="en-AU"/>
        </w:rPr>
        <w:instrText xml:space="preserve"> \* MERGEFORMAT </w:instrText>
      </w:r>
      <w:r w:rsidRPr="001E5E89">
        <w:rPr>
          <w:rFonts w:ascii="Calibri" w:hAnsi="Calibri" w:cs="Calibri"/>
          <w:color w:val="auto"/>
          <w:sz w:val="22"/>
          <w:szCs w:val="22"/>
          <w:shd w:val="clear" w:color="auto" w:fill="E6E6E6"/>
          <w:lang w:eastAsia="en-AU"/>
        </w:rPr>
      </w:r>
      <w:r w:rsidRPr="001E5E89">
        <w:rPr>
          <w:rFonts w:ascii="Calibri" w:hAnsi="Calibri" w:cs="Calibri"/>
          <w:color w:val="auto"/>
          <w:sz w:val="22"/>
          <w:szCs w:val="22"/>
          <w:shd w:val="clear" w:color="auto" w:fill="E6E6E6"/>
          <w:lang w:eastAsia="en-AU"/>
        </w:rPr>
        <w:fldChar w:fldCharType="separate"/>
      </w:r>
      <w:r w:rsidR="00E63645" w:rsidRPr="00E63645">
        <w:rPr>
          <w:rFonts w:ascii="Calibri" w:hAnsi="Calibri" w:cs="Calibri"/>
          <w:color w:val="auto"/>
          <w:sz w:val="22"/>
          <w:szCs w:val="22"/>
        </w:rPr>
        <w:t>Figure 27</w:t>
      </w:r>
      <w:r w:rsidRPr="001E5E89">
        <w:rPr>
          <w:rFonts w:ascii="Calibri" w:hAnsi="Calibri" w:cs="Calibri"/>
          <w:color w:val="auto"/>
          <w:sz w:val="22"/>
          <w:szCs w:val="22"/>
          <w:shd w:val="clear" w:color="auto" w:fill="E6E6E6"/>
          <w:lang w:eastAsia="en-AU"/>
        </w:rPr>
        <w:fldChar w:fldCharType="end"/>
      </w:r>
      <w:r w:rsidRPr="001E5E89">
        <w:rPr>
          <w:rFonts w:ascii="Calibri" w:hAnsi="Calibri" w:cs="Calibri"/>
          <w:color w:val="auto"/>
          <w:sz w:val="22"/>
          <w:szCs w:val="22"/>
          <w:lang w:eastAsia="en-AU"/>
        </w:rPr>
        <w:t xml:space="preserve"> </w:t>
      </w:r>
      <w:r w:rsidR="00DA7BA7">
        <w:rPr>
          <w:rFonts w:ascii="Calibri" w:hAnsi="Calibri" w:cs="Calibri"/>
          <w:color w:val="auto"/>
          <w:sz w:val="22"/>
          <w:szCs w:val="22"/>
          <w:lang w:eastAsia="en-AU"/>
        </w:rPr>
        <w:t>s</w:t>
      </w:r>
      <w:r w:rsidRPr="001E5E89">
        <w:rPr>
          <w:rFonts w:ascii="Calibri" w:hAnsi="Calibri" w:cs="Calibri"/>
          <w:color w:val="auto"/>
          <w:sz w:val="22"/>
          <w:szCs w:val="22"/>
          <w:lang w:eastAsia="en-AU"/>
        </w:rPr>
        <w:t xml:space="preserve">hows the cover of bare ground and weeds at </w:t>
      </w:r>
      <w:r w:rsidR="006D0D52">
        <w:rPr>
          <w:rFonts w:ascii="Calibri" w:hAnsi="Calibri" w:cs="Calibri"/>
          <w:color w:val="auto"/>
          <w:sz w:val="22"/>
          <w:szCs w:val="22"/>
          <w:lang w:eastAsia="en-AU"/>
        </w:rPr>
        <w:t xml:space="preserve">the </w:t>
      </w:r>
      <w:r w:rsidR="2618451F" w:rsidRPr="001E5E89">
        <w:rPr>
          <w:rFonts w:ascii="Calibri" w:hAnsi="Calibri" w:cs="Calibri"/>
          <w:color w:val="auto"/>
          <w:sz w:val="22"/>
          <w:szCs w:val="22"/>
          <w:lang w:eastAsia="en-AU"/>
        </w:rPr>
        <w:t xml:space="preserve">point intercept plot near </w:t>
      </w:r>
      <w:r w:rsidR="00DB5785">
        <w:rPr>
          <w:rFonts w:ascii="Calibri" w:hAnsi="Calibri" w:cs="Calibri"/>
          <w:color w:val="auto"/>
          <w:sz w:val="22"/>
          <w:szCs w:val="22"/>
          <w:lang w:eastAsia="en-AU"/>
        </w:rPr>
        <w:t xml:space="preserve">the </w:t>
      </w:r>
      <w:r w:rsidR="2618451F" w:rsidRPr="001E5E89">
        <w:rPr>
          <w:rFonts w:ascii="Calibri" w:hAnsi="Calibri" w:cs="Calibri"/>
          <w:color w:val="auto"/>
          <w:sz w:val="22"/>
          <w:szCs w:val="22"/>
          <w:lang w:eastAsia="en-AU"/>
        </w:rPr>
        <w:t>wild population</w:t>
      </w:r>
      <w:r w:rsidR="00DB5785">
        <w:rPr>
          <w:rFonts w:ascii="Calibri" w:hAnsi="Calibri" w:cs="Calibri"/>
          <w:color w:val="auto"/>
          <w:sz w:val="22"/>
          <w:szCs w:val="22"/>
          <w:lang w:eastAsia="en-AU"/>
        </w:rPr>
        <w:t>.</w:t>
      </w:r>
    </w:p>
    <w:p w14:paraId="259A1681" w14:textId="40F56C57" w:rsidR="00750480" w:rsidRDefault="67CC4462" w:rsidP="00750480">
      <w:pPr>
        <w:pStyle w:val="BodyText"/>
        <w:keepNext/>
      </w:pPr>
      <w:r>
        <w:rPr>
          <w:noProof/>
        </w:rPr>
        <w:drawing>
          <wp:inline distT="0" distB="0" distL="0" distR="0" wp14:anchorId="5C472196" wp14:editId="4F3894C0">
            <wp:extent cx="6032498" cy="3028950"/>
            <wp:effectExtent l="0" t="0" r="0" b="0"/>
            <wp:docPr id="816212770" name="Picture 81621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32498" cy="3028950"/>
                    </a:xfrm>
                    <a:prstGeom prst="rect">
                      <a:avLst/>
                    </a:prstGeom>
                  </pic:spPr>
                </pic:pic>
              </a:graphicData>
            </a:graphic>
          </wp:inline>
        </w:drawing>
      </w:r>
    </w:p>
    <w:p w14:paraId="52D25CBF" w14:textId="21D6D06B" w:rsidR="00750480" w:rsidRDefault="00750480" w:rsidP="00750480">
      <w:pPr>
        <w:pStyle w:val="Caption"/>
        <w:spacing w:before="120"/>
      </w:pPr>
      <w:bookmarkStart w:id="161" w:name="_Ref4330609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27</w:t>
      </w:r>
      <w:r>
        <w:rPr>
          <w:color w:val="2B579A"/>
          <w:shd w:val="clear" w:color="auto" w:fill="E6E6E6"/>
        </w:rPr>
        <w:fldChar w:fldCharType="end"/>
      </w:r>
      <w:bookmarkEnd w:id="161"/>
      <w:r>
        <w:t xml:space="preserve">. </w:t>
      </w:r>
      <w:r w:rsidRPr="00AF6F33">
        <w:t>Cover of bare ground and weeds.</w:t>
      </w:r>
    </w:p>
    <w:p w14:paraId="7DEF1CA6" w14:textId="2B3980D2" w:rsidR="00750480" w:rsidRDefault="00750480" w:rsidP="00750480">
      <w:pPr>
        <w:pStyle w:val="Heading3"/>
      </w:pPr>
      <w:bookmarkStart w:id="162" w:name="_Toc59025564"/>
      <w:r w:rsidRPr="00750480">
        <w:t xml:space="preserve">Number of </w:t>
      </w:r>
      <w:r w:rsidR="48033011">
        <w:t>stems</w:t>
      </w:r>
      <w:r w:rsidRPr="00750480">
        <w:t>, flower heads and seed heads per plant</w:t>
      </w:r>
      <w:bookmarkEnd w:id="162"/>
    </w:p>
    <w:p w14:paraId="2E130FA7" w14:textId="2BAFF3CD" w:rsidR="00750480" w:rsidRPr="00B41A6B" w:rsidRDefault="00524152" w:rsidP="00750480">
      <w:pPr>
        <w:pStyle w:val="BodyText"/>
        <w:rPr>
          <w:rFonts w:ascii="Calibri" w:hAnsi="Calibri" w:cs="Calibri"/>
          <w:color w:val="auto"/>
          <w:sz w:val="22"/>
          <w:szCs w:val="22"/>
          <w:lang w:eastAsia="en-AU"/>
        </w:rPr>
      </w:pPr>
      <w:r w:rsidRPr="00B41A6B">
        <w:rPr>
          <w:rFonts w:ascii="Calibri" w:hAnsi="Calibri" w:cs="Calibri"/>
          <w:color w:val="auto"/>
          <w:sz w:val="22"/>
          <w:szCs w:val="22"/>
          <w:shd w:val="clear" w:color="auto" w:fill="E6E6E6"/>
          <w:lang w:eastAsia="en-AU"/>
        </w:rPr>
        <w:fldChar w:fldCharType="begin"/>
      </w:r>
      <w:r w:rsidRPr="00B41A6B">
        <w:rPr>
          <w:rFonts w:ascii="Calibri" w:hAnsi="Calibri" w:cs="Calibri"/>
          <w:color w:val="auto"/>
          <w:sz w:val="22"/>
          <w:szCs w:val="22"/>
          <w:lang w:eastAsia="en-AU"/>
        </w:rPr>
        <w:instrText xml:space="preserve"> REF _Ref43306312 \h </w:instrText>
      </w:r>
      <w:r w:rsidR="00DF3764" w:rsidRPr="00B41A6B">
        <w:rPr>
          <w:rFonts w:ascii="Calibri" w:hAnsi="Calibri" w:cs="Calibri"/>
          <w:color w:val="auto"/>
          <w:sz w:val="22"/>
          <w:szCs w:val="22"/>
          <w:lang w:eastAsia="en-AU"/>
        </w:rPr>
        <w:instrText xml:space="preserve"> \* MERGEFORMAT </w:instrText>
      </w:r>
      <w:r w:rsidRPr="00B41A6B">
        <w:rPr>
          <w:rFonts w:ascii="Calibri" w:hAnsi="Calibri" w:cs="Calibri"/>
          <w:color w:val="auto"/>
          <w:sz w:val="22"/>
          <w:szCs w:val="22"/>
          <w:shd w:val="clear" w:color="auto" w:fill="E6E6E6"/>
          <w:lang w:eastAsia="en-AU"/>
        </w:rPr>
      </w:r>
      <w:r w:rsidRPr="00B41A6B">
        <w:rPr>
          <w:rFonts w:ascii="Calibri" w:hAnsi="Calibri" w:cs="Calibri"/>
          <w:color w:val="auto"/>
          <w:sz w:val="22"/>
          <w:szCs w:val="22"/>
          <w:shd w:val="clear" w:color="auto" w:fill="E6E6E6"/>
          <w:lang w:eastAsia="en-AU"/>
        </w:rPr>
        <w:fldChar w:fldCharType="separate"/>
      </w:r>
      <w:r w:rsidR="00615D53" w:rsidRPr="00615D53">
        <w:rPr>
          <w:rFonts w:ascii="Calibri" w:hAnsi="Calibri" w:cs="Calibri"/>
          <w:color w:val="auto"/>
          <w:sz w:val="22"/>
          <w:szCs w:val="22"/>
        </w:rPr>
        <w:t xml:space="preserve">Table </w:t>
      </w:r>
      <w:r w:rsidR="00615D53" w:rsidRPr="00615D53">
        <w:rPr>
          <w:rFonts w:ascii="Calibri" w:hAnsi="Calibri" w:cs="Calibri"/>
          <w:noProof/>
          <w:color w:val="auto"/>
          <w:sz w:val="22"/>
          <w:szCs w:val="22"/>
        </w:rPr>
        <w:t>9</w:t>
      </w:r>
      <w:r w:rsidRPr="00B41A6B">
        <w:rPr>
          <w:rFonts w:ascii="Calibri" w:hAnsi="Calibri" w:cs="Calibri"/>
          <w:color w:val="auto"/>
          <w:sz w:val="22"/>
          <w:szCs w:val="22"/>
          <w:shd w:val="clear" w:color="auto" w:fill="E6E6E6"/>
          <w:lang w:eastAsia="en-AU"/>
        </w:rPr>
        <w:fldChar w:fldCharType="end"/>
      </w:r>
      <w:r w:rsidRPr="00B41A6B">
        <w:rPr>
          <w:rFonts w:ascii="Calibri" w:hAnsi="Calibri" w:cs="Calibri"/>
          <w:color w:val="auto"/>
          <w:sz w:val="22"/>
          <w:szCs w:val="22"/>
          <w:lang w:eastAsia="en-AU"/>
        </w:rPr>
        <w:t xml:space="preserve"> shows the number of </w:t>
      </w:r>
      <w:r w:rsidR="776DFFE6" w:rsidRPr="00B41A6B">
        <w:rPr>
          <w:rFonts w:ascii="Calibri" w:hAnsi="Calibri" w:cs="Calibri"/>
          <w:color w:val="auto"/>
          <w:sz w:val="22"/>
          <w:szCs w:val="22"/>
          <w:lang w:eastAsia="en-AU"/>
        </w:rPr>
        <w:t>stems</w:t>
      </w:r>
      <w:r w:rsidRPr="00B41A6B">
        <w:rPr>
          <w:rFonts w:ascii="Calibri" w:hAnsi="Calibri" w:cs="Calibri"/>
          <w:color w:val="auto"/>
          <w:sz w:val="22"/>
          <w:szCs w:val="22"/>
          <w:lang w:eastAsia="en-AU"/>
        </w:rPr>
        <w:t>, flower heads and seed heads per plant at the Little Raven population.</w:t>
      </w:r>
      <w:r w:rsidR="00CA5A7F" w:rsidRPr="00B41A6B">
        <w:rPr>
          <w:rFonts w:ascii="Calibri" w:hAnsi="Calibri" w:cs="Calibri"/>
          <w:color w:val="auto"/>
          <w:sz w:val="22"/>
          <w:szCs w:val="22"/>
          <w:lang w:eastAsia="en-AU"/>
        </w:rPr>
        <w:t xml:space="preserve"> </w:t>
      </w:r>
      <w:r w:rsidR="001D4689" w:rsidRPr="00B41A6B">
        <w:rPr>
          <w:rFonts w:ascii="Calibri" w:hAnsi="Calibri" w:cs="Calibri"/>
          <w:color w:val="auto"/>
          <w:sz w:val="22"/>
          <w:szCs w:val="22"/>
          <w:lang w:eastAsia="en-AU"/>
        </w:rPr>
        <w:t xml:space="preserve">2019 was the </w:t>
      </w:r>
      <w:r w:rsidR="002F3D75" w:rsidRPr="00B41A6B">
        <w:rPr>
          <w:rFonts w:ascii="Calibri" w:hAnsi="Calibri" w:cs="Calibri"/>
          <w:color w:val="auto"/>
          <w:sz w:val="22"/>
          <w:szCs w:val="22"/>
          <w:lang w:eastAsia="en-AU"/>
        </w:rPr>
        <w:t xml:space="preserve">first year </w:t>
      </w:r>
      <w:r w:rsidR="00DF3764" w:rsidRPr="00B41A6B">
        <w:rPr>
          <w:rFonts w:ascii="Calibri" w:hAnsi="Calibri" w:cs="Calibri"/>
          <w:color w:val="auto"/>
          <w:sz w:val="22"/>
          <w:szCs w:val="22"/>
          <w:lang w:eastAsia="en-AU"/>
        </w:rPr>
        <w:t>that these attributes were counted.</w:t>
      </w:r>
    </w:p>
    <w:p w14:paraId="18EC005F" w14:textId="5B294E3A" w:rsidR="00750480" w:rsidRDefault="00750480" w:rsidP="00750480">
      <w:pPr>
        <w:pStyle w:val="Caption"/>
        <w:spacing w:before="240" w:after="120"/>
      </w:pPr>
      <w:bookmarkStart w:id="163" w:name="_Ref43306312"/>
      <w:r>
        <w:t xml:space="preserve">Table </w:t>
      </w:r>
      <w:r w:rsidRPr="3722212B">
        <w:rPr>
          <w:color w:val="2B579A"/>
        </w:rPr>
        <w:fldChar w:fldCharType="begin"/>
      </w:r>
      <w:r>
        <w:instrText>SEQ Table \* ARABIC</w:instrText>
      </w:r>
      <w:r w:rsidRPr="3722212B">
        <w:rPr>
          <w:color w:val="2B579A"/>
        </w:rPr>
        <w:fldChar w:fldCharType="separate"/>
      </w:r>
      <w:r w:rsidR="00920D4B" w:rsidRPr="3722212B">
        <w:rPr>
          <w:noProof/>
        </w:rPr>
        <w:t>9</w:t>
      </w:r>
      <w:r w:rsidRPr="3722212B">
        <w:rPr>
          <w:color w:val="2B579A"/>
        </w:rPr>
        <w:fldChar w:fldCharType="end"/>
      </w:r>
      <w:r>
        <w:t xml:space="preserve">. The </w:t>
      </w:r>
      <w:r w:rsidR="35F7AAC6">
        <w:t>mean</w:t>
      </w:r>
      <w:r>
        <w:t xml:space="preserve"> number of </w:t>
      </w:r>
      <w:r w:rsidR="539DB1CB">
        <w:t>stems</w:t>
      </w:r>
      <w:r>
        <w:t xml:space="preserve">, </w:t>
      </w:r>
      <w:r w:rsidR="00D000EC">
        <w:t xml:space="preserve">stems with flowers and </w:t>
      </w:r>
      <w:r>
        <w:t xml:space="preserve">flower heads and seed heads </w:t>
      </w:r>
      <w:r w:rsidR="00D000EC">
        <w:t xml:space="preserve">for the </w:t>
      </w:r>
      <w:r w:rsidR="7A5FAA70">
        <w:t>L</w:t>
      </w:r>
      <w:r w:rsidR="00DA7BA7">
        <w:t>arge-fruit Groundsel</w:t>
      </w:r>
      <w:r w:rsidR="7A5FAA70">
        <w:t>population at Little Raven</w:t>
      </w:r>
      <w:r>
        <w:t>.</w:t>
      </w:r>
      <w:bookmarkEnd w:id="163"/>
    </w:p>
    <w:tbl>
      <w:tblPr>
        <w:tblW w:w="5000" w:type="pct"/>
        <w:tblBorders>
          <w:bottom w:val="single" w:sz="4" w:space="0" w:color="228591"/>
          <w:insideH w:val="single" w:sz="4" w:space="0" w:color="228591"/>
        </w:tblBorders>
        <w:tblLook w:val="04A0" w:firstRow="1" w:lastRow="0" w:firstColumn="1" w:lastColumn="0" w:noHBand="0" w:noVBand="1"/>
      </w:tblPr>
      <w:tblGrid>
        <w:gridCol w:w="3294"/>
        <w:gridCol w:w="2115"/>
        <w:gridCol w:w="2115"/>
        <w:gridCol w:w="2115"/>
      </w:tblGrid>
      <w:tr w:rsidR="00FC4B20" w:rsidRPr="008A02F6" w14:paraId="46BD36C6" w14:textId="77777777" w:rsidTr="00323AE5">
        <w:trPr>
          <w:trHeight w:val="397"/>
        </w:trPr>
        <w:tc>
          <w:tcPr>
            <w:tcW w:w="1709" w:type="pct"/>
            <w:tcBorders>
              <w:bottom w:val="single" w:sz="4" w:space="0" w:color="228591"/>
            </w:tcBorders>
            <w:shd w:val="clear" w:color="auto" w:fill="228591"/>
            <w:vAlign w:val="center"/>
          </w:tcPr>
          <w:p w14:paraId="39D9D582" w14:textId="70D0633D" w:rsidR="00FC4B20" w:rsidRPr="001971DD" w:rsidRDefault="00FC4B20" w:rsidP="00B62D43">
            <w:pPr>
              <w:pStyle w:val="TableTitle"/>
              <w:spacing w:after="60" w:line="240" w:lineRule="auto"/>
              <w:rPr>
                <w:rFonts w:cs="Calibri"/>
                <w:color w:val="FFFFFF"/>
                <w:sz w:val="20"/>
                <w:szCs w:val="20"/>
              </w:rPr>
            </w:pPr>
            <w:r w:rsidRPr="00A60B0E">
              <w:rPr>
                <w:rFonts w:cs="Calibri"/>
                <w:color w:val="FFFFFF"/>
                <w:sz w:val="20"/>
                <w:szCs w:val="20"/>
              </w:rPr>
              <w:t>Growth and flowering measurement</w:t>
            </w:r>
          </w:p>
        </w:tc>
        <w:tc>
          <w:tcPr>
            <w:tcW w:w="1097" w:type="pct"/>
            <w:tcBorders>
              <w:bottom w:val="single" w:sz="4" w:space="0" w:color="228591"/>
            </w:tcBorders>
            <w:shd w:val="clear" w:color="auto" w:fill="228591"/>
            <w:vAlign w:val="center"/>
          </w:tcPr>
          <w:p w14:paraId="0F17ABFA" w14:textId="79394DA4" w:rsidR="00FC4B20" w:rsidRDefault="00FC4B20" w:rsidP="00B62D43">
            <w:pPr>
              <w:pStyle w:val="TableTitle"/>
              <w:spacing w:after="60" w:line="240" w:lineRule="auto"/>
              <w:jc w:val="center"/>
              <w:rPr>
                <w:rFonts w:cs="Calibri"/>
                <w:color w:val="FFFFFF"/>
                <w:sz w:val="20"/>
                <w:szCs w:val="20"/>
              </w:rPr>
            </w:pPr>
            <w:r>
              <w:rPr>
                <w:rFonts w:cs="Calibri"/>
                <w:color w:val="FFFFFF"/>
                <w:sz w:val="20"/>
                <w:szCs w:val="20"/>
              </w:rPr>
              <w:t>2017</w:t>
            </w:r>
          </w:p>
        </w:tc>
        <w:tc>
          <w:tcPr>
            <w:tcW w:w="1097" w:type="pct"/>
            <w:tcBorders>
              <w:bottom w:val="single" w:sz="4" w:space="0" w:color="228591"/>
            </w:tcBorders>
            <w:shd w:val="clear" w:color="auto" w:fill="228591"/>
            <w:vAlign w:val="center"/>
          </w:tcPr>
          <w:p w14:paraId="73F4DE20" w14:textId="6A1A540F" w:rsidR="00FC4B20" w:rsidRPr="001971DD" w:rsidRDefault="00FC4B20" w:rsidP="00B62D43">
            <w:pPr>
              <w:pStyle w:val="TableTitle"/>
              <w:spacing w:after="60" w:line="240" w:lineRule="auto"/>
              <w:jc w:val="center"/>
              <w:rPr>
                <w:rFonts w:cs="Calibri"/>
                <w:color w:val="FFFFFF"/>
                <w:sz w:val="20"/>
                <w:szCs w:val="20"/>
              </w:rPr>
            </w:pPr>
            <w:r>
              <w:rPr>
                <w:rFonts w:cs="Calibri"/>
                <w:color w:val="FFFFFF"/>
                <w:sz w:val="20"/>
                <w:szCs w:val="20"/>
              </w:rPr>
              <w:t>2018</w:t>
            </w:r>
          </w:p>
        </w:tc>
        <w:tc>
          <w:tcPr>
            <w:tcW w:w="1097" w:type="pct"/>
            <w:tcBorders>
              <w:bottom w:val="single" w:sz="4" w:space="0" w:color="228591"/>
            </w:tcBorders>
            <w:shd w:val="clear" w:color="auto" w:fill="228591"/>
            <w:vAlign w:val="center"/>
          </w:tcPr>
          <w:p w14:paraId="12078D1C" w14:textId="502D4675" w:rsidR="00FC4B20" w:rsidRPr="001971DD" w:rsidRDefault="00FC4B20" w:rsidP="00B62D43">
            <w:pPr>
              <w:pStyle w:val="TableTitle"/>
              <w:spacing w:after="60" w:line="240" w:lineRule="auto"/>
              <w:jc w:val="center"/>
              <w:rPr>
                <w:rFonts w:cs="Calibri"/>
                <w:color w:val="FFFFFF"/>
                <w:sz w:val="20"/>
                <w:szCs w:val="20"/>
              </w:rPr>
            </w:pPr>
            <w:r w:rsidRPr="001971DD">
              <w:rPr>
                <w:rFonts w:cs="Calibri"/>
                <w:color w:val="FFFFFF"/>
                <w:sz w:val="20"/>
                <w:szCs w:val="20"/>
              </w:rPr>
              <w:t>2019</w:t>
            </w:r>
          </w:p>
        </w:tc>
      </w:tr>
      <w:tr w:rsidR="00FC4B20" w:rsidRPr="008A02F6" w14:paraId="60C20CD0" w14:textId="77777777" w:rsidTr="00323AE5">
        <w:tc>
          <w:tcPr>
            <w:tcW w:w="1709" w:type="pct"/>
            <w:tcBorders>
              <w:top w:val="single" w:sz="4" w:space="0" w:color="228591"/>
            </w:tcBorders>
            <w:shd w:val="clear" w:color="auto" w:fill="auto"/>
            <w:vAlign w:val="center"/>
          </w:tcPr>
          <w:p w14:paraId="63EB2E55" w14:textId="01B0DC32" w:rsidR="00FC4B20" w:rsidRPr="001971DD" w:rsidRDefault="0077750B" w:rsidP="00B62D43">
            <w:pPr>
              <w:pStyle w:val="TableTitle"/>
              <w:spacing w:after="60"/>
              <w:rPr>
                <w:rFonts w:cs="Calibri"/>
                <w:b w:val="0"/>
                <w:color w:val="auto"/>
                <w:sz w:val="20"/>
                <w:szCs w:val="20"/>
                <w:lang w:eastAsia="en-AU"/>
              </w:rPr>
            </w:pPr>
            <w:r>
              <w:rPr>
                <w:rFonts w:cs="Calibri"/>
                <w:b w:val="0"/>
                <w:color w:val="auto"/>
                <w:sz w:val="20"/>
                <w:szCs w:val="20"/>
                <w:lang w:eastAsia="en-AU"/>
              </w:rPr>
              <w:t>Reproductive heads (Bud + Flower + Seed) per plant</w:t>
            </w:r>
          </w:p>
        </w:tc>
        <w:tc>
          <w:tcPr>
            <w:tcW w:w="1097" w:type="pct"/>
            <w:tcBorders>
              <w:top w:val="single" w:sz="4" w:space="0" w:color="228591"/>
            </w:tcBorders>
          </w:tcPr>
          <w:p w14:paraId="4449626F" w14:textId="7C5C8020" w:rsidR="00FC4B20" w:rsidRPr="564158A8" w:rsidRDefault="00BB71FF" w:rsidP="00B62D43">
            <w:pPr>
              <w:pStyle w:val="TableTitle"/>
              <w:spacing w:after="60"/>
              <w:jc w:val="center"/>
              <w:rPr>
                <w:rFonts w:cs="Calibri"/>
                <w:b w:val="0"/>
                <w:color w:val="auto"/>
                <w:sz w:val="20"/>
                <w:szCs w:val="20"/>
                <w:lang w:eastAsia="en-AU"/>
              </w:rPr>
            </w:pPr>
            <w:r>
              <w:rPr>
                <w:rFonts w:cs="Calibri"/>
                <w:b w:val="0"/>
                <w:color w:val="auto"/>
                <w:sz w:val="20"/>
                <w:szCs w:val="20"/>
                <w:lang w:eastAsia="en-AU"/>
              </w:rPr>
              <w:t>Not recorded</w:t>
            </w:r>
          </w:p>
        </w:tc>
        <w:tc>
          <w:tcPr>
            <w:tcW w:w="1097" w:type="pct"/>
            <w:tcBorders>
              <w:top w:val="single" w:sz="4" w:space="0" w:color="228591"/>
            </w:tcBorders>
          </w:tcPr>
          <w:p w14:paraId="622D6E37" w14:textId="3A8393B8" w:rsidR="00FC4B20" w:rsidRPr="564158A8" w:rsidRDefault="00981564" w:rsidP="00B62D43">
            <w:pPr>
              <w:pStyle w:val="TableTitle"/>
              <w:spacing w:after="60"/>
              <w:jc w:val="center"/>
              <w:rPr>
                <w:rFonts w:cs="Calibri"/>
                <w:b w:val="0"/>
                <w:color w:val="auto"/>
                <w:sz w:val="20"/>
                <w:szCs w:val="20"/>
                <w:lang w:eastAsia="en-AU"/>
              </w:rPr>
            </w:pPr>
            <w:r>
              <w:rPr>
                <w:rFonts w:cs="Calibri"/>
                <w:b w:val="0"/>
                <w:color w:val="auto"/>
                <w:sz w:val="20"/>
                <w:szCs w:val="20"/>
                <w:lang w:eastAsia="en-AU"/>
              </w:rPr>
              <w:t>45</w:t>
            </w:r>
          </w:p>
        </w:tc>
        <w:tc>
          <w:tcPr>
            <w:tcW w:w="1097" w:type="pct"/>
            <w:tcBorders>
              <w:top w:val="single" w:sz="4" w:space="0" w:color="228591"/>
            </w:tcBorders>
          </w:tcPr>
          <w:p w14:paraId="636625B9" w14:textId="1C4CDD2F" w:rsidR="00FC4B20" w:rsidRPr="001971DD" w:rsidRDefault="00911B8C" w:rsidP="00B62D43">
            <w:pPr>
              <w:pStyle w:val="TableTitle"/>
              <w:spacing w:after="60"/>
              <w:jc w:val="center"/>
              <w:rPr>
                <w:rFonts w:cs="Calibri"/>
                <w:b w:val="0"/>
                <w:color w:val="auto"/>
                <w:sz w:val="20"/>
                <w:szCs w:val="20"/>
                <w:lang w:eastAsia="en-AU"/>
              </w:rPr>
            </w:pPr>
            <w:r>
              <w:rPr>
                <w:rFonts w:cs="Calibri"/>
                <w:b w:val="0"/>
                <w:color w:val="auto"/>
                <w:sz w:val="20"/>
                <w:szCs w:val="20"/>
                <w:lang w:eastAsia="en-AU"/>
              </w:rPr>
              <w:t>17</w:t>
            </w:r>
          </w:p>
        </w:tc>
      </w:tr>
      <w:tr w:rsidR="00FC4B20" w:rsidRPr="008A02F6" w14:paraId="3687B6E7" w14:textId="77777777" w:rsidTr="00323AE5">
        <w:tc>
          <w:tcPr>
            <w:tcW w:w="1709" w:type="pct"/>
            <w:tcBorders>
              <w:top w:val="single" w:sz="4" w:space="0" w:color="228591"/>
            </w:tcBorders>
            <w:shd w:val="clear" w:color="auto" w:fill="auto"/>
            <w:vAlign w:val="center"/>
          </w:tcPr>
          <w:p w14:paraId="3A91E2CE" w14:textId="7C547F60" w:rsidR="00FC4B20" w:rsidRPr="001971DD" w:rsidRDefault="0077750B" w:rsidP="00B62D43">
            <w:pPr>
              <w:pStyle w:val="TableTitle"/>
              <w:spacing w:after="60"/>
              <w:rPr>
                <w:rFonts w:cs="Calibri"/>
                <w:b w:val="0"/>
                <w:color w:val="auto"/>
                <w:sz w:val="20"/>
                <w:szCs w:val="20"/>
                <w:lang w:eastAsia="en-AU"/>
              </w:rPr>
            </w:pPr>
            <w:r w:rsidRPr="5874810A">
              <w:rPr>
                <w:rFonts w:cs="Calibri"/>
                <w:b w:val="0"/>
                <w:color w:val="auto"/>
                <w:sz w:val="20"/>
                <w:szCs w:val="20"/>
                <w:lang w:eastAsia="en-AU"/>
              </w:rPr>
              <w:t>Stems w</w:t>
            </w:r>
            <w:r>
              <w:rPr>
                <w:rFonts w:cs="Calibri"/>
                <w:b w:val="0"/>
                <w:color w:val="auto"/>
                <w:sz w:val="20"/>
                <w:szCs w:val="20"/>
                <w:lang w:eastAsia="en-AU"/>
              </w:rPr>
              <w:t>hich flowered</w:t>
            </w:r>
          </w:p>
        </w:tc>
        <w:tc>
          <w:tcPr>
            <w:tcW w:w="1097" w:type="pct"/>
            <w:tcBorders>
              <w:top w:val="single" w:sz="4" w:space="0" w:color="228591"/>
            </w:tcBorders>
          </w:tcPr>
          <w:p w14:paraId="3EF64579" w14:textId="7213EE52" w:rsidR="00FC4B20" w:rsidRPr="564158A8" w:rsidRDefault="00BB71FF" w:rsidP="00B62D43">
            <w:pPr>
              <w:pStyle w:val="TableTitle"/>
              <w:spacing w:after="60"/>
              <w:jc w:val="center"/>
              <w:rPr>
                <w:rFonts w:cs="Calibri"/>
                <w:b w:val="0"/>
                <w:color w:val="auto"/>
                <w:sz w:val="20"/>
                <w:szCs w:val="20"/>
                <w:lang w:eastAsia="en-AU"/>
              </w:rPr>
            </w:pPr>
            <w:r>
              <w:rPr>
                <w:rFonts w:cs="Calibri"/>
                <w:b w:val="0"/>
                <w:color w:val="auto"/>
                <w:sz w:val="20"/>
                <w:szCs w:val="20"/>
                <w:lang w:eastAsia="en-AU"/>
              </w:rPr>
              <w:t>Not recorded</w:t>
            </w:r>
          </w:p>
        </w:tc>
        <w:tc>
          <w:tcPr>
            <w:tcW w:w="1097" w:type="pct"/>
            <w:tcBorders>
              <w:top w:val="single" w:sz="4" w:space="0" w:color="228591"/>
            </w:tcBorders>
          </w:tcPr>
          <w:p w14:paraId="0E6D31F4" w14:textId="3322ED64" w:rsidR="00FC4B20" w:rsidRPr="564158A8" w:rsidRDefault="00F71A81" w:rsidP="00B62D43">
            <w:pPr>
              <w:pStyle w:val="TableTitle"/>
              <w:spacing w:after="60"/>
              <w:jc w:val="center"/>
              <w:rPr>
                <w:rFonts w:cs="Calibri"/>
                <w:b w:val="0"/>
                <w:color w:val="auto"/>
                <w:sz w:val="20"/>
                <w:szCs w:val="20"/>
                <w:lang w:eastAsia="en-AU"/>
              </w:rPr>
            </w:pPr>
            <w:r>
              <w:rPr>
                <w:rFonts w:cs="Calibri"/>
                <w:b w:val="0"/>
                <w:color w:val="auto"/>
                <w:sz w:val="20"/>
                <w:szCs w:val="20"/>
                <w:lang w:eastAsia="en-AU"/>
              </w:rPr>
              <w:t>Not recorded</w:t>
            </w:r>
          </w:p>
        </w:tc>
        <w:tc>
          <w:tcPr>
            <w:tcW w:w="1097" w:type="pct"/>
            <w:tcBorders>
              <w:top w:val="single" w:sz="4" w:space="0" w:color="228591"/>
            </w:tcBorders>
          </w:tcPr>
          <w:p w14:paraId="4383E8D3" w14:textId="14760367" w:rsidR="00FC4B20" w:rsidRPr="001971DD" w:rsidRDefault="00FC4B20" w:rsidP="00B62D43">
            <w:pPr>
              <w:pStyle w:val="TableTitle"/>
              <w:spacing w:after="60"/>
              <w:jc w:val="center"/>
              <w:rPr>
                <w:rFonts w:cs="Calibri"/>
                <w:b w:val="0"/>
                <w:color w:val="auto"/>
                <w:sz w:val="20"/>
                <w:szCs w:val="20"/>
                <w:lang w:eastAsia="en-AU"/>
              </w:rPr>
            </w:pPr>
            <w:r w:rsidRPr="564158A8">
              <w:rPr>
                <w:rFonts w:cs="Calibri"/>
                <w:b w:val="0"/>
                <w:color w:val="auto"/>
                <w:sz w:val="20"/>
                <w:szCs w:val="20"/>
                <w:lang w:eastAsia="en-AU"/>
              </w:rPr>
              <w:t>8</w:t>
            </w:r>
          </w:p>
        </w:tc>
      </w:tr>
      <w:tr w:rsidR="00FC4B20" w14:paraId="1680F30F" w14:textId="77777777" w:rsidTr="00323AE5">
        <w:tc>
          <w:tcPr>
            <w:tcW w:w="1709" w:type="pct"/>
            <w:tcBorders>
              <w:top w:val="single" w:sz="4" w:space="0" w:color="228591"/>
            </w:tcBorders>
            <w:shd w:val="clear" w:color="auto" w:fill="auto"/>
            <w:vAlign w:val="center"/>
          </w:tcPr>
          <w:p w14:paraId="511327F5" w14:textId="150BDCEA" w:rsidR="00FC4B20" w:rsidRDefault="00FC4B20" w:rsidP="65F49B35">
            <w:pPr>
              <w:pStyle w:val="TableTitle"/>
              <w:rPr>
                <w:rFonts w:cs="Calibri"/>
                <w:b w:val="0"/>
                <w:color w:val="auto"/>
                <w:sz w:val="20"/>
                <w:szCs w:val="20"/>
                <w:lang w:eastAsia="en-AU"/>
              </w:rPr>
            </w:pPr>
            <w:r w:rsidRPr="65F49B35">
              <w:rPr>
                <w:rFonts w:cs="Calibri"/>
                <w:b w:val="0"/>
                <w:color w:val="auto"/>
                <w:sz w:val="20"/>
                <w:szCs w:val="20"/>
                <w:lang w:eastAsia="en-AU"/>
              </w:rPr>
              <w:t>Stems in total</w:t>
            </w:r>
          </w:p>
        </w:tc>
        <w:tc>
          <w:tcPr>
            <w:tcW w:w="1097" w:type="pct"/>
            <w:tcBorders>
              <w:top w:val="single" w:sz="4" w:space="0" w:color="228591"/>
            </w:tcBorders>
          </w:tcPr>
          <w:p w14:paraId="42A7ABC0" w14:textId="01AAB85A" w:rsidR="00FC4B20" w:rsidRPr="17EF9620" w:rsidRDefault="00BB71FF" w:rsidP="65F49B35">
            <w:pPr>
              <w:pStyle w:val="TableTitle"/>
              <w:jc w:val="center"/>
              <w:rPr>
                <w:rFonts w:cs="Calibri"/>
                <w:b w:val="0"/>
                <w:color w:val="auto"/>
                <w:sz w:val="20"/>
                <w:szCs w:val="20"/>
                <w:lang w:eastAsia="en-AU"/>
              </w:rPr>
            </w:pPr>
            <w:r>
              <w:rPr>
                <w:rFonts w:cs="Calibri"/>
                <w:b w:val="0"/>
                <w:color w:val="auto"/>
                <w:sz w:val="20"/>
                <w:szCs w:val="20"/>
                <w:lang w:eastAsia="en-AU"/>
              </w:rPr>
              <w:t>Not recorded</w:t>
            </w:r>
          </w:p>
        </w:tc>
        <w:tc>
          <w:tcPr>
            <w:tcW w:w="1097" w:type="pct"/>
            <w:tcBorders>
              <w:top w:val="single" w:sz="4" w:space="0" w:color="228591"/>
            </w:tcBorders>
          </w:tcPr>
          <w:p w14:paraId="4252888B" w14:textId="29EC947E" w:rsidR="00FC4B20" w:rsidRPr="17EF9620" w:rsidRDefault="00F55433" w:rsidP="65F49B35">
            <w:pPr>
              <w:pStyle w:val="TableTitle"/>
              <w:jc w:val="center"/>
              <w:rPr>
                <w:rFonts w:cs="Calibri"/>
                <w:b w:val="0"/>
                <w:color w:val="auto"/>
                <w:sz w:val="20"/>
                <w:szCs w:val="20"/>
                <w:lang w:eastAsia="en-AU"/>
              </w:rPr>
            </w:pPr>
            <w:r>
              <w:rPr>
                <w:rFonts w:cs="Calibri"/>
                <w:b w:val="0"/>
                <w:color w:val="auto"/>
                <w:sz w:val="20"/>
                <w:szCs w:val="20"/>
                <w:lang w:eastAsia="en-AU"/>
              </w:rPr>
              <w:t>16</w:t>
            </w:r>
          </w:p>
        </w:tc>
        <w:tc>
          <w:tcPr>
            <w:tcW w:w="1097" w:type="pct"/>
            <w:tcBorders>
              <w:top w:val="single" w:sz="4" w:space="0" w:color="228591"/>
            </w:tcBorders>
          </w:tcPr>
          <w:p w14:paraId="2CEDF868" w14:textId="09B00F95" w:rsidR="00FC4B20" w:rsidRDefault="00FC4B20" w:rsidP="65F49B35">
            <w:pPr>
              <w:pStyle w:val="TableTitle"/>
              <w:jc w:val="center"/>
              <w:rPr>
                <w:rFonts w:cs="Calibri"/>
                <w:b w:val="0"/>
                <w:color w:val="auto"/>
                <w:sz w:val="20"/>
                <w:szCs w:val="20"/>
                <w:lang w:eastAsia="en-AU"/>
              </w:rPr>
            </w:pPr>
            <w:r w:rsidRPr="17EF9620">
              <w:rPr>
                <w:rFonts w:cs="Calibri"/>
                <w:b w:val="0"/>
                <w:color w:val="auto"/>
                <w:sz w:val="20"/>
                <w:szCs w:val="20"/>
                <w:lang w:eastAsia="en-AU"/>
              </w:rPr>
              <w:t>17</w:t>
            </w:r>
          </w:p>
        </w:tc>
      </w:tr>
    </w:tbl>
    <w:p w14:paraId="05CF9C1E" w14:textId="682926E1" w:rsidR="00750480" w:rsidRPr="00750480" w:rsidRDefault="00B24A05" w:rsidP="00750480">
      <w:pPr>
        <w:pStyle w:val="Heading3"/>
        <w:numPr>
          <w:ilvl w:val="0"/>
          <w:numId w:val="0"/>
        </w:numPr>
      </w:pPr>
      <w:bookmarkStart w:id="164" w:name="_Toc59025565"/>
      <w:r>
        <w:t>Census</w:t>
      </w:r>
      <w:r w:rsidR="00750480">
        <w:t xml:space="preserve"> of re-introduced p</w:t>
      </w:r>
      <w:r>
        <w:t>opulations</w:t>
      </w:r>
      <w:bookmarkEnd w:id="164"/>
    </w:p>
    <w:p w14:paraId="55904872" w14:textId="4B4158B8" w:rsidR="00AA1022" w:rsidRPr="00441F8D" w:rsidRDefault="00117138" w:rsidP="00441F8D">
      <w:pPr>
        <w:pStyle w:val="DSEBody"/>
        <w:rPr>
          <w:rFonts w:ascii="Calibri" w:hAnsi="Calibri"/>
          <w:sz w:val="22"/>
          <w:szCs w:val="22"/>
        </w:rPr>
      </w:pPr>
      <w:r w:rsidRPr="00887A67">
        <w:rPr>
          <w:rFonts w:ascii="Calibri" w:hAnsi="Calibri"/>
          <w:sz w:val="22"/>
          <w:szCs w:val="22"/>
        </w:rPr>
        <w:t>The number of Large-fruit Groundsel plants at the two re-introduction sites are shown i</w:t>
      </w:r>
      <w:r w:rsidRPr="00BA4C6F">
        <w:rPr>
          <w:rFonts w:ascii="Calibri" w:hAnsi="Calibri" w:cs="Calibri"/>
          <w:sz w:val="22"/>
          <w:szCs w:val="22"/>
        </w:rPr>
        <w:t xml:space="preserve">n </w:t>
      </w:r>
      <w:r w:rsidR="00441F8D" w:rsidRPr="00BA4C6F">
        <w:rPr>
          <w:rFonts w:ascii="Calibri" w:hAnsi="Calibri" w:cs="Calibri"/>
          <w:color w:val="2B579A"/>
          <w:sz w:val="22"/>
          <w:szCs w:val="22"/>
          <w:shd w:val="clear" w:color="auto" w:fill="E6E6E6"/>
        </w:rPr>
        <w:fldChar w:fldCharType="begin"/>
      </w:r>
      <w:r w:rsidR="00441F8D" w:rsidRPr="00BA4C6F">
        <w:rPr>
          <w:rFonts w:ascii="Calibri" w:hAnsi="Calibri" w:cs="Calibri"/>
          <w:sz w:val="22"/>
          <w:szCs w:val="22"/>
        </w:rPr>
        <w:instrText xml:space="preserve"> REF _Ref43306440 \h  \* MERGEFORMAT </w:instrText>
      </w:r>
      <w:r w:rsidR="00441F8D" w:rsidRPr="00BA4C6F">
        <w:rPr>
          <w:rFonts w:ascii="Calibri" w:hAnsi="Calibri" w:cs="Calibri"/>
          <w:color w:val="2B579A"/>
          <w:sz w:val="22"/>
          <w:szCs w:val="22"/>
          <w:shd w:val="clear" w:color="auto" w:fill="E6E6E6"/>
        </w:rPr>
      </w:r>
      <w:r w:rsidR="00441F8D" w:rsidRPr="00BA4C6F">
        <w:rPr>
          <w:rFonts w:ascii="Calibri" w:hAnsi="Calibri" w:cs="Calibri"/>
          <w:color w:val="2B579A"/>
          <w:sz w:val="22"/>
          <w:szCs w:val="22"/>
          <w:shd w:val="clear" w:color="auto" w:fill="E6E6E6"/>
        </w:rPr>
        <w:fldChar w:fldCharType="separate"/>
      </w:r>
      <w:r w:rsidR="00617961" w:rsidRPr="00617961">
        <w:rPr>
          <w:rFonts w:ascii="Calibri" w:hAnsi="Calibri" w:cs="Calibri"/>
          <w:sz w:val="22"/>
          <w:szCs w:val="22"/>
        </w:rPr>
        <w:t xml:space="preserve">Table </w:t>
      </w:r>
      <w:r w:rsidR="00617961" w:rsidRPr="00617961">
        <w:rPr>
          <w:rFonts w:ascii="Calibri" w:hAnsi="Calibri" w:cs="Calibri"/>
          <w:noProof/>
          <w:sz w:val="22"/>
          <w:szCs w:val="22"/>
        </w:rPr>
        <w:t>10</w:t>
      </w:r>
      <w:r w:rsidR="00441F8D" w:rsidRPr="00BA4C6F">
        <w:rPr>
          <w:rFonts w:ascii="Calibri" w:hAnsi="Calibri" w:cs="Calibri"/>
          <w:color w:val="2B579A"/>
          <w:sz w:val="22"/>
          <w:szCs w:val="22"/>
          <w:shd w:val="clear" w:color="auto" w:fill="E6E6E6"/>
        </w:rPr>
        <w:fldChar w:fldCharType="end"/>
      </w:r>
      <w:r w:rsidR="00441F8D" w:rsidRPr="00BA4C6F">
        <w:rPr>
          <w:rFonts w:ascii="Calibri" w:hAnsi="Calibri" w:cs="Calibri"/>
          <w:sz w:val="22"/>
          <w:szCs w:val="22"/>
        </w:rPr>
        <w:t>.</w:t>
      </w:r>
      <w:r w:rsidR="004764DF">
        <w:rPr>
          <w:rFonts w:ascii="Calibri" w:hAnsi="Calibri" w:cs="Calibri"/>
          <w:sz w:val="22"/>
          <w:szCs w:val="22"/>
        </w:rPr>
        <w:t xml:space="preserve"> It appears that the population </w:t>
      </w:r>
      <w:r w:rsidR="00E01F2E">
        <w:rPr>
          <w:rFonts w:ascii="Calibri" w:hAnsi="Calibri" w:cs="Calibri"/>
          <w:sz w:val="22"/>
          <w:szCs w:val="22"/>
        </w:rPr>
        <w:t xml:space="preserve">established </w:t>
      </w:r>
      <w:r w:rsidR="004764DF">
        <w:rPr>
          <w:rFonts w:ascii="Calibri" w:hAnsi="Calibri" w:cs="Calibri"/>
          <w:sz w:val="22"/>
          <w:szCs w:val="22"/>
        </w:rPr>
        <w:t xml:space="preserve">at One Tree East has </w:t>
      </w:r>
      <w:r w:rsidR="00E01F2E">
        <w:rPr>
          <w:rFonts w:ascii="Calibri" w:hAnsi="Calibri" w:cs="Calibri"/>
          <w:sz w:val="22"/>
          <w:szCs w:val="22"/>
        </w:rPr>
        <w:t>declined to extinction.</w:t>
      </w:r>
      <w:r w:rsidR="00902559">
        <w:rPr>
          <w:rFonts w:ascii="Calibri" w:hAnsi="Calibri" w:cs="Calibri"/>
          <w:sz w:val="22"/>
          <w:szCs w:val="22"/>
        </w:rPr>
        <w:t xml:space="preserve"> The population at Mount Cottrell NCR is </w:t>
      </w:r>
      <w:r w:rsidR="00EA7CEF">
        <w:rPr>
          <w:rFonts w:ascii="Calibri" w:hAnsi="Calibri" w:cs="Calibri"/>
          <w:sz w:val="22"/>
          <w:szCs w:val="22"/>
        </w:rPr>
        <w:t>declining.</w:t>
      </w:r>
    </w:p>
    <w:p w14:paraId="643A6242" w14:textId="6363F4ED" w:rsidR="00441F8D" w:rsidRDefault="00441F8D" w:rsidP="00441F8D">
      <w:pPr>
        <w:pStyle w:val="Caption"/>
        <w:spacing w:before="240" w:after="120"/>
      </w:pPr>
      <w:bookmarkStart w:id="165" w:name="_Ref4330644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0D4B">
        <w:rPr>
          <w:noProof/>
        </w:rPr>
        <w:t>10</w:t>
      </w:r>
      <w:r>
        <w:rPr>
          <w:color w:val="2B579A"/>
          <w:shd w:val="clear" w:color="auto" w:fill="E6E6E6"/>
        </w:rPr>
        <w:fldChar w:fldCharType="end"/>
      </w:r>
      <w:bookmarkEnd w:id="165"/>
      <w:r>
        <w:t xml:space="preserve">. </w:t>
      </w:r>
      <w:r w:rsidRPr="004D7B68">
        <w:t>Population count of Large-fruit Groundsel in the two reintroduced populations, 2013 – 2019.</w:t>
      </w:r>
    </w:p>
    <w:tbl>
      <w:tblPr>
        <w:tblW w:w="4891" w:type="pct"/>
        <w:tblInd w:w="108" w:type="dxa"/>
        <w:tblBorders>
          <w:bottom w:val="single" w:sz="4" w:space="0" w:color="228591"/>
          <w:insideH w:val="single" w:sz="4" w:space="0" w:color="228591"/>
        </w:tblBorders>
        <w:tblLook w:val="04A0" w:firstRow="1" w:lastRow="0" w:firstColumn="1" w:lastColumn="0" w:noHBand="0" w:noVBand="1"/>
      </w:tblPr>
      <w:tblGrid>
        <w:gridCol w:w="2083"/>
        <w:gridCol w:w="1113"/>
        <w:gridCol w:w="1109"/>
        <w:gridCol w:w="1248"/>
        <w:gridCol w:w="969"/>
        <w:gridCol w:w="969"/>
        <w:gridCol w:w="969"/>
        <w:gridCol w:w="969"/>
      </w:tblGrid>
      <w:tr w:rsidR="00281D63" w:rsidRPr="008A02F6" w14:paraId="7DF8A382" w14:textId="3A4D2D69" w:rsidTr="00463FC7">
        <w:trPr>
          <w:trHeight w:val="397"/>
        </w:trPr>
        <w:tc>
          <w:tcPr>
            <w:tcW w:w="1104" w:type="pct"/>
            <w:tcBorders>
              <w:bottom w:val="single" w:sz="4" w:space="0" w:color="228591"/>
            </w:tcBorders>
            <w:shd w:val="clear" w:color="auto" w:fill="228591"/>
            <w:vAlign w:val="center"/>
          </w:tcPr>
          <w:p w14:paraId="1B381E4D" w14:textId="77777777" w:rsidR="00281D63" w:rsidRPr="001971DD" w:rsidRDefault="00281D63" w:rsidP="008A02F6">
            <w:pPr>
              <w:pStyle w:val="TableTitle"/>
              <w:spacing w:after="60" w:line="240" w:lineRule="auto"/>
              <w:rPr>
                <w:rFonts w:cs="Calibri"/>
                <w:color w:val="FFFFFF"/>
                <w:sz w:val="20"/>
                <w:szCs w:val="20"/>
              </w:rPr>
            </w:pPr>
            <w:r w:rsidRPr="001971DD">
              <w:rPr>
                <w:rFonts w:cs="Calibri"/>
                <w:color w:val="FFFFFF"/>
                <w:sz w:val="20"/>
                <w:szCs w:val="20"/>
              </w:rPr>
              <w:t>Site</w:t>
            </w:r>
          </w:p>
        </w:tc>
        <w:tc>
          <w:tcPr>
            <w:tcW w:w="590" w:type="pct"/>
            <w:tcBorders>
              <w:bottom w:val="single" w:sz="4" w:space="0" w:color="228591"/>
            </w:tcBorders>
            <w:shd w:val="clear" w:color="auto" w:fill="228591"/>
            <w:vAlign w:val="center"/>
          </w:tcPr>
          <w:p w14:paraId="52EF1E21" w14:textId="77777777" w:rsidR="00281D63" w:rsidRPr="001971DD" w:rsidRDefault="00281D63" w:rsidP="00463FC7">
            <w:pPr>
              <w:pStyle w:val="TableTitle"/>
              <w:spacing w:after="60" w:line="240" w:lineRule="auto"/>
              <w:jc w:val="center"/>
              <w:rPr>
                <w:rFonts w:cs="Calibri"/>
                <w:color w:val="FFFFFF"/>
                <w:sz w:val="20"/>
                <w:szCs w:val="20"/>
              </w:rPr>
            </w:pPr>
            <w:r w:rsidRPr="001971DD">
              <w:rPr>
                <w:rFonts w:cs="Calibri"/>
                <w:color w:val="FFFFFF"/>
                <w:sz w:val="20"/>
                <w:szCs w:val="20"/>
              </w:rPr>
              <w:t>2013</w:t>
            </w:r>
          </w:p>
        </w:tc>
        <w:tc>
          <w:tcPr>
            <w:tcW w:w="588" w:type="pct"/>
            <w:tcBorders>
              <w:bottom w:val="single" w:sz="4" w:space="0" w:color="228591"/>
            </w:tcBorders>
            <w:shd w:val="clear" w:color="auto" w:fill="228591"/>
            <w:vAlign w:val="center"/>
          </w:tcPr>
          <w:p w14:paraId="3A63ADA2" w14:textId="77777777" w:rsidR="00281D63" w:rsidRPr="001971DD" w:rsidRDefault="00281D63" w:rsidP="00463FC7">
            <w:pPr>
              <w:pStyle w:val="TableTitle"/>
              <w:spacing w:after="60" w:line="240" w:lineRule="auto"/>
              <w:jc w:val="center"/>
              <w:rPr>
                <w:rFonts w:cs="Calibri"/>
                <w:color w:val="FFFFFF"/>
                <w:sz w:val="20"/>
                <w:szCs w:val="20"/>
              </w:rPr>
            </w:pPr>
            <w:r w:rsidRPr="001971DD">
              <w:rPr>
                <w:rFonts w:cs="Calibri"/>
                <w:color w:val="FFFFFF"/>
                <w:sz w:val="20"/>
                <w:szCs w:val="20"/>
              </w:rPr>
              <w:t>2014</w:t>
            </w:r>
          </w:p>
        </w:tc>
        <w:tc>
          <w:tcPr>
            <w:tcW w:w="662" w:type="pct"/>
            <w:tcBorders>
              <w:bottom w:val="single" w:sz="4" w:space="0" w:color="228591"/>
            </w:tcBorders>
            <w:shd w:val="clear" w:color="auto" w:fill="228591"/>
            <w:vAlign w:val="center"/>
          </w:tcPr>
          <w:p w14:paraId="1D08EAEF" w14:textId="77777777" w:rsidR="00281D63" w:rsidRPr="001971DD" w:rsidRDefault="00281D63" w:rsidP="00463FC7">
            <w:pPr>
              <w:pStyle w:val="TableTitle"/>
              <w:spacing w:after="60" w:line="240" w:lineRule="auto"/>
              <w:jc w:val="center"/>
              <w:rPr>
                <w:rFonts w:cs="Calibri"/>
                <w:color w:val="FFFFFF"/>
                <w:sz w:val="20"/>
                <w:szCs w:val="20"/>
              </w:rPr>
            </w:pPr>
            <w:r w:rsidRPr="001971DD">
              <w:rPr>
                <w:rFonts w:cs="Calibri"/>
                <w:color w:val="FFFFFF"/>
                <w:sz w:val="20"/>
                <w:szCs w:val="20"/>
              </w:rPr>
              <w:t>2015</w:t>
            </w:r>
          </w:p>
        </w:tc>
        <w:tc>
          <w:tcPr>
            <w:tcW w:w="514" w:type="pct"/>
            <w:tcBorders>
              <w:bottom w:val="single" w:sz="4" w:space="0" w:color="228591"/>
            </w:tcBorders>
            <w:shd w:val="clear" w:color="auto" w:fill="228591"/>
            <w:vAlign w:val="center"/>
          </w:tcPr>
          <w:p w14:paraId="7A298672" w14:textId="77777777" w:rsidR="00281D63" w:rsidRPr="001971DD" w:rsidRDefault="00281D63" w:rsidP="00463FC7">
            <w:pPr>
              <w:pStyle w:val="TableTitle"/>
              <w:spacing w:after="60" w:line="240" w:lineRule="auto"/>
              <w:jc w:val="center"/>
              <w:rPr>
                <w:rFonts w:cs="Calibri"/>
                <w:color w:val="FFFFFF"/>
                <w:sz w:val="20"/>
                <w:szCs w:val="20"/>
              </w:rPr>
            </w:pPr>
            <w:r w:rsidRPr="001971DD">
              <w:rPr>
                <w:rFonts w:cs="Calibri"/>
                <w:color w:val="FFFFFF"/>
                <w:sz w:val="20"/>
                <w:szCs w:val="20"/>
              </w:rPr>
              <w:t>2016</w:t>
            </w:r>
          </w:p>
        </w:tc>
        <w:tc>
          <w:tcPr>
            <w:tcW w:w="514" w:type="pct"/>
            <w:tcBorders>
              <w:bottom w:val="single" w:sz="4" w:space="0" w:color="228591"/>
            </w:tcBorders>
            <w:shd w:val="clear" w:color="auto" w:fill="228591"/>
            <w:vAlign w:val="center"/>
          </w:tcPr>
          <w:p w14:paraId="2617C963" w14:textId="77777777" w:rsidR="00281D63" w:rsidRPr="001971DD" w:rsidRDefault="00281D63" w:rsidP="00463FC7">
            <w:pPr>
              <w:pStyle w:val="TableTitle"/>
              <w:spacing w:after="60" w:line="240" w:lineRule="auto"/>
              <w:jc w:val="center"/>
              <w:rPr>
                <w:rFonts w:cs="Calibri"/>
                <w:color w:val="FFFFFF"/>
                <w:sz w:val="20"/>
                <w:szCs w:val="20"/>
              </w:rPr>
            </w:pPr>
            <w:r w:rsidRPr="001971DD">
              <w:rPr>
                <w:rFonts w:cs="Calibri"/>
                <w:color w:val="FFFFFF"/>
                <w:sz w:val="20"/>
                <w:szCs w:val="20"/>
              </w:rPr>
              <w:t>2017</w:t>
            </w:r>
          </w:p>
        </w:tc>
        <w:tc>
          <w:tcPr>
            <w:tcW w:w="514" w:type="pct"/>
            <w:tcBorders>
              <w:bottom w:val="single" w:sz="4" w:space="0" w:color="228591"/>
            </w:tcBorders>
            <w:shd w:val="clear" w:color="auto" w:fill="228591"/>
            <w:vAlign w:val="center"/>
          </w:tcPr>
          <w:p w14:paraId="7995AC1C" w14:textId="77777777" w:rsidR="00281D63" w:rsidRPr="001971DD" w:rsidRDefault="00281D63" w:rsidP="00463FC7">
            <w:pPr>
              <w:pStyle w:val="TableTitle"/>
              <w:spacing w:after="60" w:line="240" w:lineRule="auto"/>
              <w:jc w:val="center"/>
              <w:rPr>
                <w:rFonts w:cs="Calibri"/>
                <w:color w:val="FFFFFF"/>
                <w:sz w:val="20"/>
                <w:szCs w:val="20"/>
              </w:rPr>
            </w:pPr>
            <w:r w:rsidRPr="001971DD">
              <w:rPr>
                <w:rFonts w:cs="Calibri"/>
                <w:color w:val="FFFFFF"/>
                <w:sz w:val="20"/>
                <w:szCs w:val="20"/>
              </w:rPr>
              <w:t>2018</w:t>
            </w:r>
          </w:p>
        </w:tc>
        <w:tc>
          <w:tcPr>
            <w:tcW w:w="514" w:type="pct"/>
            <w:tcBorders>
              <w:bottom w:val="single" w:sz="4" w:space="0" w:color="228591"/>
            </w:tcBorders>
            <w:shd w:val="clear" w:color="auto" w:fill="228591"/>
            <w:vAlign w:val="center"/>
          </w:tcPr>
          <w:p w14:paraId="3DD3FB33" w14:textId="2181561F" w:rsidR="00281D63" w:rsidRPr="001971DD" w:rsidRDefault="00281D63" w:rsidP="00463FC7">
            <w:pPr>
              <w:pStyle w:val="TableTitle"/>
              <w:spacing w:after="60" w:line="240" w:lineRule="auto"/>
              <w:jc w:val="center"/>
              <w:rPr>
                <w:rFonts w:cs="Calibri"/>
                <w:color w:val="FFFFFF"/>
                <w:sz w:val="20"/>
                <w:szCs w:val="20"/>
              </w:rPr>
            </w:pPr>
            <w:r w:rsidRPr="001971DD">
              <w:rPr>
                <w:rFonts w:cs="Calibri"/>
                <w:color w:val="FFFFFF"/>
                <w:sz w:val="20"/>
                <w:szCs w:val="20"/>
              </w:rPr>
              <w:t>2</w:t>
            </w:r>
            <w:r w:rsidR="002F0237" w:rsidRPr="001971DD">
              <w:rPr>
                <w:rFonts w:cs="Calibri"/>
                <w:color w:val="FFFFFF"/>
                <w:sz w:val="20"/>
                <w:szCs w:val="20"/>
              </w:rPr>
              <w:t>019</w:t>
            </w:r>
          </w:p>
        </w:tc>
      </w:tr>
      <w:tr w:rsidR="00281D63" w:rsidRPr="008A02F6" w14:paraId="7E876043" w14:textId="0150D794" w:rsidTr="00281D63">
        <w:tc>
          <w:tcPr>
            <w:tcW w:w="1104" w:type="pct"/>
            <w:tcBorders>
              <w:top w:val="single" w:sz="4" w:space="0" w:color="228591"/>
            </w:tcBorders>
            <w:shd w:val="clear" w:color="auto" w:fill="auto"/>
            <w:vAlign w:val="center"/>
          </w:tcPr>
          <w:p w14:paraId="46A59D73" w14:textId="31CE864D" w:rsidR="00281D63" w:rsidRPr="001971DD" w:rsidRDefault="00281D63" w:rsidP="008A02F6">
            <w:pPr>
              <w:pStyle w:val="TableTitle"/>
              <w:spacing w:after="60"/>
              <w:rPr>
                <w:rFonts w:cs="Calibri"/>
                <w:b w:val="0"/>
                <w:color w:val="auto"/>
                <w:sz w:val="20"/>
                <w:szCs w:val="20"/>
                <w:lang w:eastAsia="en-AU"/>
              </w:rPr>
            </w:pPr>
            <w:r w:rsidRPr="001971DD">
              <w:rPr>
                <w:rFonts w:cs="Calibri"/>
                <w:b w:val="0"/>
                <w:color w:val="auto"/>
                <w:sz w:val="20"/>
                <w:szCs w:val="20"/>
                <w:lang w:eastAsia="en-AU"/>
              </w:rPr>
              <w:t>One Tree</w:t>
            </w:r>
            <w:r w:rsidR="00336656" w:rsidRPr="001971DD">
              <w:rPr>
                <w:rFonts w:cs="Calibri"/>
                <w:b w:val="0"/>
                <w:color w:val="auto"/>
                <w:sz w:val="20"/>
                <w:szCs w:val="20"/>
                <w:lang w:eastAsia="en-AU"/>
              </w:rPr>
              <w:t xml:space="preserve"> East</w:t>
            </w:r>
          </w:p>
        </w:tc>
        <w:tc>
          <w:tcPr>
            <w:tcW w:w="590" w:type="pct"/>
            <w:tcBorders>
              <w:top w:val="single" w:sz="4" w:space="0" w:color="228591"/>
            </w:tcBorders>
            <w:shd w:val="clear" w:color="auto" w:fill="auto"/>
          </w:tcPr>
          <w:p w14:paraId="5A961BEB"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5566</w:t>
            </w:r>
          </w:p>
        </w:tc>
        <w:tc>
          <w:tcPr>
            <w:tcW w:w="588" w:type="pct"/>
            <w:tcBorders>
              <w:top w:val="single" w:sz="4" w:space="0" w:color="228591"/>
            </w:tcBorders>
            <w:shd w:val="clear" w:color="auto" w:fill="auto"/>
          </w:tcPr>
          <w:p w14:paraId="4BB9E9BA"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2426</w:t>
            </w:r>
          </w:p>
        </w:tc>
        <w:tc>
          <w:tcPr>
            <w:tcW w:w="662" w:type="pct"/>
            <w:tcBorders>
              <w:top w:val="single" w:sz="4" w:space="0" w:color="228591"/>
            </w:tcBorders>
            <w:shd w:val="clear" w:color="auto" w:fill="auto"/>
          </w:tcPr>
          <w:p w14:paraId="364858DE"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1217</w:t>
            </w:r>
          </w:p>
        </w:tc>
        <w:tc>
          <w:tcPr>
            <w:tcW w:w="514" w:type="pct"/>
            <w:tcBorders>
              <w:top w:val="single" w:sz="4" w:space="0" w:color="228591"/>
            </w:tcBorders>
            <w:shd w:val="clear" w:color="auto" w:fill="auto"/>
          </w:tcPr>
          <w:p w14:paraId="1085FD64"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726</w:t>
            </w:r>
          </w:p>
        </w:tc>
        <w:tc>
          <w:tcPr>
            <w:tcW w:w="514" w:type="pct"/>
            <w:tcBorders>
              <w:top w:val="single" w:sz="4" w:space="0" w:color="228591"/>
            </w:tcBorders>
            <w:shd w:val="clear" w:color="auto" w:fill="auto"/>
          </w:tcPr>
          <w:p w14:paraId="7F569667"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26</w:t>
            </w:r>
          </w:p>
        </w:tc>
        <w:tc>
          <w:tcPr>
            <w:tcW w:w="514" w:type="pct"/>
            <w:tcBorders>
              <w:top w:val="single" w:sz="4" w:space="0" w:color="228591"/>
            </w:tcBorders>
            <w:shd w:val="clear" w:color="auto" w:fill="auto"/>
          </w:tcPr>
          <w:p w14:paraId="37D4ECA6"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3</w:t>
            </w:r>
          </w:p>
        </w:tc>
        <w:tc>
          <w:tcPr>
            <w:tcW w:w="514" w:type="pct"/>
            <w:tcBorders>
              <w:top w:val="single" w:sz="4" w:space="0" w:color="228591"/>
            </w:tcBorders>
          </w:tcPr>
          <w:p w14:paraId="156AEF95" w14:textId="0FFC0CA6" w:rsidR="00281D63" w:rsidRPr="001971DD" w:rsidRDefault="005A5FE1"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0</w:t>
            </w:r>
          </w:p>
        </w:tc>
      </w:tr>
      <w:tr w:rsidR="00281D63" w:rsidRPr="008A02F6" w14:paraId="0A47FD3E" w14:textId="79C6E2A7" w:rsidTr="00281D63">
        <w:tc>
          <w:tcPr>
            <w:tcW w:w="1104" w:type="pct"/>
            <w:tcBorders>
              <w:top w:val="single" w:sz="4" w:space="0" w:color="228591"/>
            </w:tcBorders>
            <w:shd w:val="clear" w:color="auto" w:fill="auto"/>
            <w:vAlign w:val="center"/>
          </w:tcPr>
          <w:p w14:paraId="2A84E0E1" w14:textId="77777777" w:rsidR="00281D63" w:rsidRPr="001971DD" w:rsidRDefault="00281D63" w:rsidP="008A02F6">
            <w:pPr>
              <w:pStyle w:val="TableTitle"/>
              <w:spacing w:after="60"/>
              <w:rPr>
                <w:rFonts w:cs="Calibri"/>
                <w:b w:val="0"/>
                <w:color w:val="auto"/>
                <w:sz w:val="20"/>
                <w:szCs w:val="20"/>
                <w:lang w:eastAsia="en-AU"/>
              </w:rPr>
            </w:pPr>
            <w:r w:rsidRPr="001971DD">
              <w:rPr>
                <w:rFonts w:cs="Calibri"/>
                <w:b w:val="0"/>
                <w:color w:val="auto"/>
                <w:sz w:val="20"/>
                <w:szCs w:val="20"/>
                <w:lang w:eastAsia="en-AU"/>
              </w:rPr>
              <w:t>Mount Cottrell NCR</w:t>
            </w:r>
          </w:p>
        </w:tc>
        <w:tc>
          <w:tcPr>
            <w:tcW w:w="590" w:type="pct"/>
            <w:tcBorders>
              <w:top w:val="single" w:sz="4" w:space="0" w:color="228591"/>
            </w:tcBorders>
            <w:shd w:val="clear" w:color="auto" w:fill="auto"/>
          </w:tcPr>
          <w:p w14:paraId="46B3D900"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25</w:t>
            </w:r>
          </w:p>
        </w:tc>
        <w:tc>
          <w:tcPr>
            <w:tcW w:w="588" w:type="pct"/>
            <w:tcBorders>
              <w:top w:val="single" w:sz="4" w:space="0" w:color="228591"/>
            </w:tcBorders>
            <w:shd w:val="clear" w:color="auto" w:fill="auto"/>
          </w:tcPr>
          <w:p w14:paraId="7C98B6DA"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w:t>
            </w:r>
          </w:p>
        </w:tc>
        <w:tc>
          <w:tcPr>
            <w:tcW w:w="662" w:type="pct"/>
            <w:tcBorders>
              <w:top w:val="single" w:sz="4" w:space="0" w:color="228591"/>
            </w:tcBorders>
            <w:shd w:val="clear" w:color="auto" w:fill="auto"/>
          </w:tcPr>
          <w:p w14:paraId="09ABD1F1"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25</w:t>
            </w:r>
          </w:p>
        </w:tc>
        <w:tc>
          <w:tcPr>
            <w:tcW w:w="514" w:type="pct"/>
            <w:tcBorders>
              <w:top w:val="single" w:sz="4" w:space="0" w:color="228591"/>
            </w:tcBorders>
            <w:shd w:val="clear" w:color="auto" w:fill="auto"/>
          </w:tcPr>
          <w:p w14:paraId="1FA1D110"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w:t>
            </w:r>
          </w:p>
        </w:tc>
        <w:tc>
          <w:tcPr>
            <w:tcW w:w="514" w:type="pct"/>
            <w:tcBorders>
              <w:top w:val="single" w:sz="4" w:space="0" w:color="228591"/>
            </w:tcBorders>
            <w:shd w:val="clear" w:color="auto" w:fill="auto"/>
          </w:tcPr>
          <w:p w14:paraId="1DDE035E"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10</w:t>
            </w:r>
          </w:p>
        </w:tc>
        <w:tc>
          <w:tcPr>
            <w:tcW w:w="514" w:type="pct"/>
            <w:tcBorders>
              <w:top w:val="single" w:sz="4" w:space="0" w:color="228591"/>
            </w:tcBorders>
            <w:shd w:val="clear" w:color="auto" w:fill="auto"/>
          </w:tcPr>
          <w:p w14:paraId="6933FB99" w14:textId="77777777" w:rsidR="00281D63" w:rsidRPr="001971DD" w:rsidRDefault="00281D63"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5</w:t>
            </w:r>
          </w:p>
        </w:tc>
        <w:tc>
          <w:tcPr>
            <w:tcW w:w="514" w:type="pct"/>
            <w:tcBorders>
              <w:top w:val="single" w:sz="4" w:space="0" w:color="228591"/>
            </w:tcBorders>
          </w:tcPr>
          <w:p w14:paraId="5DF2103C" w14:textId="7B56ADAD" w:rsidR="00281D63" w:rsidRPr="001971DD" w:rsidRDefault="00467721" w:rsidP="00037CCA">
            <w:pPr>
              <w:pStyle w:val="TableTitle"/>
              <w:spacing w:after="60"/>
              <w:jc w:val="center"/>
              <w:rPr>
                <w:rFonts w:cs="Calibri"/>
                <w:b w:val="0"/>
                <w:color w:val="auto"/>
                <w:sz w:val="20"/>
                <w:szCs w:val="20"/>
                <w:lang w:eastAsia="en-AU"/>
              </w:rPr>
            </w:pPr>
            <w:r w:rsidRPr="001971DD">
              <w:rPr>
                <w:rFonts w:cs="Calibri"/>
                <w:b w:val="0"/>
                <w:color w:val="auto"/>
                <w:sz w:val="20"/>
                <w:szCs w:val="20"/>
                <w:lang w:eastAsia="en-AU"/>
              </w:rPr>
              <w:t>4</w:t>
            </w:r>
          </w:p>
        </w:tc>
      </w:tr>
    </w:tbl>
    <w:p w14:paraId="0E6A3196" w14:textId="69283312" w:rsidR="00A15805" w:rsidRPr="00682B38" w:rsidRDefault="0095393A" w:rsidP="00682B38">
      <w:pPr>
        <w:pStyle w:val="Heading2"/>
      </w:pPr>
      <w:bookmarkStart w:id="166" w:name="_Toc59025566"/>
      <w:r>
        <w:t>C</w:t>
      </w:r>
      <w:r w:rsidR="00AA1022" w:rsidRPr="002C46AA">
        <w:t>hanges to the MRF</w:t>
      </w:r>
      <w:bookmarkEnd w:id="166"/>
    </w:p>
    <w:p w14:paraId="3AE35DEF" w14:textId="77777777" w:rsidR="001B4864" w:rsidRDefault="001B4864" w:rsidP="001B4864">
      <w:pPr>
        <w:pStyle w:val="DSEBody"/>
        <w:rPr>
          <w:rFonts w:ascii="Calibri" w:hAnsi="Calibri"/>
          <w:sz w:val="22"/>
          <w:szCs w:val="22"/>
        </w:rPr>
      </w:pPr>
      <w:r>
        <w:rPr>
          <w:rFonts w:ascii="Calibri" w:hAnsi="Calibri"/>
          <w:sz w:val="22"/>
          <w:szCs w:val="22"/>
        </w:rPr>
        <w:t xml:space="preserve">This section details the ways in which the approach taken here differs from the MRF (DEPI 2015). </w:t>
      </w:r>
    </w:p>
    <w:p w14:paraId="3F977191" w14:textId="77777777" w:rsidR="001B4864" w:rsidRPr="00FE3132" w:rsidRDefault="001B4864" w:rsidP="00BB1010">
      <w:pPr>
        <w:pStyle w:val="DSEBody"/>
        <w:numPr>
          <w:ilvl w:val="0"/>
          <w:numId w:val="33"/>
        </w:numPr>
        <w:rPr>
          <w:rFonts w:ascii="Calibri" w:hAnsi="Calibri"/>
          <w:sz w:val="22"/>
          <w:szCs w:val="22"/>
        </w:rPr>
      </w:pPr>
      <w:r>
        <w:rPr>
          <w:rFonts w:ascii="Calibri" w:hAnsi="Calibri"/>
          <w:sz w:val="22"/>
          <w:szCs w:val="22"/>
        </w:rPr>
        <w:t>T</w:t>
      </w:r>
      <w:r w:rsidRPr="00FE3132">
        <w:rPr>
          <w:rFonts w:ascii="Calibri" w:hAnsi="Calibri"/>
          <w:sz w:val="22"/>
          <w:szCs w:val="22"/>
        </w:rPr>
        <w:t xml:space="preserve">he formulation of baselines and targets </w:t>
      </w:r>
      <w:r>
        <w:rPr>
          <w:rFonts w:ascii="Calibri" w:hAnsi="Calibri"/>
          <w:sz w:val="22"/>
          <w:szCs w:val="22"/>
        </w:rPr>
        <w:t xml:space="preserve">was clarified </w:t>
      </w:r>
      <w:r w:rsidRPr="00FE3132">
        <w:rPr>
          <w:rFonts w:ascii="Calibri" w:hAnsi="Calibri"/>
          <w:sz w:val="22"/>
          <w:szCs w:val="22"/>
        </w:rPr>
        <w:t xml:space="preserve">to </w:t>
      </w:r>
      <w:r>
        <w:rPr>
          <w:rFonts w:ascii="Calibri" w:hAnsi="Calibri"/>
          <w:sz w:val="22"/>
          <w:szCs w:val="22"/>
        </w:rPr>
        <w:t>clearly indicate that the</w:t>
      </w:r>
      <w:r w:rsidRPr="00FE3132">
        <w:rPr>
          <w:rFonts w:ascii="Calibri" w:hAnsi="Calibri"/>
          <w:sz w:val="22"/>
          <w:szCs w:val="22"/>
        </w:rPr>
        <w:t xml:space="preserve"> KPI</w:t>
      </w:r>
      <w:r>
        <w:rPr>
          <w:rFonts w:ascii="Calibri" w:hAnsi="Calibri"/>
          <w:sz w:val="22"/>
          <w:szCs w:val="22"/>
        </w:rPr>
        <w:t xml:space="preserve"> is</w:t>
      </w:r>
      <w:r w:rsidRPr="00FE3132">
        <w:rPr>
          <w:rFonts w:ascii="Calibri" w:hAnsi="Calibri"/>
          <w:sz w:val="22"/>
          <w:szCs w:val="22"/>
        </w:rPr>
        <w:t xml:space="preserve"> assessed </w:t>
      </w:r>
      <w:r>
        <w:rPr>
          <w:rFonts w:ascii="Calibri" w:hAnsi="Calibri"/>
          <w:sz w:val="22"/>
          <w:szCs w:val="22"/>
        </w:rPr>
        <w:t xml:space="preserve">using </w:t>
      </w:r>
      <w:r w:rsidRPr="00FE3132">
        <w:rPr>
          <w:rFonts w:ascii="Calibri" w:hAnsi="Calibri"/>
          <w:sz w:val="22"/>
          <w:szCs w:val="22"/>
        </w:rPr>
        <w:t>a continual improvement model.</w:t>
      </w:r>
    </w:p>
    <w:p w14:paraId="2FEC960D" w14:textId="77777777" w:rsidR="001B4864" w:rsidRPr="00887A67" w:rsidRDefault="001B4864" w:rsidP="00BB1010">
      <w:pPr>
        <w:pStyle w:val="DSEBody"/>
        <w:numPr>
          <w:ilvl w:val="0"/>
          <w:numId w:val="33"/>
        </w:numPr>
        <w:rPr>
          <w:rFonts w:ascii="Calibri" w:hAnsi="Calibri"/>
          <w:sz w:val="22"/>
          <w:szCs w:val="22"/>
        </w:rPr>
      </w:pPr>
      <w:r>
        <w:rPr>
          <w:rFonts w:ascii="Calibri" w:hAnsi="Calibri"/>
          <w:sz w:val="22"/>
          <w:szCs w:val="22"/>
        </w:rPr>
        <w:t xml:space="preserve">It has been stated that </w:t>
      </w:r>
      <w:r w:rsidRPr="00887A67">
        <w:rPr>
          <w:rFonts w:ascii="Calibri" w:hAnsi="Calibri"/>
          <w:sz w:val="22"/>
          <w:szCs w:val="22"/>
        </w:rPr>
        <w:t>a belt transect delineated by a pair of tapes 3 m apart is the preferred monitoring method. This provides equivalent coverage to the single tape lines described in the MRF (3 m apart, searched 1.5 m either side), but prevents accidental double counting at the margins, because the margins are defined by the tape.</w:t>
      </w:r>
    </w:p>
    <w:p w14:paraId="22454A6A" w14:textId="1545AEBD" w:rsidR="001B4864" w:rsidRPr="00887A67" w:rsidRDefault="001B4864" w:rsidP="00BB1010">
      <w:pPr>
        <w:pStyle w:val="DSEBody"/>
        <w:numPr>
          <w:ilvl w:val="0"/>
          <w:numId w:val="33"/>
        </w:numPr>
        <w:rPr>
          <w:rFonts w:ascii="Calibri" w:hAnsi="Calibri"/>
          <w:sz w:val="22"/>
          <w:szCs w:val="22"/>
        </w:rPr>
      </w:pPr>
      <w:r>
        <w:rPr>
          <w:rFonts w:ascii="Calibri" w:hAnsi="Calibri"/>
          <w:sz w:val="22"/>
          <w:szCs w:val="22"/>
        </w:rPr>
        <w:t xml:space="preserve">The ‘other measures’ have been updated to include </w:t>
      </w:r>
      <w:r w:rsidRPr="00887A67">
        <w:rPr>
          <w:rFonts w:ascii="Calibri" w:hAnsi="Calibri"/>
          <w:sz w:val="22"/>
          <w:szCs w:val="22"/>
        </w:rPr>
        <w:t>the number of buds, flower heads and seed head</w:t>
      </w:r>
      <w:r>
        <w:rPr>
          <w:rFonts w:ascii="Calibri" w:hAnsi="Calibri"/>
          <w:sz w:val="22"/>
          <w:szCs w:val="22"/>
        </w:rPr>
        <w:t>s on every plant</w:t>
      </w:r>
      <w:r w:rsidRPr="00887A67">
        <w:rPr>
          <w:rFonts w:ascii="Calibri" w:hAnsi="Calibri"/>
          <w:sz w:val="22"/>
          <w:szCs w:val="22"/>
        </w:rPr>
        <w:t>, to support the parameterisation of PVA models. Such data should be collected at least once every five years.</w:t>
      </w:r>
    </w:p>
    <w:p w14:paraId="5744883E" w14:textId="23B77B1B" w:rsidR="001B4864" w:rsidRDefault="001B4864" w:rsidP="00BB1010">
      <w:pPr>
        <w:pStyle w:val="DSEBody"/>
        <w:numPr>
          <w:ilvl w:val="0"/>
          <w:numId w:val="33"/>
        </w:numPr>
        <w:rPr>
          <w:rFonts w:ascii="Calibri" w:hAnsi="Calibri"/>
          <w:sz w:val="22"/>
          <w:szCs w:val="22"/>
        </w:rPr>
      </w:pPr>
      <w:r>
        <w:rPr>
          <w:rFonts w:ascii="Calibri" w:hAnsi="Calibri"/>
          <w:sz w:val="22"/>
          <w:szCs w:val="22"/>
        </w:rPr>
        <w:t>The methods have been updated to c</w:t>
      </w:r>
      <w:r w:rsidRPr="00887A67">
        <w:rPr>
          <w:rFonts w:ascii="Calibri" w:hAnsi="Calibri"/>
          <w:sz w:val="22"/>
          <w:szCs w:val="22"/>
        </w:rPr>
        <w:t>larify that the X, Y coordinates from previous years may be used to aid plant searches in subsequent years.</w:t>
      </w:r>
    </w:p>
    <w:p w14:paraId="5D385F32" w14:textId="27C1AB5F" w:rsidR="00177337" w:rsidRPr="00887A67" w:rsidRDefault="00177337" w:rsidP="00BB1010">
      <w:pPr>
        <w:pStyle w:val="DSEBody"/>
        <w:numPr>
          <w:ilvl w:val="0"/>
          <w:numId w:val="33"/>
        </w:numPr>
        <w:rPr>
          <w:rFonts w:ascii="Calibri" w:hAnsi="Calibri"/>
          <w:sz w:val="22"/>
          <w:szCs w:val="22"/>
        </w:rPr>
      </w:pPr>
      <w:r>
        <w:rPr>
          <w:rFonts w:ascii="Calibri" w:hAnsi="Calibri"/>
          <w:sz w:val="22"/>
          <w:szCs w:val="22"/>
        </w:rPr>
        <w:t xml:space="preserve">The methods have been updated to clarify that KPIs are assessed at natural populations, while </w:t>
      </w:r>
      <w:r w:rsidR="003668A5">
        <w:rPr>
          <w:rFonts w:ascii="Calibri" w:hAnsi="Calibri"/>
          <w:sz w:val="22"/>
          <w:szCs w:val="22"/>
        </w:rPr>
        <w:t xml:space="preserve">planted populations are monitored as </w:t>
      </w:r>
      <w:r w:rsidR="00682B38">
        <w:rPr>
          <w:rFonts w:ascii="Calibri" w:hAnsi="Calibri"/>
          <w:sz w:val="22"/>
          <w:szCs w:val="22"/>
        </w:rPr>
        <w:t>other measures.</w:t>
      </w:r>
    </w:p>
    <w:p w14:paraId="6D622EA1" w14:textId="77777777" w:rsidR="001B4864" w:rsidRDefault="001B4864">
      <w:pPr>
        <w:rPr>
          <w:color w:val="auto"/>
          <w:sz w:val="18"/>
          <w:szCs w:val="24"/>
          <w:lang w:eastAsia="en-US"/>
        </w:rPr>
      </w:pPr>
    </w:p>
    <w:p w14:paraId="1AFD065C" w14:textId="77777777" w:rsidR="00A15805" w:rsidRDefault="00A15805" w:rsidP="00A15805">
      <w:pPr>
        <w:pStyle w:val="Heading1TopofPage"/>
        <w:framePr w:wrap="around"/>
        <w:rPr>
          <w:lang w:eastAsia="en-US"/>
        </w:rPr>
      </w:pPr>
      <w:bookmarkStart w:id="167" w:name="_Toc59025567"/>
      <w:r>
        <w:rPr>
          <w:lang w:eastAsia="en-US"/>
        </w:rPr>
        <w:t>Matted Flax-lily</w:t>
      </w:r>
      <w:bookmarkEnd w:id="167"/>
      <w:r>
        <w:rPr>
          <w:lang w:eastAsia="en-US"/>
        </w:rPr>
        <w:t xml:space="preserve"> </w:t>
      </w:r>
    </w:p>
    <w:p w14:paraId="77E9BA1B" w14:textId="77777777" w:rsidR="00A15805" w:rsidRDefault="00A15805" w:rsidP="00A15805">
      <w:pPr>
        <w:pStyle w:val="Heading2"/>
      </w:pPr>
      <w:bookmarkStart w:id="168" w:name="_Toc59025568"/>
      <w:r>
        <w:t>Introduction</w:t>
      </w:r>
      <w:bookmarkEnd w:id="168"/>
    </w:p>
    <w:p w14:paraId="5C9590F9" w14:textId="77777777" w:rsidR="00A15805" w:rsidRDefault="00A15805" w:rsidP="00A15805">
      <w:pPr>
        <w:pStyle w:val="Heading3"/>
      </w:pPr>
      <w:bookmarkStart w:id="169" w:name="_Toc59025569"/>
      <w:r>
        <w:t>The species</w:t>
      </w:r>
      <w:bookmarkEnd w:id="169"/>
    </w:p>
    <w:p w14:paraId="70E78156" w14:textId="2D4D47AD" w:rsidR="007237DA" w:rsidRPr="00887A67" w:rsidRDefault="007237DA" w:rsidP="00887A67">
      <w:pPr>
        <w:pStyle w:val="DSEBody"/>
        <w:rPr>
          <w:rFonts w:ascii="Calibri" w:hAnsi="Calibri"/>
          <w:sz w:val="22"/>
          <w:szCs w:val="22"/>
        </w:rPr>
      </w:pPr>
      <w:r w:rsidRPr="00887A67">
        <w:rPr>
          <w:rFonts w:ascii="Calibri" w:hAnsi="Calibri"/>
          <w:sz w:val="22"/>
          <w:szCs w:val="22"/>
        </w:rPr>
        <w:t>Matted Flax-lily (</w:t>
      </w:r>
      <w:r w:rsidRPr="00887A67">
        <w:rPr>
          <w:rFonts w:ascii="Calibri" w:hAnsi="Calibri"/>
          <w:i/>
          <w:sz w:val="22"/>
          <w:szCs w:val="22"/>
        </w:rPr>
        <w:t>Dianella amoena</w:t>
      </w:r>
      <w:r w:rsidRPr="00887A67">
        <w:rPr>
          <w:rFonts w:ascii="Calibri" w:hAnsi="Calibri"/>
          <w:sz w:val="22"/>
          <w:szCs w:val="22"/>
        </w:rPr>
        <w:t>) is listed as Endangered (E) under the EPBC Act. It is a perennial lily that forms mats up to ~5 m wide. It has linear grey-green leaves and produces blue or violet star-shaped flowers, followed by purple berries (Carr and Horsfall 1995). It retreats underground during dry periods</w:t>
      </w:r>
      <w:r w:rsidR="005020ED" w:rsidRPr="00887A67">
        <w:rPr>
          <w:rFonts w:ascii="Calibri" w:hAnsi="Calibri"/>
          <w:sz w:val="22"/>
          <w:szCs w:val="22"/>
        </w:rPr>
        <w:t>, making detection problematic</w:t>
      </w:r>
      <w:r w:rsidRPr="00887A67">
        <w:rPr>
          <w:rFonts w:ascii="Calibri" w:hAnsi="Calibri"/>
          <w:sz w:val="22"/>
          <w:szCs w:val="22"/>
        </w:rPr>
        <w:t xml:space="preserve">. Matted Flax-lily </w:t>
      </w:r>
      <w:r w:rsidR="00376951" w:rsidRPr="00887A67">
        <w:rPr>
          <w:rFonts w:ascii="Calibri" w:hAnsi="Calibri"/>
          <w:sz w:val="22"/>
          <w:szCs w:val="22"/>
        </w:rPr>
        <w:t>is scattered across Victoria, with a few recently discovered populations in the Canberra region.</w:t>
      </w:r>
      <w:r w:rsidR="00220F9F">
        <w:rPr>
          <w:rFonts w:ascii="Calibri" w:hAnsi="Calibri"/>
          <w:sz w:val="22"/>
          <w:szCs w:val="22"/>
        </w:rPr>
        <w:t xml:space="preserve"> A patch of this species is shown</w:t>
      </w:r>
      <w:r w:rsidR="00220F9F" w:rsidRPr="00BA4C6F">
        <w:rPr>
          <w:rFonts w:ascii="Calibri" w:hAnsi="Calibri" w:cs="Calibri"/>
          <w:sz w:val="22"/>
          <w:szCs w:val="22"/>
        </w:rPr>
        <w:t xml:space="preserve"> in </w:t>
      </w:r>
      <w:r w:rsidR="00064A3B" w:rsidRPr="00BA4C6F">
        <w:rPr>
          <w:rFonts w:ascii="Calibri" w:hAnsi="Calibri" w:cs="Calibri"/>
          <w:color w:val="2B579A"/>
          <w:sz w:val="22"/>
          <w:szCs w:val="22"/>
          <w:shd w:val="clear" w:color="auto" w:fill="E6E6E6"/>
        </w:rPr>
        <w:fldChar w:fldCharType="begin"/>
      </w:r>
      <w:r w:rsidR="00064A3B" w:rsidRPr="00BA4C6F">
        <w:rPr>
          <w:rFonts w:ascii="Calibri" w:hAnsi="Calibri" w:cs="Calibri"/>
          <w:sz w:val="22"/>
          <w:szCs w:val="22"/>
        </w:rPr>
        <w:instrText xml:space="preserve"> REF _Ref43363717 \h  \* MERGEFORMAT </w:instrText>
      </w:r>
      <w:r w:rsidR="00064A3B" w:rsidRPr="00BA4C6F">
        <w:rPr>
          <w:rFonts w:ascii="Calibri" w:hAnsi="Calibri" w:cs="Calibri"/>
          <w:color w:val="2B579A"/>
          <w:sz w:val="22"/>
          <w:szCs w:val="22"/>
          <w:shd w:val="clear" w:color="auto" w:fill="E6E6E6"/>
        </w:rPr>
      </w:r>
      <w:r w:rsidR="00064A3B"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28</w:t>
      </w:r>
      <w:r w:rsidR="00064A3B" w:rsidRPr="00BA4C6F">
        <w:rPr>
          <w:rFonts w:ascii="Calibri" w:hAnsi="Calibri" w:cs="Calibri"/>
          <w:color w:val="2B579A"/>
          <w:sz w:val="22"/>
          <w:szCs w:val="22"/>
          <w:shd w:val="clear" w:color="auto" w:fill="E6E6E6"/>
        </w:rPr>
        <w:fldChar w:fldCharType="end"/>
      </w:r>
      <w:r w:rsidR="00220F9F" w:rsidRPr="00BA4C6F">
        <w:rPr>
          <w:rFonts w:ascii="Calibri" w:hAnsi="Calibri" w:cs="Calibri"/>
          <w:sz w:val="22"/>
          <w:szCs w:val="22"/>
        </w:rPr>
        <w:t>.</w:t>
      </w:r>
    </w:p>
    <w:p w14:paraId="7C59BB1F" w14:textId="77777777" w:rsidR="00A15805" w:rsidRPr="007237DA" w:rsidRDefault="00A15805" w:rsidP="00A15805">
      <w:pPr>
        <w:pStyle w:val="Heading3"/>
        <w:rPr>
          <w:color w:val="auto"/>
        </w:rPr>
      </w:pPr>
      <w:bookmarkStart w:id="170" w:name="_Toc59025570"/>
      <w:r w:rsidRPr="008F6DF4">
        <w:t>Goals and performance indicators</w:t>
      </w:r>
      <w:bookmarkEnd w:id="170"/>
    </w:p>
    <w:p w14:paraId="196C9045" w14:textId="77777777" w:rsidR="00A15805" w:rsidRPr="00887A67" w:rsidRDefault="00A15805" w:rsidP="00887A67">
      <w:pPr>
        <w:pStyle w:val="DSEBody"/>
        <w:rPr>
          <w:rFonts w:ascii="Calibri" w:hAnsi="Calibri"/>
          <w:b/>
          <w:sz w:val="22"/>
          <w:szCs w:val="22"/>
        </w:rPr>
      </w:pPr>
      <w:r w:rsidRPr="00887A67">
        <w:rPr>
          <w:rFonts w:ascii="Calibri" w:hAnsi="Calibri"/>
          <w:sz w:val="22"/>
          <w:szCs w:val="22"/>
        </w:rPr>
        <w:t xml:space="preserve">The Victorian Government has committed to ensuring that there is </w:t>
      </w:r>
      <w:r w:rsidRPr="00887A67">
        <w:rPr>
          <w:rFonts w:ascii="Calibri" w:hAnsi="Calibri"/>
          <w:b/>
          <w:sz w:val="22"/>
          <w:szCs w:val="22"/>
        </w:rPr>
        <w:t xml:space="preserve">no substantial negative change to the population of </w:t>
      </w:r>
      <w:r w:rsidR="007237DA" w:rsidRPr="00887A67">
        <w:rPr>
          <w:rFonts w:ascii="Calibri" w:hAnsi="Calibri"/>
          <w:b/>
          <w:sz w:val="22"/>
          <w:szCs w:val="22"/>
        </w:rPr>
        <w:t xml:space="preserve">Matted Flax-lily </w:t>
      </w:r>
      <w:r w:rsidRPr="00887A67">
        <w:rPr>
          <w:rFonts w:ascii="Calibri" w:hAnsi="Calibri"/>
          <w:b/>
          <w:sz w:val="22"/>
          <w:szCs w:val="22"/>
        </w:rPr>
        <w:t>within the program area.</w:t>
      </w:r>
    </w:p>
    <w:p w14:paraId="74E77237" w14:textId="77777777" w:rsidR="00A15805" w:rsidRPr="00887A67" w:rsidRDefault="00A15805" w:rsidP="00887A67">
      <w:pPr>
        <w:pStyle w:val="DSEBody"/>
        <w:rPr>
          <w:rFonts w:ascii="Calibri" w:hAnsi="Calibri"/>
          <w:sz w:val="22"/>
          <w:szCs w:val="22"/>
        </w:rPr>
      </w:pPr>
      <w:r w:rsidRPr="00887A67">
        <w:rPr>
          <w:rFonts w:ascii="Calibri" w:hAnsi="Calibri"/>
          <w:sz w:val="22"/>
          <w:szCs w:val="22"/>
        </w:rPr>
        <w:t>Progress towards this goal is measured using a single KPI</w:t>
      </w:r>
      <w:r w:rsidR="007237DA" w:rsidRPr="00887A67">
        <w:rPr>
          <w:rFonts w:ascii="Calibri" w:hAnsi="Calibri"/>
          <w:sz w:val="22"/>
          <w:szCs w:val="22"/>
        </w:rPr>
        <w:t>, with the following target:</w:t>
      </w:r>
    </w:p>
    <w:p w14:paraId="6E15AF4C" w14:textId="77777777" w:rsidR="007237DA" w:rsidRPr="00887A67" w:rsidRDefault="007237DA" w:rsidP="00BB1010">
      <w:pPr>
        <w:pStyle w:val="DSEBody"/>
        <w:numPr>
          <w:ilvl w:val="0"/>
          <w:numId w:val="35"/>
        </w:numPr>
        <w:rPr>
          <w:rFonts w:ascii="Calibri" w:hAnsi="Calibri"/>
          <w:sz w:val="22"/>
          <w:szCs w:val="22"/>
        </w:rPr>
      </w:pPr>
      <w:r w:rsidRPr="00887A67">
        <w:rPr>
          <w:rFonts w:ascii="Calibri" w:hAnsi="Calibri"/>
          <w:sz w:val="22"/>
          <w:szCs w:val="22"/>
        </w:rPr>
        <w:t xml:space="preserve">Annual </w:t>
      </w:r>
      <w:r w:rsidR="00CA043C" w:rsidRPr="00887A67">
        <w:rPr>
          <w:rFonts w:ascii="Calibri" w:hAnsi="Calibri"/>
          <w:sz w:val="22"/>
          <w:szCs w:val="22"/>
        </w:rPr>
        <w:t>detection rate of known plants</w:t>
      </w:r>
      <w:r w:rsidR="00C21054" w:rsidRPr="00887A67">
        <w:rPr>
          <w:rFonts w:ascii="Calibri" w:hAnsi="Calibri"/>
          <w:sz w:val="22"/>
          <w:szCs w:val="22"/>
        </w:rPr>
        <w:t>, which must</w:t>
      </w:r>
      <w:r w:rsidR="00CA043C" w:rsidRPr="00887A67">
        <w:rPr>
          <w:rFonts w:ascii="Calibri" w:hAnsi="Calibri"/>
          <w:sz w:val="22"/>
          <w:szCs w:val="22"/>
        </w:rPr>
        <w:t xml:space="preserve"> </w:t>
      </w:r>
      <w:r w:rsidRPr="00887A67">
        <w:rPr>
          <w:rFonts w:ascii="Calibri" w:hAnsi="Calibri"/>
          <w:sz w:val="22"/>
          <w:szCs w:val="22"/>
        </w:rPr>
        <w:t xml:space="preserve">remain above </w:t>
      </w:r>
      <w:r w:rsidR="00C21054" w:rsidRPr="00887A67">
        <w:rPr>
          <w:rFonts w:ascii="Calibri" w:hAnsi="Calibri"/>
          <w:sz w:val="22"/>
          <w:szCs w:val="22"/>
        </w:rPr>
        <w:t>a</w:t>
      </w:r>
      <w:r w:rsidRPr="00887A67">
        <w:rPr>
          <w:rFonts w:ascii="Calibri" w:hAnsi="Calibri"/>
          <w:sz w:val="22"/>
          <w:szCs w:val="22"/>
        </w:rPr>
        <w:t xml:space="preserve"> baseline</w:t>
      </w:r>
      <w:r w:rsidR="00C21054" w:rsidRPr="00887A67">
        <w:rPr>
          <w:rFonts w:ascii="Calibri" w:hAnsi="Calibri"/>
          <w:sz w:val="22"/>
          <w:szCs w:val="22"/>
        </w:rPr>
        <w:t>, set in the first five years of monitoring.</w:t>
      </w:r>
    </w:p>
    <w:p w14:paraId="50F2F89C" w14:textId="1E0A351B" w:rsidR="005E0479" w:rsidRDefault="00CA043C" w:rsidP="00887A67">
      <w:pPr>
        <w:pStyle w:val="DSEBody"/>
        <w:rPr>
          <w:rFonts w:ascii="Calibri" w:hAnsi="Calibri"/>
          <w:sz w:val="22"/>
          <w:szCs w:val="22"/>
        </w:rPr>
      </w:pPr>
      <w:r w:rsidRPr="00887A67">
        <w:rPr>
          <w:rFonts w:ascii="Calibri" w:hAnsi="Calibri"/>
          <w:sz w:val="22"/>
          <w:szCs w:val="22"/>
        </w:rPr>
        <w:t>As explained below, this target is different from that included in the published MRF (</w:t>
      </w:r>
      <w:r w:rsidR="00B81B91">
        <w:rPr>
          <w:rFonts w:ascii="Calibri" w:hAnsi="Calibri"/>
          <w:sz w:val="22"/>
          <w:szCs w:val="22"/>
        </w:rPr>
        <w:t>DELWP 2015a</w:t>
      </w:r>
      <w:r w:rsidRPr="00887A67">
        <w:rPr>
          <w:rFonts w:ascii="Calibri" w:hAnsi="Calibri"/>
          <w:sz w:val="22"/>
          <w:szCs w:val="22"/>
        </w:rPr>
        <w:t>). The MRF will be updated.</w:t>
      </w:r>
      <w:r w:rsidR="005E0479" w:rsidRPr="00887A67">
        <w:rPr>
          <w:rFonts w:ascii="Calibri" w:hAnsi="Calibri"/>
          <w:sz w:val="22"/>
          <w:szCs w:val="22"/>
        </w:rPr>
        <w:t xml:space="preserve"> </w:t>
      </w:r>
    </w:p>
    <w:p w14:paraId="6D7270AC" w14:textId="224A1A80" w:rsidR="00064A3B" w:rsidRDefault="67CC4462" w:rsidP="00EF4FF2">
      <w:pPr>
        <w:pStyle w:val="DSEBody"/>
        <w:keepNext/>
        <w:jc w:val="center"/>
      </w:pPr>
      <w:r>
        <w:rPr>
          <w:noProof/>
        </w:rPr>
        <w:drawing>
          <wp:inline distT="0" distB="0" distL="0" distR="0" wp14:anchorId="517FAC27" wp14:editId="00614205">
            <wp:extent cx="4298950" cy="3289300"/>
            <wp:effectExtent l="0" t="0" r="0" b="0"/>
            <wp:docPr id="1568700267" name="Picture 1568700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98950" cy="3289300"/>
                    </a:xfrm>
                    <a:prstGeom prst="rect">
                      <a:avLst/>
                    </a:prstGeom>
                  </pic:spPr>
                </pic:pic>
              </a:graphicData>
            </a:graphic>
          </wp:inline>
        </w:drawing>
      </w:r>
    </w:p>
    <w:p w14:paraId="14385835" w14:textId="5A0B422B" w:rsidR="00887A67" w:rsidRDefault="00064A3B" w:rsidP="00EF4FF2">
      <w:pPr>
        <w:pStyle w:val="Caption"/>
        <w:spacing w:before="120"/>
        <w:jc w:val="center"/>
        <w:rPr>
          <w:rFonts w:ascii="Calibri" w:hAnsi="Calibri"/>
          <w:sz w:val="22"/>
          <w:szCs w:val="22"/>
        </w:rPr>
      </w:pPr>
      <w:bookmarkStart w:id="171" w:name="_Ref4336371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28</w:t>
      </w:r>
      <w:r>
        <w:rPr>
          <w:color w:val="2B579A"/>
          <w:shd w:val="clear" w:color="auto" w:fill="E6E6E6"/>
        </w:rPr>
        <w:fldChar w:fldCharType="end"/>
      </w:r>
      <w:bookmarkEnd w:id="171"/>
      <w:r>
        <w:t xml:space="preserve">. </w:t>
      </w:r>
      <w:r w:rsidRPr="00BA2C73">
        <w:t>A clump of Matted Flax-lily (foreground)</w:t>
      </w:r>
      <w:r>
        <w:t>.</w:t>
      </w:r>
    </w:p>
    <w:p w14:paraId="269C7C6C" w14:textId="77777777" w:rsidR="00A15805" w:rsidRPr="00376951" w:rsidRDefault="00220F9F" w:rsidP="00A15805">
      <w:pPr>
        <w:pStyle w:val="Heading3"/>
        <w:rPr>
          <w:color w:val="auto"/>
        </w:rPr>
      </w:pPr>
      <w:r>
        <w:rPr>
          <w:color w:val="auto"/>
        </w:rPr>
        <w:br w:type="page"/>
      </w:r>
      <w:bookmarkStart w:id="172" w:name="_Toc59025571"/>
      <w:r w:rsidR="003B7252" w:rsidRPr="008F6DF4">
        <w:t>Monitored populations</w:t>
      </w:r>
      <w:bookmarkEnd w:id="172"/>
    </w:p>
    <w:p w14:paraId="5C5DFF91" w14:textId="18918C57" w:rsidR="00D87B57" w:rsidRPr="00887A67" w:rsidRDefault="007237DA" w:rsidP="00887A67">
      <w:pPr>
        <w:pStyle w:val="DSEBody"/>
        <w:rPr>
          <w:rFonts w:ascii="Calibri" w:hAnsi="Calibri"/>
          <w:sz w:val="22"/>
          <w:szCs w:val="22"/>
        </w:rPr>
      </w:pPr>
      <w:r w:rsidRPr="00887A67">
        <w:rPr>
          <w:rFonts w:ascii="Calibri" w:hAnsi="Calibri"/>
          <w:sz w:val="22"/>
          <w:szCs w:val="22"/>
        </w:rPr>
        <w:t>Matted Flax-lily is known to occur in at least seven separate Conservation Areas within the program area (</w:t>
      </w:r>
      <w:r w:rsidR="00B81B91">
        <w:rPr>
          <w:rFonts w:ascii="Calibri" w:hAnsi="Calibri"/>
          <w:sz w:val="22"/>
          <w:szCs w:val="22"/>
        </w:rPr>
        <w:t>DELWP 2015a</w:t>
      </w:r>
      <w:r w:rsidRPr="00887A67">
        <w:rPr>
          <w:rFonts w:ascii="Calibri" w:hAnsi="Calibri"/>
          <w:sz w:val="22"/>
          <w:szCs w:val="22"/>
        </w:rPr>
        <w:t xml:space="preserve">). </w:t>
      </w:r>
      <w:r w:rsidR="00376951" w:rsidRPr="00887A67">
        <w:rPr>
          <w:rFonts w:ascii="Calibri" w:hAnsi="Calibri"/>
          <w:sz w:val="22"/>
          <w:szCs w:val="22"/>
        </w:rPr>
        <w:t xml:space="preserve">Only one of these sites has so far come under management within the MSA program, Conservation Area 24, the Kalkallo Common Grassland. </w:t>
      </w:r>
      <w:bookmarkStart w:id="173" w:name="_Toc506897231"/>
      <w:r w:rsidR="00D87B57" w:rsidRPr="00887A67">
        <w:rPr>
          <w:rFonts w:ascii="Calibri" w:hAnsi="Calibri"/>
          <w:sz w:val="22"/>
          <w:szCs w:val="22"/>
        </w:rPr>
        <w:t>This site has been monitored under the MSA since 201</w:t>
      </w:r>
      <w:r w:rsidR="00FF7039" w:rsidRPr="00887A67">
        <w:rPr>
          <w:rFonts w:ascii="Calibri" w:hAnsi="Calibri"/>
          <w:sz w:val="22"/>
          <w:szCs w:val="22"/>
        </w:rPr>
        <w:t>6, following a site inventory to locate known plants in 2015</w:t>
      </w:r>
      <w:r w:rsidR="00D87B57" w:rsidRPr="00887A67">
        <w:rPr>
          <w:rFonts w:ascii="Calibri" w:hAnsi="Calibri"/>
          <w:sz w:val="22"/>
          <w:szCs w:val="22"/>
        </w:rPr>
        <w:t>.</w:t>
      </w:r>
    </w:p>
    <w:p w14:paraId="1D2250B1" w14:textId="77777777" w:rsidR="00280DCB" w:rsidRPr="00887A67" w:rsidRDefault="00280DCB" w:rsidP="00280DCB">
      <w:pPr>
        <w:pStyle w:val="DSEBody"/>
        <w:rPr>
          <w:rFonts w:ascii="Calibri" w:hAnsi="Calibri"/>
          <w:sz w:val="22"/>
          <w:szCs w:val="22"/>
        </w:rPr>
      </w:pPr>
      <w:r w:rsidRPr="00887A67">
        <w:rPr>
          <w:rFonts w:ascii="Calibri" w:hAnsi="Calibri"/>
          <w:sz w:val="22"/>
          <w:szCs w:val="22"/>
        </w:rPr>
        <w:t xml:space="preserve">At Kalkallo Common Grassland, Matted Flax-lily plants have been translocated into the stony rises. These translocations pre-date the MSA, and these plants are monitored under a different project, funded </w:t>
      </w:r>
      <w:r w:rsidR="002B6E15" w:rsidRPr="00887A67">
        <w:rPr>
          <w:rFonts w:ascii="Calibri" w:hAnsi="Calibri"/>
          <w:sz w:val="22"/>
          <w:szCs w:val="22"/>
        </w:rPr>
        <w:t>separately</w:t>
      </w:r>
      <w:r w:rsidRPr="00887A67">
        <w:rPr>
          <w:rFonts w:ascii="Calibri" w:hAnsi="Calibri"/>
          <w:sz w:val="22"/>
          <w:szCs w:val="22"/>
        </w:rPr>
        <w:t xml:space="preserve"> from the MSA. These plants are not included in MSA monitoring, although it is acknowledged that they form part of the Matted Flax-lily population in functional terms (i.e. they likely contribute pollen and seeds to the population). </w:t>
      </w:r>
    </w:p>
    <w:p w14:paraId="487E692C" w14:textId="77777777" w:rsidR="00F136F6" w:rsidRPr="00F136F6" w:rsidRDefault="00887A67" w:rsidP="00F90191">
      <w:pPr>
        <w:pStyle w:val="Heading2"/>
      </w:pPr>
      <w:bookmarkStart w:id="174" w:name="_Toc59025572"/>
      <w:r>
        <w:t>Summary of m</w:t>
      </w:r>
      <w:r w:rsidR="00F136F6">
        <w:t xml:space="preserve">onitoring </w:t>
      </w:r>
      <w:bookmarkEnd w:id="173"/>
      <w:r w:rsidR="00CA043C">
        <w:t>method</w:t>
      </w:r>
      <w:bookmarkEnd w:id="174"/>
    </w:p>
    <w:p w14:paraId="349592C7" w14:textId="72FDA6CC" w:rsidR="00FF565A" w:rsidRDefault="00FF565A" w:rsidP="00FF565A">
      <w:pPr>
        <w:pStyle w:val="Heading3"/>
      </w:pPr>
      <w:bookmarkStart w:id="175" w:name="_Toc59025573"/>
      <w:r>
        <w:t>KPI: Detection of plants</w:t>
      </w:r>
      <w:bookmarkEnd w:id="175"/>
    </w:p>
    <w:p w14:paraId="692CB54E" w14:textId="7F16F4AC" w:rsidR="005E0479" w:rsidRPr="00887A67" w:rsidRDefault="00265C22" w:rsidP="007237DA">
      <w:pPr>
        <w:pStyle w:val="DSEBody"/>
        <w:rPr>
          <w:rFonts w:ascii="Calibri" w:hAnsi="Calibri"/>
          <w:sz w:val="22"/>
          <w:szCs w:val="22"/>
        </w:rPr>
      </w:pPr>
      <w:r w:rsidRPr="00887A67">
        <w:rPr>
          <w:rFonts w:ascii="Calibri" w:hAnsi="Calibri"/>
          <w:sz w:val="22"/>
          <w:szCs w:val="22"/>
        </w:rPr>
        <w:t>A</w:t>
      </w:r>
      <w:r w:rsidR="007237DA" w:rsidRPr="00887A67">
        <w:rPr>
          <w:rFonts w:ascii="Calibri" w:hAnsi="Calibri"/>
          <w:sz w:val="22"/>
          <w:szCs w:val="22"/>
        </w:rPr>
        <w:t xml:space="preserve"> database of </w:t>
      </w:r>
      <w:r w:rsidR="00F136F6" w:rsidRPr="00887A67">
        <w:rPr>
          <w:rFonts w:ascii="Calibri" w:hAnsi="Calibri"/>
          <w:sz w:val="22"/>
          <w:szCs w:val="22"/>
        </w:rPr>
        <w:t xml:space="preserve">the locations of </w:t>
      </w:r>
      <w:r w:rsidR="007237DA" w:rsidRPr="00887A67">
        <w:rPr>
          <w:rFonts w:ascii="Calibri" w:hAnsi="Calibri"/>
          <w:sz w:val="22"/>
          <w:szCs w:val="22"/>
        </w:rPr>
        <w:t xml:space="preserve">known individuals is </w:t>
      </w:r>
      <w:r w:rsidR="00A512F7">
        <w:rPr>
          <w:rFonts w:ascii="Calibri" w:hAnsi="Calibri"/>
          <w:sz w:val="22"/>
          <w:szCs w:val="22"/>
        </w:rPr>
        <w:t>maintain</w:t>
      </w:r>
      <w:r w:rsidR="007237DA" w:rsidRPr="00887A67">
        <w:rPr>
          <w:rFonts w:ascii="Calibri" w:hAnsi="Calibri"/>
          <w:sz w:val="22"/>
          <w:szCs w:val="22"/>
        </w:rPr>
        <w:t xml:space="preserve">ed, and these </w:t>
      </w:r>
      <w:r w:rsidR="005020ED" w:rsidRPr="00887A67">
        <w:rPr>
          <w:rFonts w:ascii="Calibri" w:hAnsi="Calibri"/>
          <w:sz w:val="22"/>
          <w:szCs w:val="22"/>
        </w:rPr>
        <w:t xml:space="preserve">locations </w:t>
      </w:r>
      <w:r w:rsidR="007237DA" w:rsidRPr="00887A67">
        <w:rPr>
          <w:rFonts w:ascii="Calibri" w:hAnsi="Calibri"/>
          <w:sz w:val="22"/>
          <w:szCs w:val="22"/>
        </w:rPr>
        <w:t xml:space="preserve">are checked every year. </w:t>
      </w:r>
      <w:r w:rsidR="005E0479" w:rsidRPr="00887A67">
        <w:rPr>
          <w:rFonts w:ascii="Calibri" w:hAnsi="Calibri"/>
          <w:sz w:val="22"/>
          <w:szCs w:val="22"/>
        </w:rPr>
        <w:t xml:space="preserve">Each </w:t>
      </w:r>
      <w:r w:rsidR="005020ED" w:rsidRPr="00887A67">
        <w:rPr>
          <w:rFonts w:ascii="Calibri" w:hAnsi="Calibri"/>
          <w:sz w:val="22"/>
          <w:szCs w:val="22"/>
        </w:rPr>
        <w:t>individual</w:t>
      </w:r>
      <w:r w:rsidR="005E0479" w:rsidRPr="00887A67">
        <w:rPr>
          <w:rFonts w:ascii="Calibri" w:hAnsi="Calibri"/>
          <w:sz w:val="22"/>
          <w:szCs w:val="22"/>
        </w:rPr>
        <w:t xml:space="preserve"> is recorded as alive, visibly dead or absent above ground.</w:t>
      </w:r>
    </w:p>
    <w:p w14:paraId="73346971" w14:textId="78E04CB7" w:rsidR="005020ED" w:rsidRPr="00887A67" w:rsidRDefault="005020ED" w:rsidP="005020ED">
      <w:pPr>
        <w:pStyle w:val="DSEBody"/>
        <w:rPr>
          <w:rFonts w:ascii="Calibri" w:hAnsi="Calibri"/>
          <w:sz w:val="22"/>
          <w:szCs w:val="22"/>
        </w:rPr>
      </w:pPr>
      <w:r w:rsidRPr="00887A67">
        <w:rPr>
          <w:rFonts w:ascii="Calibri" w:hAnsi="Calibri"/>
          <w:sz w:val="22"/>
          <w:szCs w:val="22"/>
        </w:rPr>
        <w:t xml:space="preserve">Every five years, all relevant areas are searched for new plants. Any new plants found during these area searches, or by chance during other field work, are added to the database and checked in all subsequent years. </w:t>
      </w:r>
    </w:p>
    <w:p w14:paraId="3CBE1AC6" w14:textId="56372D53" w:rsidR="00D87B57" w:rsidRPr="00887A67" w:rsidRDefault="00D87B57" w:rsidP="00D87B57">
      <w:pPr>
        <w:pStyle w:val="DSEBody"/>
        <w:rPr>
          <w:rFonts w:ascii="Calibri" w:hAnsi="Calibri"/>
          <w:sz w:val="22"/>
          <w:szCs w:val="22"/>
        </w:rPr>
      </w:pPr>
      <w:r w:rsidRPr="00887A67">
        <w:rPr>
          <w:rFonts w:ascii="Calibri" w:hAnsi="Calibri"/>
          <w:sz w:val="22"/>
          <w:szCs w:val="22"/>
        </w:rPr>
        <w:t xml:space="preserve">In each year, as new plants are found, the cumulative count of known plants increases. Each year, all plant locations then known are checked, and a percentage of plants detected is calculated. The value used to monitor Matted Flax-lily is the percentage of known plants found in each year. The baseline is the arithmetic mean of these percentages in years 2-5 (year 1 is omitted because it is </w:t>
      </w:r>
      <w:r w:rsidR="007A17DE">
        <w:rPr>
          <w:rFonts w:ascii="Calibri" w:hAnsi="Calibri"/>
          <w:sz w:val="22"/>
          <w:szCs w:val="22"/>
        </w:rPr>
        <w:t>necessarily</w:t>
      </w:r>
      <w:r w:rsidRPr="00887A67">
        <w:rPr>
          <w:rFonts w:ascii="Calibri" w:hAnsi="Calibri"/>
          <w:sz w:val="22"/>
          <w:szCs w:val="22"/>
        </w:rPr>
        <w:t xml:space="preserve"> 100%). </w:t>
      </w:r>
    </w:p>
    <w:p w14:paraId="37792D24" w14:textId="77777777" w:rsidR="00CA043C" w:rsidRPr="00887A67" w:rsidRDefault="00CA043C" w:rsidP="00CA043C">
      <w:pPr>
        <w:pStyle w:val="DSEBody"/>
        <w:rPr>
          <w:rFonts w:ascii="Calibri" w:hAnsi="Calibri"/>
          <w:sz w:val="22"/>
          <w:szCs w:val="22"/>
        </w:rPr>
      </w:pPr>
      <w:r w:rsidRPr="00887A67">
        <w:rPr>
          <w:rFonts w:ascii="Calibri" w:hAnsi="Calibri"/>
          <w:sz w:val="22"/>
          <w:szCs w:val="22"/>
        </w:rPr>
        <w:t xml:space="preserve">Occasionally, it can be difficult to determine whether clumps of Matted Flax-lily represent a single large individual, or several individuals growing nearby. This </w:t>
      </w:r>
      <w:r w:rsidR="002B6E15" w:rsidRPr="00887A67">
        <w:rPr>
          <w:rFonts w:ascii="Calibri" w:hAnsi="Calibri"/>
          <w:sz w:val="22"/>
          <w:szCs w:val="22"/>
        </w:rPr>
        <w:t>cannot</w:t>
      </w:r>
      <w:r w:rsidRPr="00887A67">
        <w:rPr>
          <w:rFonts w:ascii="Calibri" w:hAnsi="Calibri"/>
          <w:sz w:val="22"/>
          <w:szCs w:val="22"/>
        </w:rPr>
        <w:t xml:space="preserve"> be definitively addressed without genetic analysis. For practical purposes, any clumps of Matted Flax-lily separated by more than 75 cm are here considered to be separate individuals.</w:t>
      </w:r>
    </w:p>
    <w:p w14:paraId="3EC57E4B" w14:textId="77777777" w:rsidR="00FF565A" w:rsidRDefault="00FF565A" w:rsidP="00FF565A">
      <w:pPr>
        <w:pStyle w:val="Heading3"/>
      </w:pPr>
      <w:bookmarkStart w:id="176" w:name="_Toc59025574"/>
      <w:r>
        <w:t>Other measures</w:t>
      </w:r>
      <w:bookmarkEnd w:id="176"/>
    </w:p>
    <w:p w14:paraId="398AD046" w14:textId="77777777" w:rsidR="00FF565A" w:rsidRPr="00887A67" w:rsidRDefault="00B654D4" w:rsidP="0039101C">
      <w:pPr>
        <w:pStyle w:val="DSEBody"/>
        <w:rPr>
          <w:rFonts w:ascii="Calibri" w:hAnsi="Calibri"/>
          <w:sz w:val="22"/>
          <w:szCs w:val="22"/>
        </w:rPr>
      </w:pPr>
      <w:r w:rsidRPr="00887A67">
        <w:rPr>
          <w:rFonts w:ascii="Calibri" w:hAnsi="Calibri"/>
          <w:sz w:val="22"/>
          <w:szCs w:val="22"/>
        </w:rPr>
        <w:t xml:space="preserve">Several habitat </w:t>
      </w:r>
      <w:r w:rsidR="00FF565A" w:rsidRPr="00887A67">
        <w:rPr>
          <w:rFonts w:ascii="Calibri" w:hAnsi="Calibri"/>
          <w:sz w:val="22"/>
          <w:szCs w:val="22"/>
        </w:rPr>
        <w:t>attributes are recorded at the location of each plant (whether that plant is recorded or not)</w:t>
      </w:r>
      <w:r w:rsidRPr="00887A67">
        <w:rPr>
          <w:rFonts w:ascii="Calibri" w:hAnsi="Calibri"/>
          <w:sz w:val="22"/>
          <w:szCs w:val="22"/>
        </w:rPr>
        <w:t>,</w:t>
      </w:r>
      <w:r w:rsidR="00FF565A" w:rsidRPr="00887A67">
        <w:rPr>
          <w:rFonts w:ascii="Calibri" w:hAnsi="Calibri"/>
          <w:sz w:val="22"/>
          <w:szCs w:val="22"/>
        </w:rPr>
        <w:t xml:space="preserve"> using visual estimates </w:t>
      </w:r>
      <w:r w:rsidRPr="00887A67">
        <w:rPr>
          <w:rFonts w:ascii="Calibri" w:hAnsi="Calibri"/>
          <w:sz w:val="22"/>
          <w:szCs w:val="22"/>
        </w:rPr>
        <w:t>of</w:t>
      </w:r>
      <w:r w:rsidR="00FF565A" w:rsidRPr="00887A67">
        <w:rPr>
          <w:rFonts w:ascii="Calibri" w:hAnsi="Calibri"/>
          <w:sz w:val="22"/>
          <w:szCs w:val="22"/>
        </w:rPr>
        <w:t xml:space="preserve"> the area within a 2.5 m radius around each plant</w:t>
      </w:r>
      <w:r w:rsidRPr="00887A67">
        <w:rPr>
          <w:rFonts w:ascii="Calibri" w:hAnsi="Calibri"/>
          <w:sz w:val="22"/>
          <w:szCs w:val="22"/>
        </w:rPr>
        <w:t>:</w:t>
      </w:r>
      <w:r w:rsidR="00FF565A" w:rsidRPr="00887A67">
        <w:rPr>
          <w:rFonts w:ascii="Calibri" w:hAnsi="Calibri"/>
          <w:sz w:val="22"/>
          <w:szCs w:val="22"/>
        </w:rPr>
        <w:t xml:space="preserve"> </w:t>
      </w:r>
      <w:r w:rsidRPr="00887A67">
        <w:rPr>
          <w:rFonts w:ascii="Calibri" w:hAnsi="Calibri"/>
          <w:sz w:val="22"/>
          <w:szCs w:val="22"/>
        </w:rPr>
        <w:t xml:space="preserve">All native vegetation cover, perennial exotic cover, annual exotic cover, bare ground (including bryophytes) and rocks. </w:t>
      </w:r>
      <w:r w:rsidR="0039101C" w:rsidRPr="00887A67">
        <w:rPr>
          <w:rFonts w:ascii="Calibri" w:hAnsi="Calibri"/>
          <w:sz w:val="22"/>
          <w:szCs w:val="22"/>
        </w:rPr>
        <w:t>Over time, the value of these variables may</w:t>
      </w:r>
      <w:r w:rsidRPr="00887A67">
        <w:rPr>
          <w:rFonts w:ascii="Calibri" w:hAnsi="Calibri"/>
          <w:sz w:val="22"/>
          <w:szCs w:val="22"/>
        </w:rPr>
        <w:t xml:space="preserve"> </w:t>
      </w:r>
      <w:r w:rsidR="002B6E15" w:rsidRPr="00887A67">
        <w:rPr>
          <w:rFonts w:ascii="Calibri" w:hAnsi="Calibri"/>
          <w:sz w:val="22"/>
          <w:szCs w:val="22"/>
        </w:rPr>
        <w:t>help</w:t>
      </w:r>
      <w:r w:rsidRPr="00887A67">
        <w:rPr>
          <w:rFonts w:ascii="Calibri" w:hAnsi="Calibri"/>
          <w:sz w:val="22"/>
          <w:szCs w:val="22"/>
        </w:rPr>
        <w:t xml:space="preserve"> explain </w:t>
      </w:r>
      <w:r w:rsidR="0039101C" w:rsidRPr="00887A67">
        <w:rPr>
          <w:rFonts w:ascii="Calibri" w:hAnsi="Calibri"/>
          <w:sz w:val="22"/>
          <w:szCs w:val="22"/>
        </w:rPr>
        <w:t>the detection or mortality of the Matted Flax-lily plants at the locations they describe.</w:t>
      </w:r>
    </w:p>
    <w:p w14:paraId="6735564E" w14:textId="7EE2FEAE" w:rsidR="00306CE9" w:rsidRPr="00887A67" w:rsidRDefault="00B654D4" w:rsidP="00B654D4">
      <w:pPr>
        <w:pStyle w:val="DSEBody"/>
        <w:rPr>
          <w:rFonts w:ascii="Calibri" w:hAnsi="Calibri"/>
          <w:sz w:val="22"/>
          <w:szCs w:val="22"/>
        </w:rPr>
      </w:pPr>
      <w:r w:rsidRPr="00887A67">
        <w:rPr>
          <w:rFonts w:ascii="Calibri" w:hAnsi="Calibri"/>
          <w:sz w:val="22"/>
          <w:szCs w:val="22"/>
        </w:rPr>
        <w:t xml:space="preserve">Additional </w:t>
      </w:r>
      <w:r w:rsidR="00020F63" w:rsidRPr="00887A67">
        <w:rPr>
          <w:rFonts w:ascii="Calibri" w:hAnsi="Calibri"/>
          <w:sz w:val="22"/>
          <w:szCs w:val="22"/>
        </w:rPr>
        <w:t xml:space="preserve">basic demographic </w:t>
      </w:r>
      <w:r w:rsidRPr="00887A67">
        <w:rPr>
          <w:rFonts w:ascii="Calibri" w:hAnsi="Calibri"/>
          <w:sz w:val="22"/>
          <w:szCs w:val="22"/>
        </w:rPr>
        <w:t xml:space="preserve">measures </w:t>
      </w:r>
      <w:r w:rsidR="008F0E10">
        <w:rPr>
          <w:rFonts w:ascii="Calibri" w:hAnsi="Calibri"/>
          <w:sz w:val="22"/>
          <w:szCs w:val="22"/>
        </w:rPr>
        <w:t>are also</w:t>
      </w:r>
      <w:r w:rsidR="0039101C" w:rsidRPr="00887A67">
        <w:rPr>
          <w:rFonts w:ascii="Calibri" w:hAnsi="Calibri"/>
          <w:sz w:val="22"/>
          <w:szCs w:val="22"/>
        </w:rPr>
        <w:t xml:space="preserve"> recorded for each </w:t>
      </w:r>
      <w:r w:rsidR="00020F63" w:rsidRPr="00887A67">
        <w:rPr>
          <w:rFonts w:ascii="Calibri" w:hAnsi="Calibri"/>
          <w:sz w:val="22"/>
          <w:szCs w:val="22"/>
        </w:rPr>
        <w:t>plant</w:t>
      </w:r>
      <w:r w:rsidR="008F0E10">
        <w:rPr>
          <w:rFonts w:ascii="Calibri" w:hAnsi="Calibri"/>
          <w:sz w:val="22"/>
          <w:szCs w:val="22"/>
        </w:rPr>
        <w:t xml:space="preserve">: The number of flowering stems, and the number of </w:t>
      </w:r>
      <w:r w:rsidR="00306CE9">
        <w:rPr>
          <w:rFonts w:ascii="Calibri" w:hAnsi="Calibri"/>
          <w:sz w:val="22"/>
          <w:szCs w:val="22"/>
        </w:rPr>
        <w:t xml:space="preserve">buds, </w:t>
      </w:r>
      <w:r w:rsidR="008F0E10">
        <w:rPr>
          <w:rFonts w:ascii="Calibri" w:hAnsi="Calibri"/>
          <w:sz w:val="22"/>
          <w:szCs w:val="22"/>
        </w:rPr>
        <w:t>flowers and fruits.</w:t>
      </w:r>
      <w:r w:rsidR="00306CE9">
        <w:rPr>
          <w:rFonts w:ascii="Calibri" w:hAnsi="Calibri"/>
          <w:sz w:val="22"/>
          <w:szCs w:val="22"/>
        </w:rPr>
        <w:t xml:space="preserve"> These parameters support the PVA model </w:t>
      </w:r>
      <w:r w:rsidR="00181F2A">
        <w:rPr>
          <w:rFonts w:ascii="Calibri" w:hAnsi="Calibri"/>
          <w:sz w:val="22"/>
          <w:szCs w:val="22"/>
        </w:rPr>
        <w:t xml:space="preserve">(Regan et al. 2020) </w:t>
      </w:r>
      <w:r w:rsidR="00306CE9">
        <w:rPr>
          <w:rFonts w:ascii="Calibri" w:hAnsi="Calibri"/>
          <w:sz w:val="22"/>
          <w:szCs w:val="22"/>
        </w:rPr>
        <w:t>used to predict the consequences of management for this species.</w:t>
      </w:r>
    </w:p>
    <w:p w14:paraId="4176A5D8" w14:textId="77777777" w:rsidR="00CA043C" w:rsidRPr="00CA043C" w:rsidRDefault="00220F9F" w:rsidP="00F90191">
      <w:pPr>
        <w:pStyle w:val="Heading2"/>
      </w:pPr>
      <w:r>
        <w:br w:type="page"/>
      </w:r>
      <w:bookmarkStart w:id="177" w:name="_Toc59025575"/>
      <w:r w:rsidR="00CA043C" w:rsidRPr="00CA043C">
        <w:t>Results</w:t>
      </w:r>
      <w:r w:rsidR="00887A67">
        <w:t>: KPI</w:t>
      </w:r>
      <w:bookmarkEnd w:id="177"/>
    </w:p>
    <w:p w14:paraId="7FC52A5A" w14:textId="382163CA" w:rsidR="003A6B25" w:rsidRDefault="003A6B25" w:rsidP="003A6B25">
      <w:pPr>
        <w:pStyle w:val="Heading3"/>
      </w:pPr>
      <w:bookmarkStart w:id="178" w:name="_Toc59025576"/>
      <w:r>
        <w:t>KPI</w:t>
      </w:r>
      <w:r w:rsidR="00356289">
        <w:t xml:space="preserve"> 1</w:t>
      </w:r>
      <w:r>
        <w:t xml:space="preserve">: Percentage </w:t>
      </w:r>
      <w:r w:rsidR="00020F63">
        <w:t xml:space="preserve">of plants </w:t>
      </w:r>
      <w:r>
        <w:t>detected each year</w:t>
      </w:r>
      <w:bookmarkEnd w:id="178"/>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6787A5F6" w14:textId="77777777" w:rsidTr="00703466">
        <w:tc>
          <w:tcPr>
            <w:tcW w:w="5000" w:type="pct"/>
            <w:gridSpan w:val="2"/>
            <w:shd w:val="clear" w:color="auto" w:fill="228591"/>
          </w:tcPr>
          <w:p w14:paraId="7F07C118" w14:textId="77777777" w:rsidR="00DA74B7" w:rsidRPr="005B2A1C" w:rsidRDefault="00DA74B7" w:rsidP="00463FC7">
            <w:pPr>
              <w:pStyle w:val="BodyText"/>
              <w:rPr>
                <w:rFonts w:ascii="Calibri" w:hAnsi="Calibri" w:cs="Calibri"/>
                <w:b/>
                <w:bCs/>
                <w:color w:val="FFFFFF"/>
                <w:sz w:val="24"/>
                <w:szCs w:val="24"/>
                <w:lang w:eastAsia="en-AU"/>
              </w:rPr>
            </w:pPr>
            <w:r w:rsidRPr="005B2A1C">
              <w:rPr>
                <w:rFonts w:ascii="Calibri" w:hAnsi="Calibri" w:cs="Calibri"/>
                <w:b/>
                <w:bCs/>
                <w:color w:val="FFFFFF"/>
                <w:sz w:val="24"/>
                <w:szCs w:val="24"/>
                <w:lang w:eastAsia="en-AU"/>
              </w:rPr>
              <w:t>Detection of plants</w:t>
            </w:r>
          </w:p>
        </w:tc>
      </w:tr>
      <w:tr w:rsidR="00DD4295" w:rsidRPr="00DD4295" w14:paraId="018641CE" w14:textId="77777777" w:rsidTr="00703466">
        <w:tc>
          <w:tcPr>
            <w:tcW w:w="3555" w:type="pct"/>
            <w:shd w:val="clear" w:color="auto" w:fill="auto"/>
            <w:vAlign w:val="center"/>
          </w:tcPr>
          <w:p w14:paraId="59F6AC1A" w14:textId="77777777" w:rsidR="00DA74B7" w:rsidRPr="005B2A1C" w:rsidRDefault="00DA74B7" w:rsidP="00463FC7">
            <w:pPr>
              <w:pStyle w:val="BodyText"/>
              <w:rPr>
                <w:rFonts w:ascii="Calibri" w:hAnsi="Calibri" w:cs="Calibri"/>
                <w:b/>
                <w:bCs/>
                <w:sz w:val="24"/>
                <w:szCs w:val="24"/>
                <w:lang w:eastAsia="en-AU"/>
              </w:rPr>
            </w:pPr>
            <w:r w:rsidRPr="005B2A1C">
              <w:rPr>
                <w:rFonts w:ascii="Calibri" w:hAnsi="Calibri" w:cs="Calibri"/>
                <w:b/>
                <w:bCs/>
                <w:sz w:val="24"/>
                <w:szCs w:val="24"/>
                <w:lang w:eastAsia="en-AU"/>
              </w:rPr>
              <w:t>Kalkallo Common</w:t>
            </w:r>
          </w:p>
        </w:tc>
        <w:tc>
          <w:tcPr>
            <w:tcW w:w="1445" w:type="pct"/>
            <w:shd w:val="clear" w:color="auto" w:fill="auto"/>
            <w:vAlign w:val="center"/>
          </w:tcPr>
          <w:p w14:paraId="67354433" w14:textId="77777777" w:rsidR="00DA74B7" w:rsidRPr="0079338A" w:rsidRDefault="00DA74B7" w:rsidP="00DD4295">
            <w:pPr>
              <w:pStyle w:val="BodyText"/>
              <w:jc w:val="center"/>
              <w:rPr>
                <w:rFonts w:ascii="Times New Roman" w:hAnsi="Times New Roman"/>
                <w:color w:val="D9D9D9"/>
                <w:lang w:eastAsia="en-AU"/>
              </w:rPr>
            </w:pPr>
            <w:r w:rsidRPr="0079338A">
              <w:rPr>
                <w:rFonts w:ascii="Wingdings" w:eastAsia="Wingdings" w:hAnsi="Wingdings" w:cs="Wingdings"/>
                <w:color w:val="D9D9D9"/>
                <w:sz w:val="32"/>
                <w:szCs w:val="32"/>
                <w:lang w:eastAsia="en-AU"/>
              </w:rPr>
              <w:t></w:t>
            </w:r>
          </w:p>
        </w:tc>
      </w:tr>
    </w:tbl>
    <w:p w14:paraId="4D813627" w14:textId="77777777" w:rsidR="00356289" w:rsidRDefault="00356289" w:rsidP="00FF7039">
      <w:pPr>
        <w:pStyle w:val="DSEBody"/>
        <w:rPr>
          <w:rFonts w:ascii="Calibri" w:hAnsi="Calibri"/>
          <w:sz w:val="22"/>
          <w:szCs w:val="22"/>
        </w:rPr>
      </w:pPr>
    </w:p>
    <w:p w14:paraId="49F6CB8F" w14:textId="4F9B7C4D" w:rsidR="00B654D4" w:rsidRPr="00887A67" w:rsidRDefault="00F537C9" w:rsidP="00FF7039">
      <w:pPr>
        <w:pStyle w:val="DSEBody"/>
        <w:rPr>
          <w:rFonts w:ascii="Calibri" w:hAnsi="Calibri"/>
          <w:sz w:val="22"/>
          <w:szCs w:val="22"/>
        </w:rPr>
      </w:pPr>
      <w:r w:rsidRPr="00887A67">
        <w:rPr>
          <w:rFonts w:ascii="Calibri" w:hAnsi="Calibri"/>
          <w:sz w:val="22"/>
          <w:szCs w:val="22"/>
        </w:rPr>
        <w:t>In 2015</w:t>
      </w:r>
      <w:r w:rsidR="00FF7039" w:rsidRPr="00887A67">
        <w:rPr>
          <w:rFonts w:ascii="Calibri" w:hAnsi="Calibri"/>
          <w:sz w:val="22"/>
          <w:szCs w:val="22"/>
        </w:rPr>
        <w:t xml:space="preserve">, </w:t>
      </w:r>
      <w:r w:rsidRPr="00887A67">
        <w:rPr>
          <w:rFonts w:ascii="Calibri" w:hAnsi="Calibri"/>
          <w:sz w:val="22"/>
          <w:szCs w:val="22"/>
        </w:rPr>
        <w:t>a</w:t>
      </w:r>
      <w:r w:rsidR="00C47AA5">
        <w:rPr>
          <w:rFonts w:ascii="Calibri" w:hAnsi="Calibri"/>
          <w:sz w:val="22"/>
          <w:szCs w:val="22"/>
        </w:rPr>
        <w:t>n initial</w:t>
      </w:r>
      <w:r w:rsidRPr="00887A67">
        <w:rPr>
          <w:rFonts w:ascii="Calibri" w:hAnsi="Calibri"/>
          <w:sz w:val="22"/>
          <w:szCs w:val="22"/>
        </w:rPr>
        <w:t xml:space="preserve"> database of known Matted Flax-lily locations </w:t>
      </w:r>
      <w:r w:rsidR="00B46ED7" w:rsidRPr="00887A67">
        <w:rPr>
          <w:rFonts w:ascii="Calibri" w:hAnsi="Calibri"/>
          <w:sz w:val="22"/>
          <w:szCs w:val="22"/>
        </w:rPr>
        <w:t>(</w:t>
      </w:r>
      <w:r w:rsidR="00B46ED7" w:rsidRPr="00126DF2">
        <w:rPr>
          <w:rFonts w:ascii="Calibri" w:hAnsi="Calibri"/>
          <w:i/>
          <w:iCs/>
          <w:sz w:val="22"/>
          <w:szCs w:val="22"/>
        </w:rPr>
        <w:t>n</w:t>
      </w:r>
      <w:r w:rsidR="00B46ED7" w:rsidRPr="00887A67">
        <w:rPr>
          <w:rFonts w:ascii="Calibri" w:hAnsi="Calibri"/>
          <w:sz w:val="22"/>
          <w:szCs w:val="22"/>
        </w:rPr>
        <w:t>=52</w:t>
      </w:r>
      <w:r w:rsidR="00B46ED7">
        <w:rPr>
          <w:rFonts w:ascii="Calibri" w:hAnsi="Calibri"/>
          <w:sz w:val="22"/>
          <w:szCs w:val="22"/>
        </w:rPr>
        <w:t xml:space="preserve">) </w:t>
      </w:r>
      <w:r w:rsidRPr="00887A67">
        <w:rPr>
          <w:rFonts w:ascii="Calibri" w:hAnsi="Calibri"/>
          <w:sz w:val="22"/>
          <w:szCs w:val="22"/>
        </w:rPr>
        <w:t xml:space="preserve">was compiled from </w:t>
      </w:r>
      <w:r w:rsidR="007237DA" w:rsidRPr="00887A67">
        <w:rPr>
          <w:rFonts w:ascii="Calibri" w:hAnsi="Calibri"/>
          <w:sz w:val="22"/>
          <w:szCs w:val="22"/>
        </w:rPr>
        <w:t>field searches and the compilation of existing data from Hume City Council</w:t>
      </w:r>
      <w:r w:rsidR="00FF7039" w:rsidRPr="00887A67">
        <w:rPr>
          <w:rFonts w:ascii="Calibri" w:hAnsi="Calibri"/>
          <w:sz w:val="22"/>
          <w:szCs w:val="22"/>
        </w:rPr>
        <w:t xml:space="preserve">, </w:t>
      </w:r>
      <w:r w:rsidR="007237DA" w:rsidRPr="00887A67">
        <w:rPr>
          <w:rFonts w:ascii="Calibri" w:hAnsi="Calibri"/>
          <w:sz w:val="22"/>
          <w:szCs w:val="22"/>
        </w:rPr>
        <w:t>Merri Creek Management Committee (MCMC)</w:t>
      </w:r>
      <w:r w:rsidR="00CA043C" w:rsidRPr="00887A67">
        <w:rPr>
          <w:rFonts w:ascii="Calibri" w:hAnsi="Calibri"/>
          <w:sz w:val="22"/>
          <w:szCs w:val="22"/>
        </w:rPr>
        <w:t xml:space="preserve"> and Abzeco</w:t>
      </w:r>
      <w:r w:rsidR="007237DA" w:rsidRPr="00887A67">
        <w:rPr>
          <w:rFonts w:ascii="Calibri" w:hAnsi="Calibri"/>
          <w:sz w:val="22"/>
          <w:szCs w:val="22"/>
        </w:rPr>
        <w:t xml:space="preserve">. </w:t>
      </w:r>
      <w:r w:rsidR="00B654D4" w:rsidRPr="00887A67">
        <w:rPr>
          <w:rFonts w:ascii="Calibri" w:hAnsi="Calibri"/>
          <w:sz w:val="22"/>
          <w:szCs w:val="22"/>
        </w:rPr>
        <w:t xml:space="preserve">These locations were monitored, commencing in 2016. </w:t>
      </w:r>
      <w:r w:rsidR="00C47AA5">
        <w:rPr>
          <w:rFonts w:ascii="Calibri" w:hAnsi="Calibri"/>
          <w:sz w:val="22"/>
          <w:szCs w:val="22"/>
        </w:rPr>
        <w:t>Each year d</w:t>
      </w:r>
      <w:r w:rsidR="002B6E15" w:rsidRPr="00887A67">
        <w:rPr>
          <w:rFonts w:ascii="Calibri" w:hAnsi="Calibri"/>
          <w:sz w:val="22"/>
          <w:szCs w:val="22"/>
        </w:rPr>
        <w:t>uring</w:t>
      </w:r>
      <w:r w:rsidR="00B654D4" w:rsidRPr="00887A67">
        <w:rPr>
          <w:rFonts w:ascii="Calibri" w:hAnsi="Calibri"/>
          <w:sz w:val="22"/>
          <w:szCs w:val="22"/>
        </w:rPr>
        <w:t xml:space="preserve"> monitoring, new plants </w:t>
      </w:r>
      <w:r w:rsidR="00C47AA5">
        <w:rPr>
          <w:rFonts w:ascii="Calibri" w:hAnsi="Calibri"/>
          <w:sz w:val="22"/>
          <w:szCs w:val="22"/>
        </w:rPr>
        <w:t>have been</w:t>
      </w:r>
      <w:r w:rsidR="00B654D4" w:rsidRPr="00887A67">
        <w:rPr>
          <w:rFonts w:ascii="Calibri" w:hAnsi="Calibri"/>
          <w:sz w:val="22"/>
          <w:szCs w:val="22"/>
        </w:rPr>
        <w:t xml:space="preserve"> </w:t>
      </w:r>
      <w:r w:rsidR="00C47AA5">
        <w:rPr>
          <w:rFonts w:ascii="Calibri" w:hAnsi="Calibri"/>
          <w:sz w:val="22"/>
          <w:szCs w:val="22"/>
        </w:rPr>
        <w:t xml:space="preserve">discovered, </w:t>
      </w:r>
      <w:r w:rsidR="00FF7039" w:rsidRPr="00887A67">
        <w:rPr>
          <w:rFonts w:ascii="Calibri" w:hAnsi="Calibri"/>
          <w:sz w:val="22"/>
          <w:szCs w:val="22"/>
        </w:rPr>
        <w:t>until by 201</w:t>
      </w:r>
      <w:r w:rsidR="00C47AA5">
        <w:rPr>
          <w:rFonts w:ascii="Calibri" w:hAnsi="Calibri"/>
          <w:sz w:val="22"/>
          <w:szCs w:val="22"/>
        </w:rPr>
        <w:t xml:space="preserve">9 there are </w:t>
      </w:r>
      <w:r w:rsidR="00FF7039" w:rsidRPr="00887A67">
        <w:rPr>
          <w:rFonts w:ascii="Calibri" w:hAnsi="Calibri"/>
          <w:sz w:val="22"/>
          <w:szCs w:val="22"/>
        </w:rPr>
        <w:t>6</w:t>
      </w:r>
      <w:r w:rsidR="009D1C72">
        <w:rPr>
          <w:rFonts w:ascii="Calibri" w:hAnsi="Calibri"/>
          <w:sz w:val="22"/>
          <w:szCs w:val="22"/>
        </w:rPr>
        <w:t>4</w:t>
      </w:r>
      <w:r w:rsidR="00FF7039" w:rsidRPr="00887A67">
        <w:rPr>
          <w:rFonts w:ascii="Calibri" w:hAnsi="Calibri"/>
          <w:sz w:val="22"/>
          <w:szCs w:val="22"/>
        </w:rPr>
        <w:t xml:space="preserve"> locations </w:t>
      </w:r>
      <w:r w:rsidR="00C47AA5">
        <w:rPr>
          <w:rFonts w:ascii="Calibri" w:hAnsi="Calibri"/>
          <w:sz w:val="22"/>
          <w:szCs w:val="22"/>
        </w:rPr>
        <w:t xml:space="preserve">included </w:t>
      </w:r>
      <w:r w:rsidR="5B24D7BE">
        <w:rPr>
          <w:rFonts w:ascii="Calibri" w:hAnsi="Calibri"/>
          <w:sz w:val="22"/>
          <w:szCs w:val="22"/>
        </w:rPr>
        <w:t>i</w:t>
      </w:r>
      <w:r w:rsidR="00C47AA5">
        <w:rPr>
          <w:rFonts w:ascii="Calibri" w:hAnsi="Calibri"/>
          <w:sz w:val="22"/>
          <w:szCs w:val="22"/>
        </w:rPr>
        <w:t>n</w:t>
      </w:r>
      <w:r w:rsidR="375B3D64">
        <w:rPr>
          <w:rFonts w:ascii="Calibri" w:hAnsi="Calibri"/>
          <w:sz w:val="22"/>
          <w:szCs w:val="22"/>
        </w:rPr>
        <w:t xml:space="preserve"> </w:t>
      </w:r>
      <w:r w:rsidR="00C47AA5">
        <w:rPr>
          <w:rFonts w:ascii="Calibri" w:hAnsi="Calibri"/>
          <w:sz w:val="22"/>
          <w:szCs w:val="22"/>
        </w:rPr>
        <w:t>the database</w:t>
      </w:r>
      <w:r w:rsidR="00B654D4" w:rsidRPr="00887A67">
        <w:rPr>
          <w:rFonts w:ascii="Calibri" w:hAnsi="Calibri"/>
          <w:sz w:val="22"/>
          <w:szCs w:val="22"/>
        </w:rPr>
        <w:t>.</w:t>
      </w:r>
      <w:r w:rsidR="00FF7039" w:rsidRPr="00887A67">
        <w:rPr>
          <w:rFonts w:ascii="Calibri" w:hAnsi="Calibri"/>
          <w:sz w:val="22"/>
          <w:szCs w:val="22"/>
        </w:rPr>
        <w:t xml:space="preserve"> The percentage of plants detected at known locations was 91% in 2017</w:t>
      </w:r>
      <w:r w:rsidR="0F6B6701" w:rsidRPr="00887A67">
        <w:rPr>
          <w:rFonts w:ascii="Calibri" w:hAnsi="Calibri"/>
          <w:sz w:val="22"/>
          <w:szCs w:val="22"/>
        </w:rPr>
        <w:t xml:space="preserve">, </w:t>
      </w:r>
      <w:r w:rsidR="00FF7039" w:rsidRPr="00887A67">
        <w:rPr>
          <w:rFonts w:ascii="Calibri" w:hAnsi="Calibri"/>
          <w:sz w:val="22"/>
          <w:szCs w:val="22"/>
        </w:rPr>
        <w:t>95% in 201</w:t>
      </w:r>
      <w:r w:rsidR="00FF7039" w:rsidRPr="00BA4C6F">
        <w:rPr>
          <w:rFonts w:ascii="Calibri" w:hAnsi="Calibri" w:cs="Calibri"/>
          <w:sz w:val="22"/>
          <w:szCs w:val="22"/>
        </w:rPr>
        <w:t xml:space="preserve">8 </w:t>
      </w:r>
      <w:r w:rsidR="34E39A37" w:rsidRPr="00BA4C6F">
        <w:rPr>
          <w:rFonts w:ascii="Calibri" w:hAnsi="Calibri" w:cs="Calibri"/>
          <w:sz w:val="22"/>
          <w:szCs w:val="22"/>
        </w:rPr>
        <w:t>and 97% in 2019</w:t>
      </w:r>
      <w:r w:rsidR="00FF7039" w:rsidRPr="00BA4C6F">
        <w:rPr>
          <w:rFonts w:ascii="Calibri" w:hAnsi="Calibri" w:cs="Calibri"/>
          <w:sz w:val="22"/>
          <w:szCs w:val="22"/>
        </w:rPr>
        <w:t xml:space="preserve"> (</w:t>
      </w:r>
      <w:r w:rsidR="00064A3B" w:rsidRPr="00BA4C6F">
        <w:rPr>
          <w:rFonts w:ascii="Calibri" w:hAnsi="Calibri" w:cs="Calibri"/>
          <w:color w:val="2B579A"/>
          <w:sz w:val="22"/>
          <w:szCs w:val="22"/>
          <w:shd w:val="clear" w:color="auto" w:fill="E6E6E6"/>
        </w:rPr>
        <w:fldChar w:fldCharType="begin"/>
      </w:r>
      <w:r w:rsidR="00064A3B" w:rsidRPr="00BA4C6F">
        <w:rPr>
          <w:rFonts w:ascii="Calibri" w:hAnsi="Calibri" w:cs="Calibri"/>
          <w:sz w:val="22"/>
          <w:szCs w:val="22"/>
        </w:rPr>
        <w:instrText xml:space="preserve"> REF _Ref43363784 \h  \* MERGEFORMAT </w:instrText>
      </w:r>
      <w:r w:rsidR="00064A3B" w:rsidRPr="00BA4C6F">
        <w:rPr>
          <w:rFonts w:ascii="Calibri" w:hAnsi="Calibri" w:cs="Calibri"/>
          <w:color w:val="2B579A"/>
          <w:sz w:val="22"/>
          <w:szCs w:val="22"/>
          <w:shd w:val="clear" w:color="auto" w:fill="E6E6E6"/>
        </w:rPr>
      </w:r>
      <w:r w:rsidR="00064A3B"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29</w:t>
      </w:r>
      <w:r w:rsidR="00064A3B" w:rsidRPr="00BA4C6F">
        <w:rPr>
          <w:rFonts w:ascii="Calibri" w:hAnsi="Calibri" w:cs="Calibri"/>
          <w:color w:val="2B579A"/>
          <w:sz w:val="22"/>
          <w:szCs w:val="22"/>
          <w:shd w:val="clear" w:color="auto" w:fill="E6E6E6"/>
        </w:rPr>
        <w:fldChar w:fldCharType="end"/>
      </w:r>
      <w:r w:rsidR="00064A3B" w:rsidRPr="00BA4C6F">
        <w:rPr>
          <w:rFonts w:ascii="Calibri" w:hAnsi="Calibri" w:cs="Calibri"/>
          <w:sz w:val="22"/>
          <w:szCs w:val="22"/>
        </w:rPr>
        <w:t>)</w:t>
      </w:r>
      <w:r w:rsidR="00064A3B">
        <w:rPr>
          <w:rFonts w:ascii="Calibri" w:hAnsi="Calibri"/>
          <w:sz w:val="22"/>
          <w:szCs w:val="22"/>
        </w:rPr>
        <w:t>.</w:t>
      </w:r>
    </w:p>
    <w:p w14:paraId="4B9624FB" w14:textId="2286F089" w:rsidR="00B654D4" w:rsidRPr="00064A3B" w:rsidRDefault="00A06D4E" w:rsidP="00064A3B">
      <w:pPr>
        <w:pStyle w:val="DSEBody"/>
        <w:rPr>
          <w:rFonts w:ascii="Calibri" w:hAnsi="Calibri"/>
          <w:sz w:val="22"/>
          <w:szCs w:val="22"/>
        </w:rPr>
      </w:pPr>
      <w:r w:rsidRPr="00887A67">
        <w:rPr>
          <w:rFonts w:ascii="Calibri" w:hAnsi="Calibri"/>
          <w:sz w:val="22"/>
          <w:szCs w:val="22"/>
        </w:rPr>
        <w:t xml:space="preserve">It is not yet possible to state whether the KPI has been met, as </w:t>
      </w:r>
      <w:r w:rsidR="002B6E15">
        <w:rPr>
          <w:rFonts w:ascii="Calibri" w:hAnsi="Calibri"/>
          <w:sz w:val="22"/>
          <w:szCs w:val="22"/>
        </w:rPr>
        <w:t>t</w:t>
      </w:r>
      <w:r w:rsidRPr="00887A67">
        <w:rPr>
          <w:rFonts w:ascii="Calibri" w:hAnsi="Calibri"/>
          <w:sz w:val="22"/>
          <w:szCs w:val="22"/>
        </w:rPr>
        <w:t xml:space="preserve">he baseline </w:t>
      </w:r>
      <w:r w:rsidR="00384570">
        <w:rPr>
          <w:rFonts w:ascii="Calibri" w:hAnsi="Calibri"/>
          <w:sz w:val="22"/>
          <w:szCs w:val="22"/>
        </w:rPr>
        <w:t>has not yet been set. This KPI will be assessed against a static benchmark, set in 2020.</w:t>
      </w:r>
    </w:p>
    <w:p w14:paraId="680B407B" w14:textId="0FE772A0" w:rsidR="00064A3B" w:rsidRDefault="67CC4462" w:rsidP="00064A3B">
      <w:pPr>
        <w:pStyle w:val="CaptionImageorFigure"/>
      </w:pPr>
      <w:r>
        <w:rPr>
          <w:noProof/>
        </w:rPr>
        <w:drawing>
          <wp:inline distT="0" distB="0" distL="0" distR="0" wp14:anchorId="25E60378" wp14:editId="2FF25B3B">
            <wp:extent cx="5937250" cy="3562350"/>
            <wp:effectExtent l="0" t="0" r="0" b="0"/>
            <wp:docPr id="1290590794" name="Picture 1290590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37250" cy="3562350"/>
                    </a:xfrm>
                    <a:prstGeom prst="rect">
                      <a:avLst/>
                    </a:prstGeom>
                  </pic:spPr>
                </pic:pic>
              </a:graphicData>
            </a:graphic>
          </wp:inline>
        </w:drawing>
      </w:r>
    </w:p>
    <w:p w14:paraId="5A15985C" w14:textId="08C38879" w:rsidR="00B654D4" w:rsidRDefault="00064A3B" w:rsidP="00BF7F7E">
      <w:pPr>
        <w:pStyle w:val="Caption"/>
        <w:spacing w:before="120"/>
      </w:pPr>
      <w:bookmarkStart w:id="179" w:name="_Ref4336378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29</w:t>
      </w:r>
      <w:r>
        <w:rPr>
          <w:color w:val="2B579A"/>
          <w:shd w:val="clear" w:color="auto" w:fill="E6E6E6"/>
        </w:rPr>
        <w:fldChar w:fldCharType="end"/>
      </w:r>
      <w:bookmarkEnd w:id="179"/>
      <w:r>
        <w:t xml:space="preserve">. </w:t>
      </w:r>
      <w:r w:rsidRPr="0071121E">
        <w:t xml:space="preserve">Matted Flax-lily plants detected in the first </w:t>
      </w:r>
      <w:r w:rsidR="02ECE628">
        <w:t>four</w:t>
      </w:r>
      <w:r w:rsidRPr="0071121E">
        <w:t xml:space="preserve"> years of monitoring</w:t>
      </w:r>
      <w:r w:rsidR="00ED28A7">
        <w:t xml:space="preserve"> at </w:t>
      </w:r>
      <w:r w:rsidR="2EE54746">
        <w:t>Kalkallo</w:t>
      </w:r>
      <w:r w:rsidR="00ED28A7">
        <w:t xml:space="preserve"> </w:t>
      </w:r>
      <w:r w:rsidR="00541B1A">
        <w:t>C</w:t>
      </w:r>
      <w:r w:rsidR="00ED28A7">
        <w:t>ommon</w:t>
      </w:r>
      <w:r w:rsidRPr="0071121E">
        <w:t xml:space="preserve">, expressed as a percentage of the total number of plants known in each year. Year 1 (2016) shows 100% </w:t>
      </w:r>
      <w:r w:rsidR="00D424B5" w:rsidRPr="0071121E">
        <w:t>detection</w:t>
      </w:r>
      <w:r w:rsidR="00957639">
        <w:t xml:space="preserve"> by definition</w:t>
      </w:r>
      <w:r w:rsidRPr="0071121E">
        <w:t>.</w:t>
      </w:r>
    </w:p>
    <w:p w14:paraId="163766D0" w14:textId="1D8EEC00" w:rsidR="007237DA" w:rsidRDefault="00887A67" w:rsidP="00064A3B">
      <w:pPr>
        <w:pStyle w:val="Heading2"/>
        <w:numPr>
          <w:ilvl w:val="0"/>
          <w:numId w:val="0"/>
        </w:numPr>
      </w:pPr>
      <w:bookmarkStart w:id="180" w:name="_Toc506897233"/>
      <w:bookmarkStart w:id="181" w:name="_Toc59025577"/>
      <w:r>
        <w:t xml:space="preserve">Results: </w:t>
      </w:r>
      <w:r w:rsidR="007237DA">
        <w:t>Other measures</w:t>
      </w:r>
      <w:bookmarkEnd w:id="180"/>
      <w:bookmarkEnd w:id="181"/>
    </w:p>
    <w:p w14:paraId="666FF86D" w14:textId="0A18184F" w:rsidR="00020F63" w:rsidRPr="00887A67" w:rsidRDefault="00FF7039" w:rsidP="00887A67">
      <w:pPr>
        <w:pStyle w:val="DSEBody"/>
        <w:rPr>
          <w:rFonts w:ascii="Calibri" w:hAnsi="Calibri"/>
          <w:sz w:val="22"/>
          <w:szCs w:val="22"/>
        </w:rPr>
      </w:pPr>
      <w:r w:rsidRPr="00887A67">
        <w:rPr>
          <w:rFonts w:ascii="Calibri" w:hAnsi="Calibri"/>
          <w:sz w:val="22"/>
          <w:szCs w:val="22"/>
        </w:rPr>
        <w:t>T</w:t>
      </w:r>
      <w:r w:rsidR="0039101C" w:rsidRPr="00887A67">
        <w:rPr>
          <w:rFonts w:ascii="Calibri" w:hAnsi="Calibri"/>
          <w:sz w:val="22"/>
          <w:szCs w:val="22"/>
        </w:rPr>
        <w:t>he cover</w:t>
      </w:r>
      <w:r w:rsidRPr="00887A67">
        <w:rPr>
          <w:rFonts w:ascii="Calibri" w:hAnsi="Calibri"/>
          <w:sz w:val="22"/>
          <w:szCs w:val="22"/>
        </w:rPr>
        <w:t>s</w:t>
      </w:r>
      <w:r w:rsidR="0039101C" w:rsidRPr="00887A67">
        <w:rPr>
          <w:rFonts w:ascii="Calibri" w:hAnsi="Calibri"/>
          <w:sz w:val="22"/>
          <w:szCs w:val="22"/>
        </w:rPr>
        <w:t xml:space="preserve"> of native vegetation, exotic annual and perennials, bare ground and rocks </w:t>
      </w:r>
      <w:r w:rsidRPr="00887A67">
        <w:rPr>
          <w:rFonts w:ascii="Calibri" w:hAnsi="Calibri"/>
          <w:sz w:val="22"/>
          <w:szCs w:val="22"/>
        </w:rPr>
        <w:t xml:space="preserve">were </w:t>
      </w:r>
      <w:r w:rsidR="0039101C" w:rsidRPr="00887A67">
        <w:rPr>
          <w:rFonts w:ascii="Calibri" w:hAnsi="Calibri"/>
          <w:sz w:val="22"/>
          <w:szCs w:val="22"/>
        </w:rPr>
        <w:t>recorded around each plant in each year of monitor</w:t>
      </w:r>
      <w:r w:rsidR="0039101C" w:rsidRPr="00BA4C6F">
        <w:rPr>
          <w:rFonts w:ascii="Calibri" w:hAnsi="Calibri" w:cs="Calibri"/>
          <w:sz w:val="22"/>
          <w:szCs w:val="22"/>
        </w:rPr>
        <w:t>ing</w:t>
      </w:r>
      <w:r w:rsidRPr="00BA4C6F">
        <w:rPr>
          <w:rFonts w:ascii="Calibri" w:hAnsi="Calibri" w:cs="Calibri"/>
          <w:sz w:val="22"/>
          <w:szCs w:val="22"/>
        </w:rPr>
        <w:t xml:space="preserve"> (</w:t>
      </w:r>
      <w:r w:rsidR="00064A3B" w:rsidRPr="00BA4C6F">
        <w:rPr>
          <w:rFonts w:ascii="Calibri" w:hAnsi="Calibri" w:cs="Calibri"/>
          <w:color w:val="2B579A"/>
          <w:sz w:val="22"/>
          <w:szCs w:val="22"/>
          <w:shd w:val="clear" w:color="auto" w:fill="E6E6E6"/>
        </w:rPr>
        <w:fldChar w:fldCharType="begin"/>
      </w:r>
      <w:r w:rsidR="00064A3B" w:rsidRPr="00BA4C6F">
        <w:rPr>
          <w:rFonts w:ascii="Calibri" w:hAnsi="Calibri" w:cs="Calibri"/>
          <w:sz w:val="22"/>
          <w:szCs w:val="22"/>
        </w:rPr>
        <w:instrText xml:space="preserve"> REF _Ref43363873 \h  \* MERGEFORMAT </w:instrText>
      </w:r>
      <w:r w:rsidR="00064A3B" w:rsidRPr="00BA4C6F">
        <w:rPr>
          <w:rFonts w:ascii="Calibri" w:hAnsi="Calibri" w:cs="Calibri"/>
          <w:color w:val="2B579A"/>
          <w:sz w:val="22"/>
          <w:szCs w:val="22"/>
          <w:shd w:val="clear" w:color="auto" w:fill="E6E6E6"/>
        </w:rPr>
      </w:r>
      <w:r w:rsidR="00064A3B"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30</w:t>
      </w:r>
      <w:r w:rsidR="00064A3B"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w:t>
      </w:r>
      <w:r w:rsidR="0039101C" w:rsidRPr="00BA4C6F">
        <w:rPr>
          <w:rFonts w:ascii="Calibri" w:hAnsi="Calibri" w:cs="Calibri"/>
          <w:sz w:val="22"/>
          <w:szCs w:val="22"/>
        </w:rPr>
        <w:t>.</w:t>
      </w:r>
    </w:p>
    <w:p w14:paraId="709A56A5" w14:textId="50574E84" w:rsidR="0039101C" w:rsidRPr="00887A67" w:rsidRDefault="00020F63" w:rsidP="00887A67">
      <w:pPr>
        <w:pStyle w:val="DSEBody"/>
        <w:rPr>
          <w:rFonts w:ascii="Calibri" w:hAnsi="Calibri"/>
          <w:sz w:val="22"/>
          <w:szCs w:val="22"/>
        </w:rPr>
      </w:pPr>
      <w:r w:rsidRPr="00887A67">
        <w:rPr>
          <w:rFonts w:ascii="Calibri" w:hAnsi="Calibri"/>
          <w:sz w:val="22"/>
          <w:szCs w:val="22"/>
        </w:rPr>
        <w:t>The demographic measures were first recorded in 2018</w:t>
      </w:r>
      <w:r w:rsidR="00FF7039" w:rsidRPr="00887A67">
        <w:rPr>
          <w:rFonts w:ascii="Calibri" w:hAnsi="Calibri"/>
          <w:sz w:val="22"/>
          <w:szCs w:val="22"/>
        </w:rPr>
        <w:t xml:space="preserve">. </w:t>
      </w:r>
      <w:r w:rsidRPr="00887A67">
        <w:rPr>
          <w:rFonts w:ascii="Calibri" w:hAnsi="Calibri"/>
          <w:sz w:val="22"/>
          <w:szCs w:val="22"/>
        </w:rPr>
        <w:t xml:space="preserve">No </w:t>
      </w:r>
      <w:r w:rsidR="002B6E15" w:rsidRPr="00887A67">
        <w:rPr>
          <w:rFonts w:ascii="Calibri" w:hAnsi="Calibri"/>
          <w:sz w:val="22"/>
          <w:szCs w:val="22"/>
        </w:rPr>
        <w:t>inflorescences</w:t>
      </w:r>
      <w:r w:rsidRPr="00887A67">
        <w:rPr>
          <w:rFonts w:ascii="Calibri" w:hAnsi="Calibri"/>
          <w:sz w:val="22"/>
          <w:szCs w:val="22"/>
        </w:rPr>
        <w:t>, buds, flowers nor fruit were observed on any of the 61 plants examined in 2018</w:t>
      </w:r>
      <w:r w:rsidR="62AC2C2E" w:rsidRPr="11334B63">
        <w:rPr>
          <w:rFonts w:ascii="Calibri" w:hAnsi="Calibri"/>
          <w:sz w:val="22"/>
          <w:szCs w:val="22"/>
        </w:rPr>
        <w:t xml:space="preserve"> </w:t>
      </w:r>
      <w:r w:rsidR="00503635">
        <w:rPr>
          <w:rFonts w:ascii="Calibri" w:hAnsi="Calibri"/>
          <w:sz w:val="22"/>
          <w:szCs w:val="22"/>
        </w:rPr>
        <w:t>no</w:t>
      </w:r>
      <w:r w:rsidR="00541B1A">
        <w:rPr>
          <w:rFonts w:ascii="Calibri" w:hAnsi="Calibri"/>
          <w:sz w:val="22"/>
          <w:szCs w:val="22"/>
        </w:rPr>
        <w:t>r</w:t>
      </w:r>
      <w:r w:rsidR="00503635">
        <w:rPr>
          <w:rFonts w:ascii="Calibri" w:hAnsi="Calibri"/>
          <w:sz w:val="22"/>
          <w:szCs w:val="22"/>
        </w:rPr>
        <w:t xml:space="preserve"> the</w:t>
      </w:r>
      <w:r w:rsidR="62AC2C2E" w:rsidRPr="11334B63">
        <w:rPr>
          <w:rFonts w:ascii="Calibri" w:hAnsi="Calibri"/>
          <w:sz w:val="22"/>
          <w:szCs w:val="22"/>
        </w:rPr>
        <w:t xml:space="preserve"> </w:t>
      </w:r>
      <w:r w:rsidR="7EC43489" w:rsidRPr="4E163832">
        <w:rPr>
          <w:rFonts w:ascii="Calibri" w:hAnsi="Calibri"/>
          <w:sz w:val="22"/>
          <w:szCs w:val="22"/>
        </w:rPr>
        <w:t>64 plants in</w:t>
      </w:r>
      <w:r w:rsidR="62AC2C2E" w:rsidRPr="4E163832">
        <w:rPr>
          <w:rFonts w:ascii="Calibri" w:hAnsi="Calibri"/>
          <w:sz w:val="22"/>
          <w:szCs w:val="22"/>
        </w:rPr>
        <w:t xml:space="preserve"> 2019</w:t>
      </w:r>
      <w:r w:rsidR="3037E0CE" w:rsidRPr="4E163832">
        <w:rPr>
          <w:rFonts w:ascii="Calibri" w:hAnsi="Calibri"/>
          <w:sz w:val="22"/>
          <w:szCs w:val="22"/>
        </w:rPr>
        <w:t>.</w:t>
      </w:r>
      <w:r w:rsidR="00503635">
        <w:rPr>
          <w:rFonts w:ascii="Calibri" w:hAnsi="Calibri"/>
          <w:sz w:val="22"/>
          <w:szCs w:val="22"/>
        </w:rPr>
        <w:t xml:space="preserve"> These negative results are not shown graphically.</w:t>
      </w:r>
    </w:p>
    <w:p w14:paraId="6BFAEB1B" w14:textId="77777777" w:rsidR="00FF7039" w:rsidRPr="0039101C" w:rsidRDefault="00FF7039" w:rsidP="0039101C">
      <w:pPr>
        <w:pStyle w:val="BodyText"/>
        <w:rPr>
          <w:lang w:eastAsia="en-AU"/>
        </w:rPr>
      </w:pPr>
    </w:p>
    <w:p w14:paraId="07B1DB6F" w14:textId="3D251A99" w:rsidR="00064A3B" w:rsidRDefault="67CC4462" w:rsidP="00064A3B">
      <w:pPr>
        <w:keepNext/>
      </w:pPr>
      <w:r>
        <w:rPr>
          <w:noProof/>
        </w:rPr>
        <w:drawing>
          <wp:inline distT="0" distB="0" distL="0" distR="0" wp14:anchorId="08927590" wp14:editId="009D9C51">
            <wp:extent cx="5937250" cy="1911350"/>
            <wp:effectExtent l="0" t="0" r="0" b="0"/>
            <wp:docPr id="905330718" name="Picture 905330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37250" cy="1911350"/>
                    </a:xfrm>
                    <a:prstGeom prst="rect">
                      <a:avLst/>
                    </a:prstGeom>
                  </pic:spPr>
                </pic:pic>
              </a:graphicData>
            </a:graphic>
          </wp:inline>
        </w:drawing>
      </w:r>
    </w:p>
    <w:p w14:paraId="141A4BB2" w14:textId="10674775" w:rsidR="00FF7039" w:rsidRDefault="00064A3B" w:rsidP="003A220F">
      <w:pPr>
        <w:pStyle w:val="Caption"/>
        <w:spacing w:before="120"/>
      </w:pPr>
      <w:bookmarkStart w:id="182" w:name="_Ref4336387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30</w:t>
      </w:r>
      <w:r>
        <w:rPr>
          <w:color w:val="2B579A"/>
          <w:shd w:val="clear" w:color="auto" w:fill="E6E6E6"/>
        </w:rPr>
        <w:fldChar w:fldCharType="end"/>
      </w:r>
      <w:bookmarkEnd w:id="182"/>
      <w:r>
        <w:t xml:space="preserve">. </w:t>
      </w:r>
      <w:r w:rsidRPr="00E05371">
        <w:t>Habitat parameters around Matted Flax-lily plants, expressed as cover.</w:t>
      </w:r>
    </w:p>
    <w:p w14:paraId="12699828" w14:textId="7A2A3B12" w:rsidR="00A15805" w:rsidRPr="002C46AA" w:rsidRDefault="00876BC8" w:rsidP="00064A3B">
      <w:pPr>
        <w:pStyle w:val="Heading2"/>
        <w:numPr>
          <w:ilvl w:val="0"/>
          <w:numId w:val="0"/>
        </w:numPr>
      </w:pPr>
      <w:bookmarkStart w:id="183" w:name="_Toc59025578"/>
      <w:r>
        <w:t>C</w:t>
      </w:r>
      <w:r w:rsidR="00A15805" w:rsidRPr="002C46AA">
        <w:t>hanges to the MRF</w:t>
      </w:r>
      <w:bookmarkEnd w:id="183"/>
    </w:p>
    <w:p w14:paraId="55B10257" w14:textId="7726374A" w:rsidR="008C0F30" w:rsidRDefault="008C0F30" w:rsidP="008C0F30">
      <w:pPr>
        <w:pStyle w:val="DSEBody"/>
        <w:rPr>
          <w:rFonts w:ascii="Calibri" w:hAnsi="Calibri"/>
          <w:sz w:val="22"/>
          <w:szCs w:val="22"/>
        </w:rPr>
      </w:pPr>
      <w:r>
        <w:rPr>
          <w:rFonts w:ascii="Calibri" w:hAnsi="Calibri"/>
          <w:sz w:val="22"/>
          <w:szCs w:val="22"/>
        </w:rPr>
        <w:t>This section details the ways in which the approach taken here differs from the MRF (</w:t>
      </w:r>
      <w:r w:rsidR="00B81B91">
        <w:rPr>
          <w:rFonts w:ascii="Calibri" w:hAnsi="Calibri"/>
          <w:sz w:val="22"/>
          <w:szCs w:val="22"/>
        </w:rPr>
        <w:t>DELWP 2015a</w:t>
      </w:r>
      <w:r>
        <w:rPr>
          <w:rFonts w:ascii="Calibri" w:hAnsi="Calibri"/>
          <w:sz w:val="22"/>
          <w:szCs w:val="22"/>
        </w:rPr>
        <w:t xml:space="preserve">). </w:t>
      </w:r>
    </w:p>
    <w:p w14:paraId="174B8A12" w14:textId="041D1F10" w:rsidR="00AB6C7B" w:rsidRPr="00FE3132" w:rsidRDefault="00AB6C7B" w:rsidP="00BB1010">
      <w:pPr>
        <w:pStyle w:val="DSEBody"/>
        <w:numPr>
          <w:ilvl w:val="0"/>
          <w:numId w:val="35"/>
        </w:numPr>
        <w:rPr>
          <w:rFonts w:ascii="Calibri" w:hAnsi="Calibri"/>
          <w:sz w:val="22"/>
          <w:szCs w:val="22"/>
        </w:rPr>
      </w:pPr>
      <w:r>
        <w:rPr>
          <w:rFonts w:ascii="Calibri" w:hAnsi="Calibri"/>
          <w:sz w:val="22"/>
          <w:szCs w:val="22"/>
        </w:rPr>
        <w:t>T</w:t>
      </w:r>
      <w:r w:rsidRPr="00FE3132">
        <w:rPr>
          <w:rFonts w:ascii="Calibri" w:hAnsi="Calibri"/>
          <w:sz w:val="22"/>
          <w:szCs w:val="22"/>
        </w:rPr>
        <w:t xml:space="preserve">he formulation of </w:t>
      </w:r>
      <w:r>
        <w:rPr>
          <w:rFonts w:ascii="Calibri" w:hAnsi="Calibri"/>
          <w:sz w:val="22"/>
          <w:szCs w:val="22"/>
        </w:rPr>
        <w:t xml:space="preserve">the </w:t>
      </w:r>
      <w:r w:rsidRPr="00FE3132">
        <w:rPr>
          <w:rFonts w:ascii="Calibri" w:hAnsi="Calibri"/>
          <w:sz w:val="22"/>
          <w:szCs w:val="22"/>
        </w:rPr>
        <w:t xml:space="preserve">baseline and target </w:t>
      </w:r>
      <w:r>
        <w:rPr>
          <w:rFonts w:ascii="Calibri" w:hAnsi="Calibri"/>
          <w:sz w:val="22"/>
          <w:szCs w:val="22"/>
        </w:rPr>
        <w:t xml:space="preserve">was clarified </w:t>
      </w:r>
      <w:r w:rsidRPr="00FE3132">
        <w:rPr>
          <w:rFonts w:ascii="Calibri" w:hAnsi="Calibri"/>
          <w:sz w:val="22"/>
          <w:szCs w:val="22"/>
        </w:rPr>
        <w:t xml:space="preserve">to </w:t>
      </w:r>
      <w:r>
        <w:rPr>
          <w:rFonts w:ascii="Calibri" w:hAnsi="Calibri"/>
          <w:sz w:val="22"/>
          <w:szCs w:val="22"/>
        </w:rPr>
        <w:t>clearly indicate that the</w:t>
      </w:r>
      <w:r w:rsidRPr="00FE3132">
        <w:rPr>
          <w:rFonts w:ascii="Calibri" w:hAnsi="Calibri"/>
          <w:sz w:val="22"/>
          <w:szCs w:val="22"/>
        </w:rPr>
        <w:t xml:space="preserve"> KPI</w:t>
      </w:r>
      <w:r>
        <w:rPr>
          <w:rFonts w:ascii="Calibri" w:hAnsi="Calibri"/>
          <w:sz w:val="22"/>
          <w:szCs w:val="22"/>
        </w:rPr>
        <w:t xml:space="preserve"> is</w:t>
      </w:r>
      <w:r w:rsidRPr="00FE3132">
        <w:rPr>
          <w:rFonts w:ascii="Calibri" w:hAnsi="Calibri"/>
          <w:sz w:val="22"/>
          <w:szCs w:val="22"/>
        </w:rPr>
        <w:t xml:space="preserve"> assessed </w:t>
      </w:r>
      <w:r>
        <w:rPr>
          <w:rFonts w:ascii="Calibri" w:hAnsi="Calibri"/>
          <w:sz w:val="22"/>
          <w:szCs w:val="22"/>
        </w:rPr>
        <w:t xml:space="preserve">using </w:t>
      </w:r>
      <w:r w:rsidRPr="00FE3132">
        <w:rPr>
          <w:rFonts w:ascii="Calibri" w:hAnsi="Calibri"/>
          <w:sz w:val="22"/>
          <w:szCs w:val="22"/>
        </w:rPr>
        <w:t xml:space="preserve">a </w:t>
      </w:r>
      <w:r>
        <w:rPr>
          <w:rFonts w:ascii="Calibri" w:hAnsi="Calibri"/>
          <w:sz w:val="22"/>
          <w:szCs w:val="22"/>
        </w:rPr>
        <w:t>static baseline.</w:t>
      </w:r>
    </w:p>
    <w:p w14:paraId="77FEE61C" w14:textId="3A00035D" w:rsidR="005020ED" w:rsidRPr="00887A67" w:rsidRDefault="008C0F30" w:rsidP="00BB1010">
      <w:pPr>
        <w:pStyle w:val="DSEBody"/>
        <w:numPr>
          <w:ilvl w:val="0"/>
          <w:numId w:val="35"/>
        </w:numPr>
        <w:rPr>
          <w:rFonts w:ascii="Calibri" w:hAnsi="Calibri"/>
          <w:sz w:val="22"/>
          <w:szCs w:val="22"/>
        </w:rPr>
      </w:pPr>
      <w:r>
        <w:rPr>
          <w:rFonts w:ascii="Calibri" w:hAnsi="Calibri"/>
          <w:sz w:val="22"/>
          <w:szCs w:val="22"/>
        </w:rPr>
        <w:t xml:space="preserve">The methods have been amended to make it clear </w:t>
      </w:r>
      <w:r w:rsidR="005020ED" w:rsidRPr="00887A67">
        <w:rPr>
          <w:rFonts w:ascii="Calibri" w:hAnsi="Calibri"/>
          <w:sz w:val="22"/>
          <w:szCs w:val="22"/>
        </w:rPr>
        <w:t>that any clumps of Matted Flax-lily separated by more than 75 cm should be considered separate individuals.</w:t>
      </w:r>
    </w:p>
    <w:p w14:paraId="08CEA721" w14:textId="565494FF" w:rsidR="00B654D4" w:rsidRPr="00887A67" w:rsidRDefault="00EB2667" w:rsidP="00BB1010">
      <w:pPr>
        <w:pStyle w:val="DSEBody"/>
        <w:numPr>
          <w:ilvl w:val="0"/>
          <w:numId w:val="35"/>
        </w:numPr>
        <w:rPr>
          <w:rFonts w:ascii="Calibri" w:hAnsi="Calibri"/>
          <w:sz w:val="22"/>
          <w:szCs w:val="22"/>
        </w:rPr>
      </w:pPr>
      <w:r>
        <w:rPr>
          <w:rFonts w:ascii="Calibri" w:hAnsi="Calibri"/>
          <w:sz w:val="22"/>
          <w:szCs w:val="22"/>
        </w:rPr>
        <w:t>The methods now e</w:t>
      </w:r>
      <w:r w:rsidR="006230CE">
        <w:rPr>
          <w:rFonts w:ascii="Calibri" w:hAnsi="Calibri"/>
          <w:sz w:val="22"/>
          <w:szCs w:val="22"/>
        </w:rPr>
        <w:t>nsure that o</w:t>
      </w:r>
      <w:r w:rsidR="00B654D4" w:rsidRPr="00887A67">
        <w:rPr>
          <w:rFonts w:ascii="Calibri" w:hAnsi="Calibri"/>
          <w:sz w:val="22"/>
          <w:szCs w:val="22"/>
        </w:rPr>
        <w:t xml:space="preserve">ther </w:t>
      </w:r>
      <w:r w:rsidR="006230CE">
        <w:rPr>
          <w:rFonts w:ascii="Calibri" w:hAnsi="Calibri"/>
          <w:sz w:val="22"/>
          <w:szCs w:val="22"/>
        </w:rPr>
        <w:t>m</w:t>
      </w:r>
      <w:r w:rsidR="00B654D4" w:rsidRPr="00887A67">
        <w:rPr>
          <w:rFonts w:ascii="Calibri" w:hAnsi="Calibri"/>
          <w:sz w:val="22"/>
          <w:szCs w:val="22"/>
        </w:rPr>
        <w:t>easures include counts of the number of inflorescences, buds, flower heads and fruits per plant, to support the parameterisation of PVA models. Such data should be collected at least once every five years.</w:t>
      </w:r>
    </w:p>
    <w:p w14:paraId="7AEE4047" w14:textId="05E4EF74" w:rsidR="00FC5E16" w:rsidRDefault="00FC5E16" w:rsidP="00BB1010">
      <w:pPr>
        <w:pStyle w:val="DSEBody"/>
        <w:numPr>
          <w:ilvl w:val="0"/>
          <w:numId w:val="35"/>
        </w:numPr>
        <w:rPr>
          <w:rFonts w:ascii="Calibri" w:hAnsi="Calibri"/>
          <w:sz w:val="22"/>
          <w:szCs w:val="22"/>
        </w:rPr>
      </w:pPr>
      <w:r w:rsidRPr="00887A67">
        <w:rPr>
          <w:rFonts w:ascii="Calibri" w:hAnsi="Calibri"/>
          <w:sz w:val="22"/>
          <w:szCs w:val="22"/>
        </w:rPr>
        <w:t>MRF (</w:t>
      </w:r>
      <w:r w:rsidR="00B81B91">
        <w:rPr>
          <w:rFonts w:ascii="Calibri" w:hAnsi="Calibri"/>
          <w:sz w:val="22"/>
          <w:szCs w:val="22"/>
        </w:rPr>
        <w:t>DELWP 2015a</w:t>
      </w:r>
      <w:r w:rsidRPr="00887A67">
        <w:rPr>
          <w:rFonts w:ascii="Calibri" w:hAnsi="Calibri"/>
          <w:sz w:val="22"/>
          <w:szCs w:val="22"/>
        </w:rPr>
        <w:t>) suggested that the raw counts of plants detected each year are reported, and that the baseline is formed from the mean of the counts in the first five years. This approach has proven problematic due to the continual discovery of new plants</w:t>
      </w:r>
      <w:r w:rsidR="00265D23">
        <w:rPr>
          <w:rFonts w:ascii="Calibri" w:hAnsi="Calibri"/>
          <w:sz w:val="22"/>
          <w:szCs w:val="22"/>
        </w:rPr>
        <w:t xml:space="preserve"> (due to the intermittent </w:t>
      </w:r>
      <w:r w:rsidR="006E523A">
        <w:rPr>
          <w:rFonts w:ascii="Calibri" w:hAnsi="Calibri"/>
          <w:sz w:val="22"/>
          <w:szCs w:val="22"/>
        </w:rPr>
        <w:t>appearance of plants above ground, and the relatively low detectability of this species)</w:t>
      </w:r>
      <w:r w:rsidRPr="00887A67">
        <w:rPr>
          <w:rFonts w:ascii="Calibri" w:hAnsi="Calibri"/>
          <w:sz w:val="22"/>
          <w:szCs w:val="22"/>
        </w:rPr>
        <w:t>. If the baseline is</w:t>
      </w:r>
      <w:r w:rsidR="00CA043C" w:rsidRPr="00887A67">
        <w:rPr>
          <w:rFonts w:ascii="Calibri" w:hAnsi="Calibri"/>
          <w:sz w:val="22"/>
          <w:szCs w:val="22"/>
        </w:rPr>
        <w:t xml:space="preserve"> s</w:t>
      </w:r>
      <w:r w:rsidRPr="00887A67">
        <w:rPr>
          <w:rFonts w:ascii="Calibri" w:hAnsi="Calibri"/>
          <w:sz w:val="22"/>
          <w:szCs w:val="22"/>
        </w:rPr>
        <w:t xml:space="preserve">et from the first </w:t>
      </w:r>
      <w:r w:rsidR="00CA043C" w:rsidRPr="00887A67">
        <w:rPr>
          <w:rFonts w:ascii="Calibri" w:hAnsi="Calibri"/>
          <w:sz w:val="22"/>
          <w:szCs w:val="22"/>
        </w:rPr>
        <w:t>five</w:t>
      </w:r>
      <w:r w:rsidRPr="00887A67">
        <w:rPr>
          <w:rFonts w:ascii="Calibri" w:hAnsi="Calibri"/>
          <w:sz w:val="22"/>
          <w:szCs w:val="22"/>
        </w:rPr>
        <w:t xml:space="preserve"> years</w:t>
      </w:r>
      <w:r w:rsidR="00CA043C" w:rsidRPr="00887A67">
        <w:rPr>
          <w:rFonts w:ascii="Calibri" w:hAnsi="Calibri"/>
          <w:sz w:val="22"/>
          <w:szCs w:val="22"/>
        </w:rPr>
        <w:t xml:space="preserve"> alone</w:t>
      </w:r>
      <w:r w:rsidRPr="00887A67">
        <w:rPr>
          <w:rFonts w:ascii="Calibri" w:hAnsi="Calibri"/>
          <w:sz w:val="22"/>
          <w:szCs w:val="22"/>
        </w:rPr>
        <w:t>, it will be</w:t>
      </w:r>
      <w:r w:rsidR="00CA043C" w:rsidRPr="00887A67">
        <w:rPr>
          <w:rFonts w:ascii="Calibri" w:hAnsi="Calibri"/>
          <w:sz w:val="22"/>
          <w:szCs w:val="22"/>
        </w:rPr>
        <w:t xml:space="preserve"> set at a relatively low count, which would be easy to achieve in future years, even if the species was declining.</w:t>
      </w:r>
      <w:r w:rsidR="00B654D4" w:rsidRPr="00887A67">
        <w:rPr>
          <w:rFonts w:ascii="Calibri" w:hAnsi="Calibri"/>
          <w:sz w:val="22"/>
          <w:szCs w:val="22"/>
        </w:rPr>
        <w:t xml:space="preserve"> </w:t>
      </w:r>
      <w:r w:rsidR="00CA043C" w:rsidRPr="00887A67">
        <w:rPr>
          <w:rFonts w:ascii="Calibri" w:hAnsi="Calibri"/>
          <w:sz w:val="22"/>
          <w:szCs w:val="22"/>
        </w:rPr>
        <w:t xml:space="preserve">To counter this effect, </w:t>
      </w:r>
      <w:r w:rsidR="00AB6C7B">
        <w:rPr>
          <w:rFonts w:ascii="Calibri" w:hAnsi="Calibri"/>
          <w:sz w:val="22"/>
          <w:szCs w:val="22"/>
        </w:rPr>
        <w:t>the MRF has been amended</w:t>
      </w:r>
      <w:r w:rsidR="00B654D4" w:rsidRPr="00887A67">
        <w:rPr>
          <w:rFonts w:ascii="Calibri" w:hAnsi="Calibri"/>
          <w:sz w:val="22"/>
          <w:szCs w:val="22"/>
        </w:rPr>
        <w:t xml:space="preserve"> to reflect the monitoring and reporting approach described above.</w:t>
      </w:r>
    </w:p>
    <w:p w14:paraId="428D167C" w14:textId="3AC2EF6F" w:rsidR="00946496" w:rsidRDefault="00440C4D" w:rsidP="00BB1010">
      <w:pPr>
        <w:pStyle w:val="DSEBody"/>
        <w:numPr>
          <w:ilvl w:val="0"/>
          <w:numId w:val="35"/>
        </w:numPr>
        <w:rPr>
          <w:rFonts w:ascii="Calibri" w:hAnsi="Calibri"/>
          <w:sz w:val="22"/>
          <w:szCs w:val="22"/>
        </w:rPr>
      </w:pPr>
      <w:r>
        <w:rPr>
          <w:rFonts w:ascii="Calibri" w:hAnsi="Calibri"/>
          <w:sz w:val="22"/>
          <w:szCs w:val="22"/>
        </w:rPr>
        <w:t xml:space="preserve">For </w:t>
      </w:r>
      <w:r w:rsidR="00541B1A">
        <w:rPr>
          <w:rFonts w:ascii="Calibri" w:hAnsi="Calibri"/>
          <w:sz w:val="22"/>
          <w:szCs w:val="22"/>
        </w:rPr>
        <w:t>O</w:t>
      </w:r>
      <w:r w:rsidR="00946496">
        <w:rPr>
          <w:rFonts w:ascii="Calibri" w:hAnsi="Calibri"/>
          <w:sz w:val="22"/>
          <w:szCs w:val="22"/>
        </w:rPr>
        <w:t>ther measure 1</w:t>
      </w:r>
      <w:r w:rsidR="00AB6C7B">
        <w:rPr>
          <w:rFonts w:ascii="Calibri" w:hAnsi="Calibri"/>
          <w:sz w:val="22"/>
          <w:szCs w:val="22"/>
        </w:rPr>
        <w:t>,</w:t>
      </w:r>
      <w:r>
        <w:rPr>
          <w:rFonts w:ascii="Calibri" w:hAnsi="Calibri"/>
          <w:sz w:val="22"/>
          <w:szCs w:val="22"/>
        </w:rPr>
        <w:t xml:space="preserve"> b</w:t>
      </w:r>
      <w:r w:rsidR="00946496">
        <w:rPr>
          <w:rFonts w:ascii="Calibri" w:hAnsi="Calibri"/>
          <w:sz w:val="22"/>
          <w:szCs w:val="22"/>
        </w:rPr>
        <w:t xml:space="preserve">are ground </w:t>
      </w:r>
      <w:r w:rsidR="001C62A2">
        <w:rPr>
          <w:rFonts w:ascii="Calibri" w:hAnsi="Calibri"/>
          <w:sz w:val="22"/>
          <w:szCs w:val="22"/>
        </w:rPr>
        <w:t xml:space="preserve">and exposed rock </w:t>
      </w:r>
      <w:r w:rsidR="00AB6C7B">
        <w:rPr>
          <w:rFonts w:ascii="Calibri" w:hAnsi="Calibri"/>
          <w:sz w:val="22"/>
          <w:szCs w:val="22"/>
        </w:rPr>
        <w:t xml:space="preserve">are reported </w:t>
      </w:r>
      <w:r w:rsidR="001C62A2">
        <w:rPr>
          <w:rFonts w:ascii="Calibri" w:hAnsi="Calibri"/>
          <w:sz w:val="22"/>
          <w:szCs w:val="22"/>
        </w:rPr>
        <w:t>separatel</w:t>
      </w:r>
      <w:r>
        <w:rPr>
          <w:rFonts w:ascii="Calibri" w:hAnsi="Calibri"/>
          <w:sz w:val="22"/>
          <w:szCs w:val="22"/>
        </w:rPr>
        <w:t>y</w:t>
      </w:r>
      <w:r w:rsidR="00F25554">
        <w:rPr>
          <w:rFonts w:ascii="Calibri" w:hAnsi="Calibri"/>
          <w:sz w:val="22"/>
          <w:szCs w:val="22"/>
        </w:rPr>
        <w:t>.</w:t>
      </w:r>
    </w:p>
    <w:p w14:paraId="4AAC50E5" w14:textId="63685B4D" w:rsidR="001C62A2" w:rsidRDefault="00440C4D" w:rsidP="00BB1010">
      <w:pPr>
        <w:pStyle w:val="DSEBody"/>
        <w:numPr>
          <w:ilvl w:val="0"/>
          <w:numId w:val="35"/>
        </w:numPr>
        <w:rPr>
          <w:rFonts w:ascii="Calibri" w:hAnsi="Calibri"/>
          <w:sz w:val="22"/>
          <w:szCs w:val="22"/>
        </w:rPr>
      </w:pPr>
      <w:r>
        <w:rPr>
          <w:rFonts w:ascii="Calibri" w:hAnsi="Calibri"/>
          <w:sz w:val="22"/>
          <w:szCs w:val="22"/>
        </w:rPr>
        <w:t xml:space="preserve">For </w:t>
      </w:r>
      <w:r w:rsidR="00541B1A">
        <w:rPr>
          <w:rFonts w:ascii="Calibri" w:hAnsi="Calibri"/>
          <w:sz w:val="22"/>
          <w:szCs w:val="22"/>
        </w:rPr>
        <w:t>O</w:t>
      </w:r>
      <w:r w:rsidR="001C62A2">
        <w:rPr>
          <w:rFonts w:ascii="Calibri" w:hAnsi="Calibri"/>
          <w:sz w:val="22"/>
          <w:szCs w:val="22"/>
        </w:rPr>
        <w:t>ther measure 2</w:t>
      </w:r>
      <w:r w:rsidR="00AB6C7B">
        <w:rPr>
          <w:rFonts w:ascii="Calibri" w:hAnsi="Calibri"/>
          <w:sz w:val="22"/>
          <w:szCs w:val="22"/>
        </w:rPr>
        <w:t xml:space="preserve">, </w:t>
      </w:r>
      <w:r>
        <w:rPr>
          <w:rFonts w:ascii="Calibri" w:hAnsi="Calibri"/>
          <w:sz w:val="22"/>
          <w:szCs w:val="22"/>
        </w:rPr>
        <w:t>annual and perennial weeds are reported separately</w:t>
      </w:r>
      <w:r w:rsidR="00F25554">
        <w:rPr>
          <w:rFonts w:ascii="Calibri" w:hAnsi="Calibri"/>
          <w:sz w:val="22"/>
          <w:szCs w:val="22"/>
        </w:rPr>
        <w:t>.</w:t>
      </w:r>
    </w:p>
    <w:p w14:paraId="2124D2D7" w14:textId="77777777" w:rsidR="00A10D68" w:rsidRDefault="00A10D68" w:rsidP="00A10D68">
      <w:pPr>
        <w:pStyle w:val="Heading1TopofPage"/>
        <w:framePr w:wrap="around"/>
        <w:rPr>
          <w:lang w:eastAsia="en-US"/>
        </w:rPr>
      </w:pPr>
      <w:bookmarkStart w:id="184" w:name="_Toc59025579"/>
      <w:r>
        <w:rPr>
          <w:lang w:eastAsia="en-US"/>
        </w:rPr>
        <w:t>Small Golden Moths Orchid</w:t>
      </w:r>
      <w:bookmarkEnd w:id="184"/>
    </w:p>
    <w:p w14:paraId="1CB93D14" w14:textId="3AFA52BF" w:rsidR="00A10D68" w:rsidRPr="00220F9F" w:rsidRDefault="00F0653D" w:rsidP="00220F9F">
      <w:pPr>
        <w:pStyle w:val="DSEBody"/>
        <w:rPr>
          <w:rFonts w:ascii="Calibri" w:hAnsi="Calibri"/>
          <w:sz w:val="22"/>
          <w:szCs w:val="22"/>
        </w:rPr>
      </w:pPr>
      <w:r w:rsidRPr="00220F9F">
        <w:rPr>
          <w:rFonts w:ascii="Calibri" w:hAnsi="Calibri"/>
          <w:sz w:val="22"/>
          <w:szCs w:val="22"/>
        </w:rPr>
        <w:t xml:space="preserve">Small Golden Moths </w:t>
      </w:r>
      <w:r w:rsidR="00A10D68" w:rsidRPr="00220F9F">
        <w:rPr>
          <w:rFonts w:ascii="Calibri" w:hAnsi="Calibri"/>
          <w:sz w:val="22"/>
          <w:szCs w:val="22"/>
        </w:rPr>
        <w:t>Orchid (</w:t>
      </w:r>
      <w:r w:rsidRPr="00220F9F">
        <w:rPr>
          <w:rFonts w:ascii="Calibri" w:hAnsi="Calibri"/>
          <w:i/>
          <w:sz w:val="22"/>
          <w:szCs w:val="22"/>
        </w:rPr>
        <w:t>Diuris basaltica</w:t>
      </w:r>
      <w:r w:rsidR="00A10D68" w:rsidRPr="00220F9F">
        <w:rPr>
          <w:rFonts w:ascii="Calibri" w:hAnsi="Calibri"/>
          <w:sz w:val="22"/>
          <w:szCs w:val="22"/>
        </w:rPr>
        <w:t xml:space="preserve">) is listed as Endangered </w:t>
      </w:r>
      <w:r w:rsidR="00541B1A">
        <w:rPr>
          <w:rFonts w:ascii="Calibri" w:hAnsi="Calibri"/>
          <w:sz w:val="22"/>
          <w:szCs w:val="22"/>
        </w:rPr>
        <w:t xml:space="preserve">(E) </w:t>
      </w:r>
      <w:r w:rsidR="00A10D68" w:rsidRPr="00220F9F">
        <w:rPr>
          <w:rFonts w:ascii="Calibri" w:hAnsi="Calibri"/>
          <w:sz w:val="22"/>
          <w:szCs w:val="22"/>
        </w:rPr>
        <w:t xml:space="preserve">under the EPBC Act. It is a perennial orchid growing to </w:t>
      </w:r>
      <w:r w:rsidR="002A6C3E" w:rsidRPr="00220F9F">
        <w:rPr>
          <w:rFonts w:ascii="Calibri" w:hAnsi="Calibri"/>
          <w:sz w:val="22"/>
          <w:szCs w:val="22"/>
        </w:rPr>
        <w:t>15</w:t>
      </w:r>
      <w:r w:rsidR="00A10D68" w:rsidRPr="00220F9F">
        <w:rPr>
          <w:rFonts w:ascii="Calibri" w:hAnsi="Calibri"/>
          <w:sz w:val="22"/>
          <w:szCs w:val="22"/>
        </w:rPr>
        <w:t xml:space="preserve"> cm tall, with a single stem supporting </w:t>
      </w:r>
      <w:r w:rsidR="002A6C3E" w:rsidRPr="00220F9F">
        <w:rPr>
          <w:rFonts w:ascii="Calibri" w:hAnsi="Calibri"/>
          <w:sz w:val="22"/>
          <w:szCs w:val="22"/>
        </w:rPr>
        <w:t>1-2</w:t>
      </w:r>
      <w:r w:rsidR="00A10D68" w:rsidRPr="00220F9F">
        <w:rPr>
          <w:rFonts w:ascii="Calibri" w:hAnsi="Calibri"/>
          <w:sz w:val="22"/>
          <w:szCs w:val="22"/>
        </w:rPr>
        <w:t xml:space="preserve"> small</w:t>
      </w:r>
      <w:r w:rsidR="002A6C3E" w:rsidRPr="00220F9F">
        <w:rPr>
          <w:rFonts w:ascii="Calibri" w:hAnsi="Calibri"/>
          <w:sz w:val="22"/>
          <w:szCs w:val="22"/>
        </w:rPr>
        <w:t xml:space="preserve"> yellow flowers</w:t>
      </w:r>
      <w:r w:rsidR="00A10D68" w:rsidRPr="00220F9F">
        <w:rPr>
          <w:rFonts w:ascii="Calibri" w:hAnsi="Calibri"/>
          <w:sz w:val="22"/>
          <w:szCs w:val="22"/>
        </w:rPr>
        <w:t xml:space="preserve">. It retreats to an underground tuber each year in Summer, and at other times when conditions are unfavourable. It is </w:t>
      </w:r>
      <w:r w:rsidR="002A6C3E" w:rsidRPr="00220F9F">
        <w:rPr>
          <w:rFonts w:ascii="Calibri" w:hAnsi="Calibri"/>
          <w:sz w:val="22"/>
          <w:szCs w:val="22"/>
        </w:rPr>
        <w:t>endemic to the Keilor and Werribee Plains</w:t>
      </w:r>
      <w:r w:rsidR="00F97671">
        <w:rPr>
          <w:rFonts w:ascii="Calibri" w:hAnsi="Calibri"/>
          <w:sz w:val="22"/>
          <w:szCs w:val="22"/>
        </w:rPr>
        <w:t xml:space="preserve"> (Backhouse and Lester 2010)</w:t>
      </w:r>
      <w:r w:rsidR="00A10D68" w:rsidRPr="00220F9F">
        <w:rPr>
          <w:rFonts w:ascii="Calibri" w:hAnsi="Calibri"/>
          <w:sz w:val="22"/>
          <w:szCs w:val="22"/>
        </w:rPr>
        <w:t xml:space="preserve">. </w:t>
      </w:r>
    </w:p>
    <w:p w14:paraId="0968D9DF" w14:textId="35837AFB" w:rsidR="00A10D68" w:rsidRPr="00220F9F" w:rsidRDefault="00A10D68" w:rsidP="00220F9F">
      <w:pPr>
        <w:pStyle w:val="DSEBody"/>
        <w:rPr>
          <w:rFonts w:ascii="Calibri" w:hAnsi="Calibri"/>
          <w:sz w:val="22"/>
          <w:szCs w:val="22"/>
        </w:rPr>
      </w:pPr>
      <w:r w:rsidRPr="00220F9F">
        <w:rPr>
          <w:rFonts w:ascii="Calibri" w:hAnsi="Calibri"/>
          <w:sz w:val="22"/>
          <w:szCs w:val="22"/>
        </w:rPr>
        <w:t xml:space="preserve">The Victorian Government has committed to ensuring that there is </w:t>
      </w:r>
      <w:r w:rsidRPr="00220F9F">
        <w:rPr>
          <w:rFonts w:ascii="Calibri" w:hAnsi="Calibri"/>
          <w:b/>
          <w:sz w:val="22"/>
          <w:szCs w:val="22"/>
        </w:rPr>
        <w:t>no substantial negative change to the population of Small Golden Moths Orchid</w:t>
      </w:r>
      <w:r w:rsidRPr="00220F9F">
        <w:rPr>
          <w:rFonts w:ascii="Calibri" w:hAnsi="Calibri"/>
          <w:sz w:val="22"/>
          <w:szCs w:val="22"/>
        </w:rPr>
        <w:t xml:space="preserve">. Further details of how this commitment is interpreted are provided in the </w:t>
      </w:r>
      <w:r w:rsidR="00541B1A">
        <w:rPr>
          <w:rFonts w:ascii="Calibri" w:hAnsi="Calibri"/>
          <w:sz w:val="22"/>
          <w:szCs w:val="22"/>
        </w:rPr>
        <w:t>MRF</w:t>
      </w:r>
      <w:r w:rsidRPr="00220F9F">
        <w:rPr>
          <w:rFonts w:ascii="Calibri" w:hAnsi="Calibri"/>
          <w:sz w:val="22"/>
          <w:szCs w:val="22"/>
        </w:rPr>
        <w:t xml:space="preserve"> (</w:t>
      </w:r>
      <w:r w:rsidR="00B81B91">
        <w:rPr>
          <w:rFonts w:ascii="Calibri" w:hAnsi="Calibri"/>
          <w:sz w:val="22"/>
          <w:szCs w:val="22"/>
        </w:rPr>
        <w:t>DELWP 2015a</w:t>
      </w:r>
      <w:r w:rsidRPr="00220F9F">
        <w:rPr>
          <w:rFonts w:ascii="Calibri" w:hAnsi="Calibri"/>
          <w:sz w:val="22"/>
          <w:szCs w:val="22"/>
        </w:rPr>
        <w:t>).</w:t>
      </w:r>
    </w:p>
    <w:p w14:paraId="167AFCEE" w14:textId="77777777" w:rsidR="00A10D68" w:rsidRPr="00220F9F" w:rsidRDefault="00A10D68" w:rsidP="00220F9F">
      <w:pPr>
        <w:pStyle w:val="DSEBody"/>
        <w:rPr>
          <w:rFonts w:ascii="Calibri" w:hAnsi="Calibri"/>
          <w:sz w:val="22"/>
          <w:szCs w:val="22"/>
        </w:rPr>
      </w:pPr>
      <w:r w:rsidRPr="00220F9F">
        <w:rPr>
          <w:rFonts w:ascii="Calibri" w:hAnsi="Calibri"/>
          <w:sz w:val="22"/>
          <w:szCs w:val="22"/>
        </w:rPr>
        <w:t xml:space="preserve">The Small Golden Moths </w:t>
      </w:r>
      <w:r w:rsidR="002A6C3E" w:rsidRPr="00220F9F">
        <w:rPr>
          <w:rFonts w:ascii="Calibri" w:hAnsi="Calibri"/>
          <w:sz w:val="22"/>
          <w:szCs w:val="22"/>
        </w:rPr>
        <w:t>Or</w:t>
      </w:r>
      <w:r w:rsidRPr="00220F9F">
        <w:rPr>
          <w:rFonts w:ascii="Calibri" w:hAnsi="Calibri"/>
          <w:sz w:val="22"/>
          <w:szCs w:val="22"/>
        </w:rPr>
        <w:t xml:space="preserve">chid is known from only one location in the MSA area, in Conservation Area 3. This area has not yet been protected, and no monitoring has occurred. </w:t>
      </w:r>
      <w:r w:rsidR="002A6C3E" w:rsidRPr="00220F9F">
        <w:rPr>
          <w:rFonts w:ascii="Calibri" w:hAnsi="Calibri"/>
          <w:sz w:val="22"/>
          <w:szCs w:val="22"/>
        </w:rPr>
        <w:t>The species is not dealt with further here.</w:t>
      </w:r>
    </w:p>
    <w:p w14:paraId="074603CA" w14:textId="77777777" w:rsidR="002A6C3E" w:rsidRDefault="002A6C3E">
      <w:pPr>
        <w:rPr>
          <w:color w:val="FF0000"/>
          <w:sz w:val="18"/>
          <w:szCs w:val="24"/>
          <w:lang w:eastAsia="en-US"/>
        </w:rPr>
      </w:pPr>
    </w:p>
    <w:p w14:paraId="240C213E" w14:textId="77777777" w:rsidR="002A6C3E" w:rsidRDefault="002A6C3E" w:rsidP="002A6C3E">
      <w:pPr>
        <w:pStyle w:val="Heading1TopofPage"/>
        <w:framePr w:wrap="around"/>
        <w:rPr>
          <w:lang w:eastAsia="en-US"/>
        </w:rPr>
      </w:pPr>
      <w:bookmarkStart w:id="185" w:name="_Toc59025580"/>
      <w:r>
        <w:rPr>
          <w:lang w:eastAsia="en-US"/>
        </w:rPr>
        <w:t>Spiny Rice-flower</w:t>
      </w:r>
      <w:bookmarkEnd w:id="185"/>
      <w:r>
        <w:rPr>
          <w:lang w:eastAsia="en-US"/>
        </w:rPr>
        <w:t xml:space="preserve"> </w:t>
      </w:r>
    </w:p>
    <w:p w14:paraId="00641E98" w14:textId="77777777" w:rsidR="002A6C3E" w:rsidRDefault="002A6C3E" w:rsidP="002A6C3E">
      <w:pPr>
        <w:pStyle w:val="Heading2"/>
      </w:pPr>
      <w:bookmarkStart w:id="186" w:name="_Toc59025581"/>
      <w:r>
        <w:t>Introduction</w:t>
      </w:r>
      <w:bookmarkEnd w:id="186"/>
    </w:p>
    <w:p w14:paraId="1BF6633F" w14:textId="77777777" w:rsidR="00C21054" w:rsidRPr="008F6DF4" w:rsidRDefault="00C21054" w:rsidP="00C21054">
      <w:pPr>
        <w:pStyle w:val="Heading3"/>
      </w:pPr>
      <w:bookmarkStart w:id="187" w:name="_Toc59025582"/>
      <w:r w:rsidRPr="008F6DF4">
        <w:t>The species</w:t>
      </w:r>
      <w:bookmarkEnd w:id="187"/>
    </w:p>
    <w:p w14:paraId="564A19F0" w14:textId="48526DBB" w:rsidR="00C21054" w:rsidRPr="00220F9F" w:rsidRDefault="00C21054" w:rsidP="00220F9F">
      <w:pPr>
        <w:pStyle w:val="DSEBody"/>
        <w:rPr>
          <w:rFonts w:ascii="Calibri" w:hAnsi="Calibri"/>
          <w:sz w:val="22"/>
          <w:szCs w:val="22"/>
        </w:rPr>
      </w:pPr>
      <w:r w:rsidRPr="00220F9F">
        <w:rPr>
          <w:rFonts w:ascii="Calibri" w:hAnsi="Calibri"/>
          <w:sz w:val="22"/>
          <w:szCs w:val="22"/>
        </w:rPr>
        <w:t>Spiny Rice-flower (</w:t>
      </w:r>
      <w:r w:rsidRPr="00220F9F">
        <w:rPr>
          <w:rFonts w:ascii="Calibri" w:hAnsi="Calibri"/>
          <w:i/>
          <w:sz w:val="22"/>
          <w:szCs w:val="22"/>
        </w:rPr>
        <w:t>Pimelea spinescens</w:t>
      </w:r>
      <w:r w:rsidRPr="00220F9F">
        <w:rPr>
          <w:rFonts w:ascii="Calibri" w:hAnsi="Calibri"/>
          <w:sz w:val="22"/>
          <w:szCs w:val="22"/>
        </w:rPr>
        <w:t xml:space="preserve"> subsp. </w:t>
      </w:r>
      <w:r w:rsidRPr="00220F9F">
        <w:rPr>
          <w:rFonts w:ascii="Calibri" w:hAnsi="Calibri"/>
          <w:i/>
          <w:sz w:val="22"/>
          <w:szCs w:val="22"/>
        </w:rPr>
        <w:t>spinescens</w:t>
      </w:r>
      <w:r w:rsidRPr="00220F9F">
        <w:rPr>
          <w:rFonts w:ascii="Calibri" w:hAnsi="Calibri"/>
          <w:sz w:val="22"/>
          <w:szCs w:val="22"/>
        </w:rPr>
        <w:t xml:space="preserve">) is listed as Critically Endangered (CR) under the EPBC Act. It is a small shrub, growing up to 30 cm high. It is endemic to Victoria, occurring on the volcanic plains, in the Wimmera and the northern plains (James and Jordan 2014). </w:t>
      </w:r>
      <w:r w:rsidR="00220F9F">
        <w:rPr>
          <w:rFonts w:ascii="Calibri" w:hAnsi="Calibri"/>
          <w:sz w:val="22"/>
          <w:szCs w:val="22"/>
        </w:rPr>
        <w:t xml:space="preserve">The species is </w:t>
      </w:r>
      <w:r w:rsidR="00220F9F" w:rsidRPr="00BA4C6F">
        <w:rPr>
          <w:rFonts w:ascii="Calibri" w:hAnsi="Calibri" w:cs="Calibri"/>
          <w:sz w:val="22"/>
          <w:szCs w:val="22"/>
        </w:rPr>
        <w:t xml:space="preserve">shown in </w:t>
      </w:r>
      <w:r w:rsidR="00B62D43" w:rsidRPr="00BA4C6F">
        <w:rPr>
          <w:rFonts w:ascii="Calibri" w:hAnsi="Calibri" w:cs="Calibri"/>
          <w:color w:val="2B579A"/>
          <w:sz w:val="22"/>
          <w:szCs w:val="22"/>
          <w:shd w:val="clear" w:color="auto" w:fill="E6E6E6"/>
        </w:rPr>
        <w:fldChar w:fldCharType="begin"/>
      </w:r>
      <w:r w:rsidR="00B62D43" w:rsidRPr="00BA4C6F">
        <w:rPr>
          <w:rFonts w:ascii="Calibri" w:hAnsi="Calibri" w:cs="Calibri"/>
          <w:sz w:val="22"/>
          <w:szCs w:val="22"/>
        </w:rPr>
        <w:instrText xml:space="preserve"> REF _Ref43364150 \h  \* MERGEFORMAT </w:instrText>
      </w:r>
      <w:r w:rsidR="00B62D43" w:rsidRPr="00BA4C6F">
        <w:rPr>
          <w:rFonts w:ascii="Calibri" w:hAnsi="Calibri" w:cs="Calibri"/>
          <w:color w:val="2B579A"/>
          <w:sz w:val="22"/>
          <w:szCs w:val="22"/>
          <w:shd w:val="clear" w:color="auto" w:fill="E6E6E6"/>
        </w:rPr>
      </w:r>
      <w:r w:rsidR="00B62D43"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31</w:t>
      </w:r>
      <w:r w:rsidR="00B62D43" w:rsidRPr="00BA4C6F">
        <w:rPr>
          <w:rFonts w:ascii="Calibri" w:hAnsi="Calibri" w:cs="Calibri"/>
          <w:color w:val="2B579A"/>
          <w:sz w:val="22"/>
          <w:szCs w:val="22"/>
          <w:shd w:val="clear" w:color="auto" w:fill="E6E6E6"/>
        </w:rPr>
        <w:fldChar w:fldCharType="end"/>
      </w:r>
      <w:r w:rsidR="00220F9F" w:rsidRPr="00BA4C6F">
        <w:rPr>
          <w:rFonts w:ascii="Calibri" w:hAnsi="Calibri" w:cs="Calibri"/>
          <w:sz w:val="22"/>
          <w:szCs w:val="22"/>
        </w:rPr>
        <w:t>.</w:t>
      </w:r>
    </w:p>
    <w:p w14:paraId="73D2014C" w14:textId="77777777" w:rsidR="00C21054" w:rsidRPr="008F6DF4" w:rsidRDefault="00C21054" w:rsidP="00C21054">
      <w:pPr>
        <w:pStyle w:val="Heading3"/>
      </w:pPr>
      <w:bookmarkStart w:id="188" w:name="_Toc59025583"/>
      <w:r w:rsidRPr="008F6DF4">
        <w:t>Goals and performance indicators</w:t>
      </w:r>
      <w:bookmarkEnd w:id="188"/>
    </w:p>
    <w:p w14:paraId="5A88BD24" w14:textId="77777777" w:rsidR="00C21054" w:rsidRPr="00220F9F" w:rsidRDefault="00C21054" w:rsidP="00220F9F">
      <w:pPr>
        <w:pStyle w:val="DSEBody"/>
        <w:rPr>
          <w:rFonts w:ascii="Calibri" w:hAnsi="Calibri"/>
          <w:sz w:val="22"/>
          <w:szCs w:val="22"/>
        </w:rPr>
      </w:pPr>
      <w:r w:rsidRPr="00220F9F">
        <w:rPr>
          <w:rFonts w:ascii="Calibri" w:hAnsi="Calibri"/>
          <w:sz w:val="22"/>
          <w:szCs w:val="22"/>
        </w:rPr>
        <w:t xml:space="preserve">The Victorian Government has committed to ensuring that there is </w:t>
      </w:r>
      <w:r w:rsidRPr="00220F9F">
        <w:rPr>
          <w:rFonts w:ascii="Calibri" w:hAnsi="Calibri"/>
          <w:b/>
          <w:sz w:val="22"/>
          <w:szCs w:val="22"/>
        </w:rPr>
        <w:t>no substantial negative change to the population of Spiny Rice-flower and the population is self-sustaining within the program area</w:t>
      </w:r>
      <w:r w:rsidRPr="00220F9F">
        <w:rPr>
          <w:rFonts w:ascii="Calibri" w:hAnsi="Calibri"/>
          <w:sz w:val="22"/>
          <w:szCs w:val="22"/>
        </w:rPr>
        <w:t>.</w:t>
      </w:r>
    </w:p>
    <w:p w14:paraId="4ACCE3B9" w14:textId="77777777" w:rsidR="00C21054" w:rsidRPr="00220F9F" w:rsidRDefault="00C21054" w:rsidP="00220F9F">
      <w:pPr>
        <w:pStyle w:val="DSEBody"/>
        <w:rPr>
          <w:rFonts w:ascii="Calibri" w:hAnsi="Calibri"/>
          <w:sz w:val="22"/>
          <w:szCs w:val="22"/>
        </w:rPr>
      </w:pPr>
      <w:r w:rsidRPr="00220F9F">
        <w:rPr>
          <w:rFonts w:ascii="Calibri" w:hAnsi="Calibri"/>
          <w:sz w:val="22"/>
          <w:szCs w:val="22"/>
        </w:rPr>
        <w:t>Progress towards this goal is measured using two KPIs, with the following targets:</w:t>
      </w:r>
    </w:p>
    <w:p w14:paraId="3148FB49" w14:textId="4B5DF503" w:rsidR="00C21054" w:rsidRPr="00220F9F" w:rsidRDefault="00C21054" w:rsidP="00BB1010">
      <w:pPr>
        <w:pStyle w:val="DSEBody"/>
        <w:numPr>
          <w:ilvl w:val="0"/>
          <w:numId w:val="36"/>
        </w:numPr>
        <w:rPr>
          <w:rFonts w:ascii="Calibri" w:hAnsi="Calibri"/>
          <w:sz w:val="22"/>
          <w:szCs w:val="22"/>
        </w:rPr>
      </w:pPr>
      <w:r w:rsidRPr="00220F9F">
        <w:rPr>
          <w:rFonts w:ascii="Calibri" w:hAnsi="Calibri"/>
          <w:sz w:val="22"/>
          <w:szCs w:val="22"/>
        </w:rPr>
        <w:t xml:space="preserve">The five year mean population density, </w:t>
      </w:r>
      <w:r w:rsidR="00A47AF3" w:rsidRPr="00220F9F">
        <w:rPr>
          <w:rFonts w:ascii="Calibri" w:hAnsi="Calibri"/>
          <w:sz w:val="22"/>
          <w:szCs w:val="22"/>
        </w:rPr>
        <w:t>measured in sample plots,</w:t>
      </w:r>
      <w:r w:rsidR="00CF38CC">
        <w:rPr>
          <w:rFonts w:ascii="Calibri" w:hAnsi="Calibri"/>
          <w:sz w:val="22"/>
          <w:szCs w:val="22"/>
        </w:rPr>
        <w:t xml:space="preserve"> which</w:t>
      </w:r>
      <w:r w:rsidRPr="00220F9F">
        <w:rPr>
          <w:rFonts w:ascii="Calibri" w:hAnsi="Calibri"/>
          <w:sz w:val="22"/>
          <w:szCs w:val="22"/>
        </w:rPr>
        <w:t xml:space="preserve"> must remain above a baseline set by the first 5 years of survey.</w:t>
      </w:r>
    </w:p>
    <w:p w14:paraId="57DCF982" w14:textId="77777777" w:rsidR="00C21054" w:rsidRPr="00220F9F" w:rsidRDefault="00C21054" w:rsidP="00BB1010">
      <w:pPr>
        <w:pStyle w:val="DSEBody"/>
        <w:numPr>
          <w:ilvl w:val="0"/>
          <w:numId w:val="36"/>
        </w:numPr>
        <w:rPr>
          <w:rFonts w:ascii="Calibri" w:hAnsi="Calibri"/>
          <w:sz w:val="22"/>
          <w:szCs w:val="22"/>
        </w:rPr>
      </w:pPr>
      <w:r w:rsidRPr="00220F9F">
        <w:rPr>
          <w:rFonts w:ascii="Calibri" w:hAnsi="Calibri"/>
          <w:sz w:val="22"/>
          <w:szCs w:val="22"/>
        </w:rPr>
        <w:t>The occurrence of recruits, which must form over 10% of the MSA-wide population in at least one of the previous 10 years.</w:t>
      </w:r>
    </w:p>
    <w:p w14:paraId="535CCFD6" w14:textId="4242A00B" w:rsidR="00220F9F" w:rsidRDefault="00C21054" w:rsidP="00220F9F">
      <w:pPr>
        <w:pStyle w:val="DSEBody"/>
        <w:rPr>
          <w:rFonts w:ascii="Calibri" w:hAnsi="Calibri"/>
          <w:sz w:val="22"/>
          <w:szCs w:val="22"/>
        </w:rPr>
      </w:pPr>
      <w:r w:rsidRPr="00220F9F">
        <w:rPr>
          <w:rFonts w:ascii="Calibri" w:hAnsi="Calibri"/>
          <w:sz w:val="22"/>
          <w:szCs w:val="22"/>
        </w:rPr>
        <w:t xml:space="preserve">As explained below, it is here recommended that KPI 1 is changed, so that </w:t>
      </w:r>
      <w:r w:rsidR="00572186">
        <w:rPr>
          <w:rFonts w:ascii="Calibri" w:hAnsi="Calibri"/>
          <w:sz w:val="22"/>
          <w:szCs w:val="22"/>
        </w:rPr>
        <w:t>“</w:t>
      </w:r>
      <w:r w:rsidRPr="00220F9F">
        <w:rPr>
          <w:rFonts w:ascii="Calibri" w:hAnsi="Calibri"/>
          <w:sz w:val="22"/>
          <w:szCs w:val="22"/>
        </w:rPr>
        <w:t>density</w:t>
      </w:r>
      <w:r w:rsidR="00572186">
        <w:rPr>
          <w:rFonts w:ascii="Calibri" w:hAnsi="Calibri"/>
          <w:sz w:val="22"/>
          <w:szCs w:val="22"/>
        </w:rPr>
        <w:t>”</w:t>
      </w:r>
      <w:r w:rsidR="00DC4DDC">
        <w:rPr>
          <w:rFonts w:ascii="Calibri" w:hAnsi="Calibri"/>
          <w:sz w:val="22"/>
          <w:szCs w:val="22"/>
        </w:rPr>
        <w:t xml:space="preserve"> is</w:t>
      </w:r>
      <w:r w:rsidR="00572186">
        <w:rPr>
          <w:rFonts w:ascii="Calibri" w:hAnsi="Calibri"/>
          <w:sz w:val="22"/>
          <w:szCs w:val="22"/>
        </w:rPr>
        <w:t xml:space="preserve"> replaced with “count”</w:t>
      </w:r>
      <w:r w:rsidR="00A47AF3" w:rsidRPr="00220F9F">
        <w:rPr>
          <w:rFonts w:ascii="Calibri" w:hAnsi="Calibri"/>
          <w:sz w:val="22"/>
          <w:szCs w:val="22"/>
        </w:rPr>
        <w:t>(as for Button Wrinklewort</w:t>
      </w:r>
      <w:r w:rsidR="00572186">
        <w:rPr>
          <w:rFonts w:ascii="Calibri" w:hAnsi="Calibri"/>
          <w:sz w:val="22"/>
          <w:szCs w:val="22"/>
        </w:rPr>
        <w:t xml:space="preserve"> and Large Fruit Groundsel</w:t>
      </w:r>
      <w:r w:rsidR="00A47AF3" w:rsidRPr="00220F9F">
        <w:rPr>
          <w:rFonts w:ascii="Calibri" w:hAnsi="Calibri"/>
          <w:sz w:val="22"/>
          <w:szCs w:val="22"/>
        </w:rPr>
        <w:t xml:space="preserve">). The data presented here refer to the </w:t>
      </w:r>
      <w:r w:rsidR="00572186">
        <w:rPr>
          <w:rFonts w:ascii="Calibri" w:hAnsi="Calibri"/>
          <w:sz w:val="22"/>
          <w:szCs w:val="22"/>
        </w:rPr>
        <w:t>updated KPI.</w:t>
      </w:r>
      <w:r w:rsidR="00220F9F" w:rsidRPr="00220F9F">
        <w:rPr>
          <w:rFonts w:ascii="Calibri" w:hAnsi="Calibri"/>
          <w:sz w:val="22"/>
          <w:szCs w:val="22"/>
        </w:rPr>
        <w:t xml:space="preserve"> </w:t>
      </w:r>
    </w:p>
    <w:p w14:paraId="2A9E15E4" w14:textId="77777777" w:rsidR="00F90191" w:rsidRDefault="00F90191" w:rsidP="00220F9F">
      <w:pPr>
        <w:pStyle w:val="DSEBody"/>
        <w:rPr>
          <w:rFonts w:ascii="Calibri" w:hAnsi="Calibri"/>
          <w:sz w:val="22"/>
          <w:szCs w:val="22"/>
        </w:rPr>
      </w:pPr>
    </w:p>
    <w:p w14:paraId="768EE197" w14:textId="537A3B71" w:rsidR="00B62D43" w:rsidRDefault="67CC4462" w:rsidP="00EF4FF2">
      <w:pPr>
        <w:pStyle w:val="DSEBody"/>
        <w:keepNext/>
        <w:jc w:val="center"/>
      </w:pPr>
      <w:r>
        <w:rPr>
          <w:noProof/>
        </w:rPr>
        <w:drawing>
          <wp:inline distT="0" distB="0" distL="0" distR="0" wp14:anchorId="3119B2E6" wp14:editId="2C30614E">
            <wp:extent cx="4273550" cy="3213100"/>
            <wp:effectExtent l="0" t="0" r="0" b="0"/>
            <wp:docPr id="1199389866" name="Picture 1199389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73550" cy="3213100"/>
                    </a:xfrm>
                    <a:prstGeom prst="rect">
                      <a:avLst/>
                    </a:prstGeom>
                  </pic:spPr>
                </pic:pic>
              </a:graphicData>
            </a:graphic>
          </wp:inline>
        </w:drawing>
      </w:r>
    </w:p>
    <w:p w14:paraId="0DBA9ACE" w14:textId="6FDA0519" w:rsidR="00C21054" w:rsidRDefault="00B62D43" w:rsidP="00EF4FF2">
      <w:pPr>
        <w:pStyle w:val="Caption"/>
        <w:spacing w:before="120"/>
        <w:jc w:val="center"/>
        <w:rPr>
          <w:rFonts w:ascii="Calibri" w:hAnsi="Calibri"/>
          <w:sz w:val="22"/>
          <w:szCs w:val="22"/>
        </w:rPr>
      </w:pPr>
      <w:bookmarkStart w:id="189" w:name="_Ref4336415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31</w:t>
      </w:r>
      <w:r>
        <w:rPr>
          <w:color w:val="2B579A"/>
          <w:shd w:val="clear" w:color="auto" w:fill="E6E6E6"/>
        </w:rPr>
        <w:fldChar w:fldCharType="end"/>
      </w:r>
      <w:bookmarkEnd w:id="189"/>
      <w:r>
        <w:t xml:space="preserve">. </w:t>
      </w:r>
      <w:r w:rsidRPr="00446CC6">
        <w:t>Spiny Rice-flower.</w:t>
      </w:r>
    </w:p>
    <w:p w14:paraId="6562E4FD" w14:textId="77777777" w:rsidR="00C21054" w:rsidRPr="008A02F6" w:rsidRDefault="00220F9F" w:rsidP="00B62D43">
      <w:pPr>
        <w:pStyle w:val="Heading3"/>
        <w:numPr>
          <w:ilvl w:val="0"/>
          <w:numId w:val="0"/>
        </w:numPr>
        <w:rPr>
          <w:color w:val="000000"/>
        </w:rPr>
      </w:pPr>
      <w:r>
        <w:rPr>
          <w:color w:val="000000"/>
        </w:rPr>
        <w:br w:type="page"/>
      </w:r>
      <w:bookmarkStart w:id="190" w:name="_Toc59025584"/>
      <w:r w:rsidR="00C21054" w:rsidRPr="008F6DF4">
        <w:t>Monitored populations</w:t>
      </w:r>
      <w:bookmarkEnd w:id="190"/>
    </w:p>
    <w:p w14:paraId="1DF7A28B" w14:textId="6D5ACCAA" w:rsidR="00A47AF3" w:rsidRPr="00220F9F" w:rsidRDefault="00A47AF3" w:rsidP="00220F9F">
      <w:pPr>
        <w:pStyle w:val="DSEBody"/>
        <w:rPr>
          <w:rFonts w:ascii="Calibri" w:hAnsi="Calibri"/>
          <w:sz w:val="22"/>
          <w:szCs w:val="22"/>
        </w:rPr>
      </w:pPr>
      <w:r w:rsidRPr="00220F9F">
        <w:rPr>
          <w:rFonts w:ascii="Calibri" w:hAnsi="Calibri"/>
          <w:sz w:val="22"/>
          <w:szCs w:val="22"/>
        </w:rPr>
        <w:t xml:space="preserve">Spiny Rice-flower occurs </w:t>
      </w:r>
      <w:r w:rsidR="00CA6FD0">
        <w:rPr>
          <w:rFonts w:ascii="Calibri" w:hAnsi="Calibri"/>
          <w:sz w:val="22"/>
          <w:szCs w:val="22"/>
        </w:rPr>
        <w:t xml:space="preserve">naturally </w:t>
      </w:r>
      <w:r w:rsidRPr="00220F9F">
        <w:rPr>
          <w:rFonts w:ascii="Calibri" w:hAnsi="Calibri"/>
          <w:sz w:val="22"/>
          <w:szCs w:val="22"/>
        </w:rPr>
        <w:t xml:space="preserve">in numerous Conservation Areas </w:t>
      </w:r>
      <w:r w:rsidR="00C21054" w:rsidRPr="00220F9F">
        <w:rPr>
          <w:rFonts w:ascii="Calibri" w:hAnsi="Calibri"/>
          <w:sz w:val="22"/>
          <w:szCs w:val="22"/>
        </w:rPr>
        <w:t>within the program area (</w:t>
      </w:r>
      <w:r w:rsidR="00B81B91">
        <w:rPr>
          <w:rFonts w:ascii="Calibri" w:hAnsi="Calibri"/>
          <w:sz w:val="22"/>
          <w:szCs w:val="22"/>
        </w:rPr>
        <w:t>DELWP 2015a</w:t>
      </w:r>
      <w:r w:rsidR="00C21054" w:rsidRPr="00220F9F">
        <w:rPr>
          <w:rFonts w:ascii="Calibri" w:hAnsi="Calibri"/>
          <w:sz w:val="22"/>
          <w:szCs w:val="22"/>
        </w:rPr>
        <w:t xml:space="preserve">). Only </w:t>
      </w:r>
      <w:r w:rsidR="00A462E5">
        <w:rPr>
          <w:rFonts w:ascii="Calibri" w:hAnsi="Calibri"/>
          <w:sz w:val="22"/>
          <w:szCs w:val="22"/>
        </w:rPr>
        <w:t xml:space="preserve">four </w:t>
      </w:r>
      <w:r w:rsidR="00C21054" w:rsidRPr="00220F9F">
        <w:rPr>
          <w:rFonts w:ascii="Calibri" w:hAnsi="Calibri"/>
          <w:sz w:val="22"/>
          <w:szCs w:val="22"/>
        </w:rPr>
        <w:t>of these sites ha</w:t>
      </w:r>
      <w:r w:rsidR="000614F4">
        <w:rPr>
          <w:rFonts w:ascii="Calibri" w:hAnsi="Calibri"/>
          <w:sz w:val="22"/>
          <w:szCs w:val="22"/>
        </w:rPr>
        <w:t>ve</w:t>
      </w:r>
      <w:r w:rsidR="00C21054" w:rsidRPr="00220F9F">
        <w:rPr>
          <w:rFonts w:ascii="Calibri" w:hAnsi="Calibri"/>
          <w:sz w:val="22"/>
          <w:szCs w:val="22"/>
        </w:rPr>
        <w:t xml:space="preserve"> so far come under management within the MSA program</w:t>
      </w:r>
      <w:r w:rsidRPr="00220F9F">
        <w:rPr>
          <w:rFonts w:ascii="Calibri" w:hAnsi="Calibri"/>
          <w:sz w:val="22"/>
          <w:szCs w:val="22"/>
        </w:rPr>
        <w:t>:</w:t>
      </w:r>
    </w:p>
    <w:p w14:paraId="40235FCD" w14:textId="36F9F847" w:rsidR="00A47AF3" w:rsidRPr="00220F9F" w:rsidRDefault="00A47AF3" w:rsidP="00BB1010">
      <w:pPr>
        <w:pStyle w:val="DSEBody"/>
        <w:numPr>
          <w:ilvl w:val="0"/>
          <w:numId w:val="37"/>
        </w:numPr>
        <w:rPr>
          <w:rFonts w:ascii="Calibri" w:hAnsi="Calibri"/>
          <w:sz w:val="22"/>
          <w:szCs w:val="22"/>
        </w:rPr>
      </w:pPr>
      <w:r w:rsidRPr="00220F9F">
        <w:rPr>
          <w:rFonts w:ascii="Calibri" w:hAnsi="Calibri"/>
          <w:sz w:val="22"/>
          <w:szCs w:val="22"/>
        </w:rPr>
        <w:t>Truganina Cemetery Grassland (Conservation Area 10)</w:t>
      </w:r>
      <w:r w:rsidR="00EF56BF">
        <w:rPr>
          <w:rFonts w:ascii="Calibri" w:hAnsi="Calibri"/>
          <w:sz w:val="22"/>
          <w:szCs w:val="22"/>
        </w:rPr>
        <w:t>.</w:t>
      </w:r>
    </w:p>
    <w:p w14:paraId="281F02E2" w14:textId="048F4536" w:rsidR="00A47AF3" w:rsidRPr="00220F9F" w:rsidRDefault="00A47AF3" w:rsidP="00BB1010">
      <w:pPr>
        <w:pStyle w:val="DSEBody"/>
        <w:numPr>
          <w:ilvl w:val="0"/>
          <w:numId w:val="37"/>
        </w:numPr>
        <w:rPr>
          <w:rFonts w:ascii="Calibri" w:hAnsi="Calibri"/>
          <w:sz w:val="22"/>
          <w:szCs w:val="22"/>
        </w:rPr>
      </w:pPr>
      <w:r w:rsidRPr="00220F9F">
        <w:rPr>
          <w:rFonts w:ascii="Calibri" w:hAnsi="Calibri"/>
          <w:sz w:val="22"/>
          <w:szCs w:val="22"/>
        </w:rPr>
        <w:t>Western Grassland Reserve, Mount Cottrell Nature Conservation Reserve (NCR</w:t>
      </w:r>
      <w:r w:rsidR="0052209E">
        <w:rPr>
          <w:rFonts w:ascii="Calibri" w:hAnsi="Calibri"/>
          <w:sz w:val="22"/>
          <w:szCs w:val="22"/>
        </w:rPr>
        <w:t>)</w:t>
      </w:r>
      <w:r w:rsidRPr="00220F9F">
        <w:rPr>
          <w:rFonts w:ascii="Calibri" w:hAnsi="Calibri"/>
          <w:sz w:val="22"/>
          <w:szCs w:val="22"/>
        </w:rPr>
        <w:t>.</w:t>
      </w:r>
    </w:p>
    <w:p w14:paraId="48BE4F8C" w14:textId="4AA3540E" w:rsidR="00A47AF3" w:rsidRDefault="00A47AF3" w:rsidP="00BB1010">
      <w:pPr>
        <w:pStyle w:val="DSEBody"/>
        <w:numPr>
          <w:ilvl w:val="0"/>
          <w:numId w:val="37"/>
        </w:numPr>
        <w:rPr>
          <w:rFonts w:ascii="Calibri" w:hAnsi="Calibri"/>
          <w:sz w:val="22"/>
          <w:szCs w:val="22"/>
        </w:rPr>
      </w:pPr>
      <w:r w:rsidRPr="00220F9F">
        <w:rPr>
          <w:rFonts w:ascii="Calibri" w:hAnsi="Calibri"/>
          <w:sz w:val="22"/>
          <w:szCs w:val="22"/>
        </w:rPr>
        <w:t>Western Grassland Reserve, Magpie block.</w:t>
      </w:r>
    </w:p>
    <w:p w14:paraId="560914C4" w14:textId="393BB6BC" w:rsidR="000013F8" w:rsidRDefault="00E77974" w:rsidP="00BB1010">
      <w:pPr>
        <w:pStyle w:val="DSEBody"/>
        <w:numPr>
          <w:ilvl w:val="0"/>
          <w:numId w:val="37"/>
        </w:numPr>
        <w:rPr>
          <w:rFonts w:ascii="Calibri" w:hAnsi="Calibri"/>
          <w:sz w:val="22"/>
          <w:szCs w:val="22"/>
        </w:rPr>
      </w:pPr>
      <w:r w:rsidRPr="00220F9F">
        <w:rPr>
          <w:rFonts w:ascii="Calibri" w:hAnsi="Calibri"/>
          <w:sz w:val="22"/>
          <w:szCs w:val="22"/>
        </w:rPr>
        <w:t xml:space="preserve">Western Grassland Reserve, </w:t>
      </w:r>
      <w:r>
        <w:rPr>
          <w:rFonts w:ascii="Calibri" w:hAnsi="Calibri"/>
          <w:sz w:val="22"/>
          <w:szCs w:val="22"/>
        </w:rPr>
        <w:t>Radio</w:t>
      </w:r>
      <w:r w:rsidRPr="00220F9F">
        <w:rPr>
          <w:rFonts w:ascii="Calibri" w:hAnsi="Calibri"/>
          <w:sz w:val="22"/>
          <w:szCs w:val="22"/>
        </w:rPr>
        <w:t xml:space="preserve"> bloc</w:t>
      </w:r>
      <w:r w:rsidR="00EF56BF">
        <w:rPr>
          <w:rFonts w:ascii="Calibri" w:hAnsi="Calibri"/>
          <w:sz w:val="22"/>
          <w:szCs w:val="22"/>
        </w:rPr>
        <w:t>k</w:t>
      </w:r>
      <w:r w:rsidRPr="00220F9F">
        <w:rPr>
          <w:rFonts w:ascii="Calibri" w:hAnsi="Calibri"/>
          <w:sz w:val="22"/>
          <w:szCs w:val="22"/>
        </w:rPr>
        <w:t>.</w:t>
      </w:r>
    </w:p>
    <w:p w14:paraId="559FBE9C" w14:textId="54305128" w:rsidR="00CA6FD0" w:rsidRPr="00E77974" w:rsidRDefault="00CA6FD0" w:rsidP="00CA6FD0">
      <w:pPr>
        <w:pStyle w:val="DSEBody"/>
        <w:rPr>
          <w:rFonts w:ascii="Calibri" w:hAnsi="Calibri"/>
          <w:sz w:val="22"/>
          <w:szCs w:val="22"/>
        </w:rPr>
      </w:pPr>
      <w:r>
        <w:rPr>
          <w:rFonts w:ascii="Calibri" w:hAnsi="Calibri"/>
          <w:sz w:val="22"/>
          <w:szCs w:val="22"/>
        </w:rPr>
        <w:t xml:space="preserve">A translocated population has been </w:t>
      </w:r>
      <w:r w:rsidR="00185237">
        <w:rPr>
          <w:rFonts w:ascii="Calibri" w:hAnsi="Calibri"/>
          <w:sz w:val="22"/>
          <w:szCs w:val="22"/>
        </w:rPr>
        <w:t>established</w:t>
      </w:r>
      <w:r>
        <w:rPr>
          <w:rFonts w:ascii="Calibri" w:hAnsi="Calibri"/>
          <w:sz w:val="22"/>
          <w:szCs w:val="22"/>
        </w:rPr>
        <w:t xml:space="preserve"> </w:t>
      </w:r>
      <w:r w:rsidR="003B74D3">
        <w:rPr>
          <w:rFonts w:ascii="Calibri" w:hAnsi="Calibri"/>
          <w:sz w:val="22"/>
          <w:szCs w:val="22"/>
        </w:rPr>
        <w:t>on Mount Cottrell NCR, but it is monitored by another project, and is not monitored as part of the MSA.</w:t>
      </w:r>
    </w:p>
    <w:p w14:paraId="0D0A1449" w14:textId="77777777" w:rsidR="00C21054" w:rsidRPr="00A47AF3" w:rsidRDefault="00C21054" w:rsidP="00A47AF3">
      <w:pPr>
        <w:pStyle w:val="Heading2"/>
      </w:pPr>
      <w:bookmarkStart w:id="191" w:name="_Toc59025585"/>
      <w:r w:rsidRPr="00A47AF3">
        <w:t>Monitoring method</w:t>
      </w:r>
      <w:bookmarkEnd w:id="191"/>
    </w:p>
    <w:p w14:paraId="3C30C670" w14:textId="407387D3" w:rsidR="00E164D8" w:rsidRPr="00E164D8" w:rsidRDefault="00F90191" w:rsidP="001B4524">
      <w:pPr>
        <w:pStyle w:val="Heading3"/>
        <w:rPr>
          <w:rFonts w:ascii="Calibri" w:hAnsi="Calibri"/>
          <w:i/>
          <w:iCs/>
          <w:sz w:val="22"/>
          <w:szCs w:val="22"/>
        </w:rPr>
      </w:pPr>
      <w:bookmarkStart w:id="192" w:name="_Toc59025586"/>
      <w:r w:rsidRPr="000510A1">
        <w:t>P</w:t>
      </w:r>
      <w:r w:rsidR="00E164D8">
        <w:t>opulat</w:t>
      </w:r>
      <w:r w:rsidR="003F5F10">
        <w:t>io</w:t>
      </w:r>
      <w:r w:rsidR="00E164D8">
        <w:t>n census</w:t>
      </w:r>
      <w:bookmarkEnd w:id="192"/>
    </w:p>
    <w:p w14:paraId="5F4453E1" w14:textId="39CE31A2" w:rsidR="003B55D4" w:rsidRDefault="00653EE1" w:rsidP="00E164D8">
      <w:pPr>
        <w:pStyle w:val="DSEBody"/>
        <w:rPr>
          <w:rFonts w:ascii="Calibri" w:hAnsi="Calibri"/>
          <w:i/>
          <w:iCs/>
          <w:sz w:val="22"/>
          <w:szCs w:val="22"/>
        </w:rPr>
      </w:pPr>
      <w:r>
        <w:rPr>
          <w:rFonts w:ascii="Calibri" w:hAnsi="Calibri"/>
          <w:i/>
          <w:iCs/>
          <w:sz w:val="22"/>
          <w:szCs w:val="22"/>
        </w:rPr>
        <w:t xml:space="preserve">Spatial </w:t>
      </w:r>
      <w:r w:rsidR="003B55D4">
        <w:rPr>
          <w:rFonts w:ascii="Calibri" w:hAnsi="Calibri"/>
          <w:i/>
          <w:iCs/>
          <w:sz w:val="22"/>
          <w:szCs w:val="22"/>
        </w:rPr>
        <w:t xml:space="preserve">structure </w:t>
      </w:r>
      <w:r>
        <w:rPr>
          <w:rFonts w:ascii="Calibri" w:hAnsi="Calibri"/>
          <w:i/>
          <w:iCs/>
          <w:sz w:val="22"/>
          <w:szCs w:val="22"/>
        </w:rPr>
        <w:t xml:space="preserve">of </w:t>
      </w:r>
      <w:r w:rsidR="003B55D4">
        <w:rPr>
          <w:rFonts w:ascii="Calibri" w:hAnsi="Calibri"/>
          <w:i/>
          <w:iCs/>
          <w:sz w:val="22"/>
          <w:szCs w:val="22"/>
        </w:rPr>
        <w:t>monitoring</w:t>
      </w:r>
    </w:p>
    <w:p w14:paraId="526EE624" w14:textId="4EA38338" w:rsidR="003B55D4" w:rsidRDefault="003B55D4" w:rsidP="00E164D8">
      <w:pPr>
        <w:pStyle w:val="DSEBody"/>
        <w:rPr>
          <w:rFonts w:ascii="Calibri" w:hAnsi="Calibri"/>
          <w:sz w:val="22"/>
          <w:szCs w:val="22"/>
        </w:rPr>
      </w:pPr>
      <w:r w:rsidRPr="0006310F">
        <w:rPr>
          <w:rFonts w:ascii="Calibri" w:hAnsi="Calibri"/>
          <w:sz w:val="22"/>
          <w:szCs w:val="22"/>
        </w:rPr>
        <w:t>Spiny Rice-flower plants</w:t>
      </w:r>
      <w:r w:rsidR="0006310F">
        <w:rPr>
          <w:rFonts w:ascii="Calibri" w:hAnsi="Calibri"/>
          <w:sz w:val="22"/>
          <w:szCs w:val="22"/>
        </w:rPr>
        <w:t xml:space="preserve"> </w:t>
      </w:r>
      <w:r w:rsidRPr="0006310F">
        <w:rPr>
          <w:rFonts w:ascii="Calibri" w:hAnsi="Calibri"/>
          <w:sz w:val="22"/>
          <w:szCs w:val="22"/>
        </w:rPr>
        <w:t xml:space="preserve">occur in </w:t>
      </w:r>
      <w:r w:rsidR="005E5E72" w:rsidRPr="0006310F">
        <w:rPr>
          <w:rFonts w:ascii="Calibri" w:hAnsi="Calibri"/>
          <w:sz w:val="22"/>
          <w:szCs w:val="22"/>
        </w:rPr>
        <w:t>varying spatial arrangement</w:t>
      </w:r>
      <w:r w:rsidR="0006310F">
        <w:rPr>
          <w:rFonts w:ascii="Calibri" w:hAnsi="Calibri"/>
          <w:sz w:val="22"/>
          <w:szCs w:val="22"/>
        </w:rPr>
        <w:t>s</w:t>
      </w:r>
      <w:r w:rsidR="005E5E72" w:rsidRPr="0006310F">
        <w:rPr>
          <w:rFonts w:ascii="Calibri" w:hAnsi="Calibri"/>
          <w:sz w:val="22"/>
          <w:szCs w:val="22"/>
        </w:rPr>
        <w:t>; in clusters of varying extent and density (sometimes numbering 100s of plants</w:t>
      </w:r>
      <w:r w:rsidR="00FE154B" w:rsidRPr="0006310F">
        <w:rPr>
          <w:rFonts w:ascii="Calibri" w:hAnsi="Calibri"/>
          <w:sz w:val="22"/>
          <w:szCs w:val="22"/>
        </w:rPr>
        <w:t xml:space="preserve"> and covering 100s of m</w:t>
      </w:r>
      <w:r w:rsidR="00FE154B" w:rsidRPr="0006310F">
        <w:rPr>
          <w:rFonts w:ascii="Calibri" w:hAnsi="Calibri"/>
          <w:sz w:val="22"/>
          <w:szCs w:val="22"/>
          <w:vertAlign w:val="superscript"/>
        </w:rPr>
        <w:t>2</w:t>
      </w:r>
      <w:r w:rsidR="00FE154B" w:rsidRPr="0006310F">
        <w:rPr>
          <w:rFonts w:ascii="Calibri" w:hAnsi="Calibri"/>
          <w:sz w:val="22"/>
          <w:szCs w:val="22"/>
        </w:rPr>
        <w:t>)</w:t>
      </w:r>
      <w:r w:rsidR="005E5E72" w:rsidRPr="0006310F">
        <w:rPr>
          <w:rFonts w:ascii="Calibri" w:hAnsi="Calibri"/>
          <w:sz w:val="22"/>
          <w:szCs w:val="22"/>
        </w:rPr>
        <w:t xml:space="preserve">, and as </w:t>
      </w:r>
      <w:r w:rsidR="00FE154B" w:rsidRPr="0006310F">
        <w:rPr>
          <w:rFonts w:ascii="Calibri" w:hAnsi="Calibri"/>
          <w:sz w:val="22"/>
          <w:szCs w:val="22"/>
        </w:rPr>
        <w:t xml:space="preserve">isolated small clumps or lone individuals. </w:t>
      </w:r>
      <w:r w:rsidR="00E24E81" w:rsidRPr="0006310F">
        <w:rPr>
          <w:rFonts w:ascii="Calibri" w:hAnsi="Calibri"/>
          <w:sz w:val="22"/>
          <w:szCs w:val="22"/>
        </w:rPr>
        <w:t>To ensure that monitoring effort is focussed efficiently on the main centres of population,</w:t>
      </w:r>
      <w:r w:rsidR="00653EE1">
        <w:rPr>
          <w:rFonts w:ascii="Calibri" w:hAnsi="Calibri"/>
          <w:sz w:val="22"/>
          <w:szCs w:val="22"/>
        </w:rPr>
        <w:t xml:space="preserve"> monitoring</w:t>
      </w:r>
      <w:r w:rsidR="003F5F10">
        <w:rPr>
          <w:rFonts w:ascii="Calibri" w:hAnsi="Calibri"/>
          <w:sz w:val="22"/>
          <w:szCs w:val="22"/>
        </w:rPr>
        <w:t xml:space="preserve"> is divided into two tiers</w:t>
      </w:r>
      <w:r w:rsidR="00653EE1">
        <w:rPr>
          <w:rFonts w:ascii="Calibri" w:hAnsi="Calibri"/>
          <w:sz w:val="22"/>
          <w:szCs w:val="22"/>
        </w:rPr>
        <w:t>:</w:t>
      </w:r>
    </w:p>
    <w:p w14:paraId="5A313A0E" w14:textId="2B82F8B5" w:rsidR="00FC4963" w:rsidRDefault="003F5F10" w:rsidP="00BB1010">
      <w:pPr>
        <w:numPr>
          <w:ilvl w:val="0"/>
          <w:numId w:val="53"/>
        </w:numPr>
        <w:rPr>
          <w:color w:val="auto"/>
        </w:rPr>
      </w:pPr>
      <w:r w:rsidRPr="3722212B">
        <w:rPr>
          <w:rFonts w:ascii="Calibri" w:hAnsi="Calibri"/>
          <w:sz w:val="22"/>
          <w:szCs w:val="22"/>
        </w:rPr>
        <w:t xml:space="preserve">‘Clusters’ of plants are monitored every </w:t>
      </w:r>
      <w:r w:rsidR="1158B455" w:rsidRPr="3722212B">
        <w:rPr>
          <w:rFonts w:ascii="Calibri" w:hAnsi="Calibri"/>
          <w:sz w:val="22"/>
          <w:szCs w:val="22"/>
        </w:rPr>
        <w:t>year and</w:t>
      </w:r>
      <w:r w:rsidR="00FC4963" w:rsidRPr="3722212B">
        <w:rPr>
          <w:rFonts w:ascii="Calibri" w:hAnsi="Calibri"/>
          <w:sz w:val="22"/>
          <w:szCs w:val="22"/>
        </w:rPr>
        <w:t xml:space="preserve"> </w:t>
      </w:r>
      <w:r w:rsidR="64867C36" w:rsidRPr="3722212B">
        <w:rPr>
          <w:rFonts w:ascii="Calibri" w:hAnsi="Calibri"/>
          <w:sz w:val="22"/>
          <w:szCs w:val="22"/>
        </w:rPr>
        <w:t>contribute</w:t>
      </w:r>
      <w:r w:rsidR="00FC4963" w:rsidRPr="3722212B">
        <w:rPr>
          <w:rFonts w:ascii="Calibri" w:hAnsi="Calibri"/>
          <w:sz w:val="22"/>
          <w:szCs w:val="22"/>
        </w:rPr>
        <w:t xml:space="preserve"> to the </w:t>
      </w:r>
      <w:r w:rsidR="00610D0C" w:rsidRPr="3722212B">
        <w:rPr>
          <w:rFonts w:ascii="Calibri" w:hAnsi="Calibri"/>
          <w:sz w:val="22"/>
          <w:szCs w:val="22"/>
        </w:rPr>
        <w:t xml:space="preserve">assessment of </w:t>
      </w:r>
      <w:r w:rsidR="00FC4963" w:rsidRPr="3722212B">
        <w:rPr>
          <w:rFonts w:ascii="Calibri" w:hAnsi="Calibri"/>
          <w:sz w:val="22"/>
          <w:szCs w:val="22"/>
        </w:rPr>
        <w:t xml:space="preserve">KPIs. </w:t>
      </w:r>
      <w:r w:rsidR="00404E1B" w:rsidRPr="3722212B">
        <w:rPr>
          <w:rFonts w:ascii="Calibri" w:hAnsi="Calibri"/>
          <w:sz w:val="22"/>
          <w:szCs w:val="22"/>
        </w:rPr>
        <w:t>A c</w:t>
      </w:r>
      <w:r w:rsidR="00FC4963" w:rsidRPr="3722212B">
        <w:rPr>
          <w:rFonts w:ascii="Calibri" w:hAnsi="Calibri"/>
          <w:sz w:val="22"/>
          <w:szCs w:val="22"/>
        </w:rPr>
        <w:t xml:space="preserve">luster </w:t>
      </w:r>
      <w:r w:rsidR="00404E1B" w:rsidRPr="3722212B">
        <w:rPr>
          <w:rFonts w:ascii="Calibri" w:hAnsi="Calibri"/>
          <w:sz w:val="22"/>
          <w:szCs w:val="22"/>
        </w:rPr>
        <w:t xml:space="preserve">is any </w:t>
      </w:r>
      <w:r w:rsidR="00FC4963" w:rsidRPr="3722212B">
        <w:rPr>
          <w:rFonts w:ascii="Calibri" w:hAnsi="Calibri"/>
          <w:sz w:val="22"/>
          <w:szCs w:val="22"/>
        </w:rPr>
        <w:t>group of 10 or more plants</w:t>
      </w:r>
      <w:r w:rsidR="00404E1B" w:rsidRPr="3722212B">
        <w:rPr>
          <w:rFonts w:ascii="Calibri" w:hAnsi="Calibri"/>
          <w:sz w:val="22"/>
          <w:szCs w:val="22"/>
        </w:rPr>
        <w:t xml:space="preserve">, where all plants are within 10 m of another plant in the </w:t>
      </w:r>
      <w:r w:rsidR="006A222E" w:rsidRPr="3722212B">
        <w:rPr>
          <w:rFonts w:ascii="Calibri" w:hAnsi="Calibri"/>
          <w:sz w:val="22"/>
          <w:szCs w:val="22"/>
        </w:rPr>
        <w:t xml:space="preserve">same </w:t>
      </w:r>
      <w:r w:rsidR="00404E1B" w:rsidRPr="3722212B">
        <w:rPr>
          <w:rFonts w:ascii="Calibri" w:hAnsi="Calibri"/>
          <w:sz w:val="22"/>
          <w:szCs w:val="22"/>
        </w:rPr>
        <w:t>cluster.</w:t>
      </w:r>
      <w:r w:rsidR="690587DA" w:rsidRPr="3722212B">
        <w:rPr>
          <w:rFonts w:ascii="Calibri" w:hAnsi="Calibri"/>
          <w:sz w:val="22"/>
          <w:szCs w:val="22"/>
        </w:rPr>
        <w:t xml:space="preserve"> An individual plant must be at least 10cm from another plant, </w:t>
      </w:r>
      <w:r w:rsidR="53A5F2F9" w:rsidRPr="3722212B">
        <w:rPr>
          <w:rFonts w:ascii="Calibri" w:hAnsi="Calibri"/>
          <w:sz w:val="22"/>
          <w:szCs w:val="22"/>
        </w:rPr>
        <w:t>otherwise it is not counted as a plant (Spiny-Rice Flower can have multiple ste</w:t>
      </w:r>
      <w:r w:rsidR="37C17A45" w:rsidRPr="3722212B">
        <w:rPr>
          <w:rFonts w:ascii="Calibri" w:hAnsi="Calibri"/>
          <w:sz w:val="22"/>
          <w:szCs w:val="22"/>
        </w:rPr>
        <w:t xml:space="preserve">ms growing from ground level). </w:t>
      </w:r>
    </w:p>
    <w:p w14:paraId="4F5138A1" w14:textId="3C8B10F6" w:rsidR="003F5F10" w:rsidRDefault="003A201C" w:rsidP="00BB1010">
      <w:pPr>
        <w:pStyle w:val="DSEBody"/>
        <w:numPr>
          <w:ilvl w:val="0"/>
          <w:numId w:val="53"/>
        </w:numPr>
        <w:rPr>
          <w:rFonts w:ascii="Calibri" w:hAnsi="Calibri"/>
          <w:sz w:val="22"/>
          <w:szCs w:val="22"/>
        </w:rPr>
      </w:pPr>
      <w:r>
        <w:rPr>
          <w:rFonts w:ascii="Calibri" w:hAnsi="Calibri"/>
          <w:sz w:val="22"/>
          <w:szCs w:val="22"/>
        </w:rPr>
        <w:t>‘Scattered plants’ are monitored every five years and are reported every 5 years</w:t>
      </w:r>
      <w:r w:rsidR="00AB7EB8">
        <w:rPr>
          <w:rFonts w:ascii="Calibri" w:hAnsi="Calibri"/>
          <w:sz w:val="22"/>
          <w:szCs w:val="22"/>
        </w:rPr>
        <w:t xml:space="preserve"> as an ‘other measure’</w:t>
      </w:r>
      <w:r>
        <w:rPr>
          <w:rFonts w:ascii="Calibri" w:hAnsi="Calibri"/>
          <w:sz w:val="22"/>
          <w:szCs w:val="22"/>
        </w:rPr>
        <w:t xml:space="preserve">. </w:t>
      </w:r>
      <w:r w:rsidR="00AB7EB8">
        <w:rPr>
          <w:rFonts w:ascii="Calibri" w:hAnsi="Calibri"/>
          <w:sz w:val="22"/>
          <w:szCs w:val="22"/>
        </w:rPr>
        <w:t xml:space="preserve">These are defined as any </w:t>
      </w:r>
      <w:r>
        <w:rPr>
          <w:rFonts w:ascii="Calibri" w:hAnsi="Calibri"/>
          <w:sz w:val="22"/>
          <w:szCs w:val="22"/>
        </w:rPr>
        <w:t>plants outside clusters.</w:t>
      </w:r>
    </w:p>
    <w:p w14:paraId="72E487FA" w14:textId="06FB5192" w:rsidR="00AB7EB8" w:rsidRDefault="00AB7EB8" w:rsidP="00E164D8">
      <w:pPr>
        <w:pStyle w:val="DSEBody"/>
        <w:rPr>
          <w:rFonts w:ascii="Calibri" w:hAnsi="Calibri"/>
          <w:sz w:val="22"/>
          <w:szCs w:val="22"/>
        </w:rPr>
      </w:pPr>
      <w:r>
        <w:rPr>
          <w:rFonts w:ascii="Calibri" w:hAnsi="Calibri"/>
          <w:sz w:val="22"/>
          <w:szCs w:val="22"/>
        </w:rPr>
        <w:t xml:space="preserve">It is estimated that &gt;95% of all plants are within clusters, so that the KPI is adequately addressed by the measurement of Clusters only. </w:t>
      </w:r>
      <w:r w:rsidR="00AF48EE">
        <w:rPr>
          <w:rFonts w:ascii="Calibri" w:hAnsi="Calibri"/>
          <w:sz w:val="22"/>
          <w:szCs w:val="22"/>
        </w:rPr>
        <w:t xml:space="preserve">The </w:t>
      </w:r>
      <w:r w:rsidR="0024640D">
        <w:rPr>
          <w:rFonts w:ascii="Calibri" w:hAnsi="Calibri"/>
          <w:sz w:val="22"/>
          <w:szCs w:val="22"/>
        </w:rPr>
        <w:t xml:space="preserve">previous </w:t>
      </w:r>
      <w:r w:rsidR="00AF48EE">
        <w:rPr>
          <w:rFonts w:ascii="Calibri" w:hAnsi="Calibri"/>
          <w:sz w:val="22"/>
          <w:szCs w:val="22"/>
        </w:rPr>
        <w:t>monitoring method described in the MRF covered a far lower percentage of plants and has been replaced for that reason.</w:t>
      </w:r>
    </w:p>
    <w:p w14:paraId="56CE9D2F" w14:textId="41193EA8" w:rsidR="00653EE1" w:rsidRPr="0006310F" w:rsidRDefault="00F74DF0" w:rsidP="00E164D8">
      <w:pPr>
        <w:pStyle w:val="DSEBody"/>
        <w:rPr>
          <w:rFonts w:ascii="Calibri" w:hAnsi="Calibri"/>
          <w:sz w:val="22"/>
          <w:szCs w:val="22"/>
        </w:rPr>
      </w:pPr>
      <w:r>
        <w:rPr>
          <w:rFonts w:ascii="Calibri" w:hAnsi="Calibri"/>
          <w:sz w:val="22"/>
          <w:szCs w:val="22"/>
        </w:rPr>
        <w:t>KPIs are reported</w:t>
      </w:r>
      <w:r w:rsidR="00B6146D">
        <w:rPr>
          <w:rFonts w:ascii="Calibri" w:hAnsi="Calibri"/>
          <w:sz w:val="22"/>
          <w:szCs w:val="22"/>
        </w:rPr>
        <w:t xml:space="preserve"> by</w:t>
      </w:r>
      <w:r>
        <w:rPr>
          <w:rFonts w:ascii="Calibri" w:hAnsi="Calibri"/>
          <w:sz w:val="22"/>
          <w:szCs w:val="22"/>
        </w:rPr>
        <w:t xml:space="preserve"> site. </w:t>
      </w:r>
      <w:r w:rsidR="006A222E">
        <w:rPr>
          <w:rFonts w:ascii="Calibri" w:hAnsi="Calibri"/>
          <w:sz w:val="22"/>
          <w:szCs w:val="22"/>
        </w:rPr>
        <w:t>Some site</w:t>
      </w:r>
      <w:r w:rsidR="00DC3A08">
        <w:rPr>
          <w:rFonts w:ascii="Calibri" w:hAnsi="Calibri"/>
          <w:sz w:val="22"/>
          <w:szCs w:val="22"/>
        </w:rPr>
        <w:t xml:space="preserve">s </w:t>
      </w:r>
      <w:r w:rsidR="006A222E">
        <w:rPr>
          <w:rFonts w:ascii="Calibri" w:hAnsi="Calibri"/>
          <w:sz w:val="22"/>
          <w:szCs w:val="22"/>
        </w:rPr>
        <w:t xml:space="preserve">may have </w:t>
      </w:r>
      <w:r w:rsidR="00DC3A08">
        <w:rPr>
          <w:rFonts w:ascii="Calibri" w:hAnsi="Calibri"/>
          <w:sz w:val="22"/>
          <w:szCs w:val="22"/>
        </w:rPr>
        <w:t xml:space="preserve">several clusters and </w:t>
      </w:r>
      <w:r w:rsidR="00374738">
        <w:rPr>
          <w:rFonts w:ascii="Calibri" w:hAnsi="Calibri"/>
          <w:sz w:val="22"/>
          <w:szCs w:val="22"/>
        </w:rPr>
        <w:t xml:space="preserve">many </w:t>
      </w:r>
      <w:r w:rsidR="00DC3A08">
        <w:rPr>
          <w:rFonts w:ascii="Calibri" w:hAnsi="Calibri"/>
          <w:sz w:val="22"/>
          <w:szCs w:val="22"/>
        </w:rPr>
        <w:t>scattered plants</w:t>
      </w:r>
      <w:r>
        <w:rPr>
          <w:rFonts w:ascii="Calibri" w:hAnsi="Calibri"/>
          <w:sz w:val="22"/>
          <w:szCs w:val="22"/>
        </w:rPr>
        <w:t>.</w:t>
      </w:r>
    </w:p>
    <w:p w14:paraId="58D24611" w14:textId="2F97A767" w:rsidR="00637A64" w:rsidRPr="00E164D8" w:rsidRDefault="00EA4DA7" w:rsidP="00E164D8">
      <w:pPr>
        <w:pStyle w:val="DSEBody"/>
        <w:rPr>
          <w:rFonts w:ascii="Calibri" w:hAnsi="Calibri"/>
          <w:i/>
          <w:iCs/>
          <w:sz w:val="22"/>
          <w:szCs w:val="22"/>
        </w:rPr>
      </w:pPr>
      <w:r>
        <w:rPr>
          <w:rFonts w:ascii="Calibri" w:hAnsi="Calibri"/>
          <w:i/>
          <w:iCs/>
          <w:sz w:val="22"/>
          <w:szCs w:val="22"/>
        </w:rPr>
        <w:t>Population counts in c</w:t>
      </w:r>
      <w:r w:rsidR="00FD5676" w:rsidRPr="00E164D8">
        <w:rPr>
          <w:rFonts w:ascii="Calibri" w:hAnsi="Calibri"/>
          <w:i/>
          <w:iCs/>
          <w:sz w:val="22"/>
          <w:szCs w:val="22"/>
        </w:rPr>
        <w:t>lusters</w:t>
      </w:r>
    </w:p>
    <w:p w14:paraId="2F66EBA1" w14:textId="57981154" w:rsidR="004C5C5F" w:rsidRDefault="000D6EE0" w:rsidP="000013F8">
      <w:pPr>
        <w:pStyle w:val="DSEBody"/>
        <w:rPr>
          <w:rFonts w:ascii="Calibri" w:hAnsi="Calibri"/>
          <w:sz w:val="22"/>
          <w:szCs w:val="22"/>
        </w:rPr>
      </w:pPr>
      <w:r w:rsidRPr="3722212B">
        <w:rPr>
          <w:rFonts w:ascii="Calibri" w:hAnsi="Calibri"/>
          <w:sz w:val="22"/>
          <w:szCs w:val="22"/>
        </w:rPr>
        <w:t xml:space="preserve">Spiny Rice-flower is monitored at any time of year, but optimally in </w:t>
      </w:r>
      <w:r w:rsidR="00B6146D" w:rsidRPr="3722212B">
        <w:rPr>
          <w:rFonts w:ascii="Calibri" w:hAnsi="Calibri"/>
          <w:sz w:val="22"/>
          <w:szCs w:val="22"/>
        </w:rPr>
        <w:t>w</w:t>
      </w:r>
      <w:r w:rsidRPr="3722212B">
        <w:rPr>
          <w:rFonts w:ascii="Calibri" w:hAnsi="Calibri"/>
          <w:sz w:val="22"/>
          <w:szCs w:val="22"/>
        </w:rPr>
        <w:t xml:space="preserve">inter when it is flowering. A full count is undertaken for each cluster, with the location of every plant recorded as X, Y co-ordinates on a permanently marked grid. The coordinates from previous years may be used to aid plant searches in subsequent years. </w:t>
      </w:r>
    </w:p>
    <w:p w14:paraId="25FF8D59" w14:textId="77777777" w:rsidR="00002771" w:rsidRDefault="000013F8" w:rsidP="000013F8">
      <w:pPr>
        <w:pStyle w:val="DSEBody"/>
        <w:rPr>
          <w:rFonts w:ascii="Calibri" w:hAnsi="Calibri"/>
          <w:sz w:val="22"/>
          <w:szCs w:val="22"/>
        </w:rPr>
      </w:pPr>
      <w:r w:rsidRPr="00887A67">
        <w:rPr>
          <w:rFonts w:ascii="Calibri" w:hAnsi="Calibri"/>
          <w:sz w:val="22"/>
          <w:szCs w:val="22"/>
        </w:rPr>
        <w:t xml:space="preserve">Recruits are identified and recorded (plants not recorded in prior years and with no evidence of previous years’ growth). </w:t>
      </w:r>
    </w:p>
    <w:p w14:paraId="7D312D0E" w14:textId="77777777" w:rsidR="009169FF" w:rsidRDefault="00DA70B1" w:rsidP="000013F8">
      <w:pPr>
        <w:pStyle w:val="DSEBody"/>
        <w:rPr>
          <w:rFonts w:ascii="Calibri" w:hAnsi="Calibri"/>
          <w:sz w:val="22"/>
          <w:szCs w:val="22"/>
        </w:rPr>
      </w:pPr>
      <w:r>
        <w:rPr>
          <w:rFonts w:ascii="Calibri" w:hAnsi="Calibri"/>
          <w:sz w:val="22"/>
          <w:szCs w:val="22"/>
        </w:rPr>
        <w:t>Currently</w:t>
      </w:r>
      <w:r w:rsidR="00002771">
        <w:rPr>
          <w:rFonts w:ascii="Calibri" w:hAnsi="Calibri"/>
          <w:sz w:val="22"/>
          <w:szCs w:val="22"/>
        </w:rPr>
        <w:t xml:space="preserve">, </w:t>
      </w:r>
      <w:r w:rsidR="00171BDB">
        <w:rPr>
          <w:rFonts w:ascii="Calibri" w:hAnsi="Calibri"/>
          <w:sz w:val="22"/>
          <w:szCs w:val="22"/>
        </w:rPr>
        <w:t xml:space="preserve">only two MSA properties support clusters of plants: </w:t>
      </w:r>
    </w:p>
    <w:p w14:paraId="4D83EBF0" w14:textId="77777777" w:rsidR="009169FF" w:rsidRDefault="006B0B60" w:rsidP="00BB1010">
      <w:pPr>
        <w:pStyle w:val="DSEBody"/>
        <w:numPr>
          <w:ilvl w:val="0"/>
          <w:numId w:val="54"/>
        </w:numPr>
        <w:rPr>
          <w:rFonts w:ascii="Calibri" w:hAnsi="Calibri"/>
          <w:sz w:val="22"/>
          <w:szCs w:val="22"/>
        </w:rPr>
      </w:pPr>
      <w:r w:rsidRPr="00220F9F">
        <w:rPr>
          <w:rFonts w:ascii="Calibri" w:hAnsi="Calibri"/>
          <w:sz w:val="22"/>
          <w:szCs w:val="22"/>
        </w:rPr>
        <w:t>Truganina Cemetery Grassland (Conservation Area 10)</w:t>
      </w:r>
      <w:r w:rsidR="009169FF">
        <w:rPr>
          <w:rFonts w:ascii="Calibri" w:hAnsi="Calibri"/>
          <w:sz w:val="22"/>
          <w:szCs w:val="22"/>
        </w:rPr>
        <w:t>.</w:t>
      </w:r>
    </w:p>
    <w:p w14:paraId="35535AA9" w14:textId="77777777" w:rsidR="009169FF" w:rsidRPr="00E77974" w:rsidRDefault="009169FF" w:rsidP="00BB1010">
      <w:pPr>
        <w:pStyle w:val="DSEBody"/>
        <w:numPr>
          <w:ilvl w:val="0"/>
          <w:numId w:val="54"/>
        </w:numPr>
        <w:rPr>
          <w:rFonts w:ascii="Calibri" w:hAnsi="Calibri"/>
          <w:sz w:val="22"/>
          <w:szCs w:val="22"/>
        </w:rPr>
      </w:pPr>
      <w:r w:rsidRPr="00220F9F">
        <w:rPr>
          <w:rFonts w:ascii="Calibri" w:hAnsi="Calibri"/>
          <w:sz w:val="22"/>
          <w:szCs w:val="22"/>
        </w:rPr>
        <w:t xml:space="preserve">Western Grassland Reserve, </w:t>
      </w:r>
      <w:r>
        <w:rPr>
          <w:rFonts w:ascii="Calibri" w:hAnsi="Calibri"/>
          <w:sz w:val="22"/>
          <w:szCs w:val="22"/>
        </w:rPr>
        <w:t>Radio</w:t>
      </w:r>
      <w:r w:rsidRPr="00220F9F">
        <w:rPr>
          <w:rFonts w:ascii="Calibri" w:hAnsi="Calibri"/>
          <w:sz w:val="22"/>
          <w:szCs w:val="22"/>
        </w:rPr>
        <w:t xml:space="preserve"> bloc</w:t>
      </w:r>
      <w:r>
        <w:rPr>
          <w:rFonts w:ascii="Calibri" w:hAnsi="Calibri"/>
          <w:sz w:val="22"/>
          <w:szCs w:val="22"/>
        </w:rPr>
        <w:t>k</w:t>
      </w:r>
      <w:r w:rsidRPr="00220F9F">
        <w:rPr>
          <w:rFonts w:ascii="Calibri" w:hAnsi="Calibri"/>
          <w:sz w:val="22"/>
          <w:szCs w:val="22"/>
        </w:rPr>
        <w:t>.</w:t>
      </w:r>
    </w:p>
    <w:p w14:paraId="38E7CAF0" w14:textId="4ACEE09C" w:rsidR="00637A64" w:rsidRPr="00227204" w:rsidRDefault="00171BDB" w:rsidP="000013F8">
      <w:pPr>
        <w:pStyle w:val="DSEBody"/>
        <w:rPr>
          <w:rFonts w:ascii="Calibri" w:hAnsi="Calibri"/>
          <w:i/>
          <w:iCs/>
          <w:sz w:val="22"/>
          <w:szCs w:val="22"/>
        </w:rPr>
      </w:pPr>
      <w:r>
        <w:rPr>
          <w:rFonts w:ascii="Calibri" w:hAnsi="Calibri"/>
          <w:i/>
          <w:iCs/>
          <w:sz w:val="22"/>
          <w:szCs w:val="22"/>
        </w:rPr>
        <w:t>C</w:t>
      </w:r>
      <w:r w:rsidR="00EA4DA7">
        <w:rPr>
          <w:rFonts w:ascii="Calibri" w:hAnsi="Calibri"/>
          <w:i/>
          <w:iCs/>
          <w:sz w:val="22"/>
          <w:szCs w:val="22"/>
        </w:rPr>
        <w:t xml:space="preserve">ounts </w:t>
      </w:r>
      <w:r w:rsidR="007748E7">
        <w:rPr>
          <w:rFonts w:ascii="Calibri" w:hAnsi="Calibri"/>
          <w:i/>
          <w:iCs/>
          <w:sz w:val="22"/>
          <w:szCs w:val="22"/>
        </w:rPr>
        <w:t>of s</w:t>
      </w:r>
      <w:r w:rsidR="00FD5676" w:rsidRPr="00FD5676">
        <w:rPr>
          <w:rFonts w:ascii="Calibri" w:hAnsi="Calibri"/>
          <w:i/>
          <w:iCs/>
          <w:sz w:val="22"/>
          <w:szCs w:val="22"/>
        </w:rPr>
        <w:t>cattered</w:t>
      </w:r>
      <w:r w:rsidR="00FD5676">
        <w:rPr>
          <w:rFonts w:ascii="Calibri" w:hAnsi="Calibri"/>
          <w:i/>
          <w:iCs/>
          <w:sz w:val="22"/>
          <w:szCs w:val="22"/>
        </w:rPr>
        <w:t xml:space="preserve"> </w:t>
      </w:r>
      <w:r w:rsidR="00637A64" w:rsidRPr="00227204">
        <w:rPr>
          <w:rFonts w:ascii="Calibri" w:hAnsi="Calibri"/>
          <w:i/>
          <w:iCs/>
          <w:sz w:val="22"/>
          <w:szCs w:val="22"/>
        </w:rPr>
        <w:t>plants</w:t>
      </w:r>
    </w:p>
    <w:p w14:paraId="107C5911" w14:textId="4C652B61" w:rsidR="00637A64" w:rsidRDefault="00B01AE4" w:rsidP="000013F8">
      <w:pPr>
        <w:pStyle w:val="DSEBody"/>
        <w:rPr>
          <w:rFonts w:ascii="Calibri" w:hAnsi="Calibri"/>
          <w:sz w:val="22"/>
          <w:szCs w:val="22"/>
        </w:rPr>
      </w:pPr>
      <w:r>
        <w:rPr>
          <w:rFonts w:ascii="Calibri" w:hAnsi="Calibri"/>
          <w:sz w:val="22"/>
          <w:szCs w:val="22"/>
        </w:rPr>
        <w:t xml:space="preserve">The location of </w:t>
      </w:r>
      <w:r w:rsidR="006B0B60">
        <w:rPr>
          <w:rFonts w:ascii="Calibri" w:hAnsi="Calibri"/>
          <w:sz w:val="22"/>
          <w:szCs w:val="22"/>
        </w:rPr>
        <w:t xml:space="preserve">isolated plants is recorded and </w:t>
      </w:r>
      <w:r w:rsidR="00EA1674">
        <w:rPr>
          <w:rFonts w:ascii="Calibri" w:hAnsi="Calibri"/>
          <w:sz w:val="22"/>
          <w:szCs w:val="22"/>
        </w:rPr>
        <w:t xml:space="preserve">they are revisited </w:t>
      </w:r>
      <w:r w:rsidR="00520D59">
        <w:rPr>
          <w:rFonts w:ascii="Calibri" w:hAnsi="Calibri"/>
          <w:sz w:val="22"/>
          <w:szCs w:val="22"/>
        </w:rPr>
        <w:t xml:space="preserve">every five years </w:t>
      </w:r>
      <w:r w:rsidR="00EA1674">
        <w:rPr>
          <w:rFonts w:ascii="Calibri" w:hAnsi="Calibri"/>
          <w:sz w:val="22"/>
          <w:szCs w:val="22"/>
        </w:rPr>
        <w:t xml:space="preserve">to determine if they </w:t>
      </w:r>
      <w:r w:rsidR="00520D59">
        <w:rPr>
          <w:rFonts w:ascii="Calibri" w:hAnsi="Calibri"/>
          <w:sz w:val="22"/>
          <w:szCs w:val="22"/>
        </w:rPr>
        <w:t>remain</w:t>
      </w:r>
      <w:r w:rsidR="004E2C48" w:rsidRPr="004E2C48">
        <w:rPr>
          <w:rFonts w:ascii="Calibri" w:hAnsi="Calibri"/>
          <w:sz w:val="22"/>
          <w:szCs w:val="22"/>
        </w:rPr>
        <w:t xml:space="preserve"> </w:t>
      </w:r>
      <w:r w:rsidR="004E2C48">
        <w:rPr>
          <w:rFonts w:ascii="Calibri" w:hAnsi="Calibri"/>
          <w:sz w:val="22"/>
          <w:szCs w:val="22"/>
        </w:rPr>
        <w:t>(Next visit due in 2023)</w:t>
      </w:r>
      <w:r w:rsidR="00BB3782">
        <w:rPr>
          <w:rFonts w:ascii="Calibri" w:hAnsi="Calibri"/>
          <w:sz w:val="22"/>
          <w:szCs w:val="22"/>
        </w:rPr>
        <w:t xml:space="preserve">. Currently this method is used to </w:t>
      </w:r>
      <w:r w:rsidR="000C5991">
        <w:rPr>
          <w:rFonts w:ascii="Calibri" w:hAnsi="Calibri"/>
          <w:sz w:val="22"/>
          <w:szCs w:val="22"/>
        </w:rPr>
        <w:t>record plants on t</w:t>
      </w:r>
      <w:r w:rsidR="00CD0EDC">
        <w:rPr>
          <w:rFonts w:ascii="Calibri" w:hAnsi="Calibri"/>
          <w:sz w:val="22"/>
          <w:szCs w:val="22"/>
        </w:rPr>
        <w:t>hree</w:t>
      </w:r>
      <w:r w:rsidR="000C5991">
        <w:rPr>
          <w:rFonts w:ascii="Calibri" w:hAnsi="Calibri"/>
          <w:sz w:val="22"/>
          <w:szCs w:val="22"/>
        </w:rPr>
        <w:t xml:space="preserve"> sites</w:t>
      </w:r>
      <w:r w:rsidR="00520D59">
        <w:rPr>
          <w:rFonts w:ascii="Calibri" w:hAnsi="Calibri"/>
          <w:sz w:val="22"/>
          <w:szCs w:val="22"/>
        </w:rPr>
        <w:t>:</w:t>
      </w:r>
      <w:r w:rsidR="000C5991">
        <w:rPr>
          <w:rFonts w:ascii="Calibri" w:hAnsi="Calibri"/>
          <w:sz w:val="22"/>
          <w:szCs w:val="22"/>
        </w:rPr>
        <w:t xml:space="preserve"> </w:t>
      </w:r>
      <w:r w:rsidR="000C5991" w:rsidRPr="00220F9F">
        <w:rPr>
          <w:rFonts w:ascii="Calibri" w:hAnsi="Calibri"/>
          <w:sz w:val="22"/>
          <w:szCs w:val="22"/>
        </w:rPr>
        <w:t>Mount Cottrell Nature Conservation Reserve</w:t>
      </w:r>
      <w:r w:rsidR="00CD0EDC">
        <w:rPr>
          <w:rFonts w:ascii="Calibri" w:hAnsi="Calibri"/>
          <w:sz w:val="22"/>
          <w:szCs w:val="22"/>
        </w:rPr>
        <w:t>, Radio and</w:t>
      </w:r>
      <w:r w:rsidR="000C5991">
        <w:rPr>
          <w:rFonts w:ascii="Calibri" w:hAnsi="Calibri"/>
          <w:sz w:val="22"/>
          <w:szCs w:val="22"/>
        </w:rPr>
        <w:t xml:space="preserve"> </w:t>
      </w:r>
      <w:r w:rsidR="000C5991" w:rsidRPr="00220F9F">
        <w:rPr>
          <w:rFonts w:ascii="Calibri" w:hAnsi="Calibri"/>
          <w:sz w:val="22"/>
          <w:szCs w:val="22"/>
        </w:rPr>
        <w:t>Magpie</w:t>
      </w:r>
      <w:r w:rsidR="000C5991">
        <w:rPr>
          <w:rFonts w:ascii="Calibri" w:hAnsi="Calibri"/>
          <w:sz w:val="22"/>
          <w:szCs w:val="22"/>
        </w:rPr>
        <w:t xml:space="preserve">, </w:t>
      </w:r>
      <w:r w:rsidR="00CD0EDC">
        <w:rPr>
          <w:rFonts w:ascii="Calibri" w:hAnsi="Calibri"/>
          <w:sz w:val="22"/>
          <w:szCs w:val="22"/>
        </w:rPr>
        <w:t>all</w:t>
      </w:r>
      <w:r w:rsidR="000C5991">
        <w:rPr>
          <w:rFonts w:ascii="Calibri" w:hAnsi="Calibri"/>
          <w:sz w:val="22"/>
          <w:szCs w:val="22"/>
        </w:rPr>
        <w:t xml:space="preserve"> in the Western Grassland </w:t>
      </w:r>
      <w:r w:rsidR="004E2C48">
        <w:rPr>
          <w:rFonts w:ascii="Calibri" w:hAnsi="Calibri"/>
          <w:sz w:val="22"/>
          <w:szCs w:val="22"/>
        </w:rPr>
        <w:t>R</w:t>
      </w:r>
      <w:r w:rsidR="000C5991">
        <w:rPr>
          <w:rFonts w:ascii="Calibri" w:hAnsi="Calibri"/>
          <w:sz w:val="22"/>
          <w:szCs w:val="22"/>
        </w:rPr>
        <w:t>es</w:t>
      </w:r>
      <w:r w:rsidR="003B2866">
        <w:rPr>
          <w:rFonts w:ascii="Calibri" w:hAnsi="Calibri"/>
          <w:sz w:val="22"/>
          <w:szCs w:val="22"/>
        </w:rPr>
        <w:t xml:space="preserve">erve. </w:t>
      </w:r>
      <w:r w:rsidR="00CD0EDC">
        <w:rPr>
          <w:rFonts w:ascii="Calibri" w:hAnsi="Calibri"/>
          <w:sz w:val="22"/>
          <w:szCs w:val="22"/>
        </w:rPr>
        <w:t xml:space="preserve">Any additional </w:t>
      </w:r>
      <w:r w:rsidR="001128A3">
        <w:rPr>
          <w:rFonts w:ascii="Calibri" w:hAnsi="Calibri"/>
          <w:sz w:val="22"/>
          <w:szCs w:val="22"/>
        </w:rPr>
        <w:t>scattered plants located over time are simply added to the total reported.</w:t>
      </w:r>
    </w:p>
    <w:p w14:paraId="131DD979" w14:textId="77777777" w:rsidR="00E866F6" w:rsidRPr="000510A1" w:rsidRDefault="00E866F6" w:rsidP="00E866F6">
      <w:pPr>
        <w:pStyle w:val="Heading3"/>
      </w:pPr>
      <w:bookmarkStart w:id="193" w:name="_Toc59025587"/>
      <w:r w:rsidRPr="000510A1">
        <w:t>Vegetation measures</w:t>
      </w:r>
      <w:bookmarkEnd w:id="193"/>
    </w:p>
    <w:p w14:paraId="33B33880" w14:textId="4236A7AB" w:rsidR="003A7DFF" w:rsidRPr="00887A67" w:rsidRDefault="0023777C" w:rsidP="003A7DFF">
      <w:pPr>
        <w:pStyle w:val="DSEBody"/>
        <w:rPr>
          <w:rFonts w:ascii="Calibri" w:hAnsi="Calibri"/>
          <w:sz w:val="22"/>
          <w:szCs w:val="22"/>
        </w:rPr>
      </w:pPr>
      <w:r w:rsidRPr="006573A9">
        <w:rPr>
          <w:rFonts w:ascii="Calibri" w:hAnsi="Calibri"/>
          <w:sz w:val="22"/>
          <w:szCs w:val="22"/>
        </w:rPr>
        <w:t xml:space="preserve">Several habitat parameters relevant to the recruitment and persistence of Spiny Rice-flower are </w:t>
      </w:r>
      <w:r w:rsidR="00BC5B56">
        <w:rPr>
          <w:rFonts w:ascii="Calibri" w:hAnsi="Calibri"/>
          <w:sz w:val="22"/>
          <w:szCs w:val="22"/>
        </w:rPr>
        <w:t>reported for each population</w:t>
      </w:r>
      <w:r w:rsidR="00BF5DEC">
        <w:rPr>
          <w:rFonts w:ascii="Calibri" w:hAnsi="Calibri"/>
          <w:sz w:val="22"/>
          <w:szCs w:val="22"/>
        </w:rPr>
        <w:t xml:space="preserve">: </w:t>
      </w:r>
      <w:r w:rsidRPr="006573A9">
        <w:rPr>
          <w:rFonts w:ascii="Calibri" w:hAnsi="Calibri"/>
          <w:sz w:val="22"/>
          <w:szCs w:val="22"/>
        </w:rPr>
        <w:t>bare ground</w:t>
      </w:r>
      <w:r w:rsidR="00B94507" w:rsidRPr="006573A9">
        <w:rPr>
          <w:rFonts w:ascii="Calibri" w:hAnsi="Calibri"/>
          <w:sz w:val="22"/>
          <w:szCs w:val="22"/>
        </w:rPr>
        <w:t>,</w:t>
      </w:r>
      <w:r w:rsidR="0040426A" w:rsidRPr="006573A9">
        <w:rPr>
          <w:rFonts w:ascii="Calibri" w:hAnsi="Calibri"/>
          <w:sz w:val="22"/>
          <w:szCs w:val="22"/>
        </w:rPr>
        <w:t xml:space="preserve"> </w:t>
      </w:r>
      <w:r w:rsidR="006573A9" w:rsidRPr="006573A9">
        <w:rPr>
          <w:rFonts w:ascii="Calibri" w:hAnsi="Calibri"/>
          <w:sz w:val="22"/>
          <w:szCs w:val="22"/>
        </w:rPr>
        <w:t xml:space="preserve">cover </w:t>
      </w:r>
      <w:r w:rsidR="00B94507" w:rsidRPr="006573A9">
        <w:rPr>
          <w:rFonts w:ascii="Calibri" w:hAnsi="Calibri"/>
          <w:sz w:val="22"/>
          <w:szCs w:val="22"/>
        </w:rPr>
        <w:t>of all weeds</w:t>
      </w:r>
      <w:r w:rsidRPr="006573A9">
        <w:rPr>
          <w:rFonts w:ascii="Calibri" w:hAnsi="Calibri"/>
          <w:sz w:val="22"/>
          <w:szCs w:val="22"/>
        </w:rPr>
        <w:t>, biomass</w:t>
      </w:r>
      <w:r w:rsidR="00B94507" w:rsidRPr="006573A9">
        <w:rPr>
          <w:rFonts w:ascii="Calibri" w:hAnsi="Calibri"/>
          <w:sz w:val="22"/>
          <w:szCs w:val="22"/>
        </w:rPr>
        <w:t xml:space="preserve"> (cover of all plants)</w:t>
      </w:r>
      <w:r w:rsidR="007A66C6">
        <w:rPr>
          <w:rFonts w:ascii="Calibri" w:hAnsi="Calibri"/>
          <w:sz w:val="22"/>
          <w:szCs w:val="22"/>
        </w:rPr>
        <w:t>, reported per site;</w:t>
      </w:r>
      <w:r w:rsidRPr="006573A9">
        <w:rPr>
          <w:rFonts w:ascii="Calibri" w:hAnsi="Calibri"/>
          <w:sz w:val="22"/>
          <w:szCs w:val="22"/>
        </w:rPr>
        <w:t xml:space="preserve"> and vegetation species composition</w:t>
      </w:r>
      <w:r w:rsidR="00C67AC3" w:rsidRPr="006573A9">
        <w:rPr>
          <w:rFonts w:ascii="Calibri" w:hAnsi="Calibri"/>
          <w:sz w:val="22"/>
          <w:szCs w:val="22"/>
        </w:rPr>
        <w:t>, reported as the to</w:t>
      </w:r>
      <w:r w:rsidR="006573A9" w:rsidRPr="006573A9">
        <w:rPr>
          <w:rFonts w:ascii="Calibri" w:hAnsi="Calibri"/>
          <w:sz w:val="22"/>
          <w:szCs w:val="22"/>
        </w:rPr>
        <w:t>p five</w:t>
      </w:r>
      <w:r w:rsidRPr="006573A9">
        <w:rPr>
          <w:rFonts w:ascii="Calibri" w:hAnsi="Calibri"/>
          <w:sz w:val="22"/>
          <w:szCs w:val="22"/>
        </w:rPr>
        <w:t xml:space="preserve"> </w:t>
      </w:r>
      <w:r w:rsidR="00085724">
        <w:rPr>
          <w:rFonts w:ascii="Calibri" w:hAnsi="Calibri"/>
          <w:sz w:val="22"/>
          <w:szCs w:val="22"/>
        </w:rPr>
        <w:t>most abundant species across all plots</w:t>
      </w:r>
      <w:r w:rsidR="007A66C6">
        <w:rPr>
          <w:rFonts w:ascii="Calibri" w:hAnsi="Calibri"/>
          <w:sz w:val="22"/>
          <w:szCs w:val="22"/>
        </w:rPr>
        <w:t xml:space="preserve"> </w:t>
      </w:r>
      <w:r w:rsidRPr="006573A9">
        <w:rPr>
          <w:rFonts w:ascii="Calibri" w:hAnsi="Calibri"/>
          <w:sz w:val="22"/>
          <w:szCs w:val="22"/>
        </w:rPr>
        <w:t>(</w:t>
      </w:r>
      <w:r w:rsidR="00B81B91">
        <w:rPr>
          <w:rFonts w:ascii="Calibri" w:hAnsi="Calibri"/>
          <w:sz w:val="22"/>
          <w:szCs w:val="22"/>
        </w:rPr>
        <w:t>DELWP 2015a</w:t>
      </w:r>
      <w:r w:rsidRPr="006573A9">
        <w:rPr>
          <w:rFonts w:ascii="Calibri" w:hAnsi="Calibri"/>
          <w:sz w:val="22"/>
          <w:szCs w:val="22"/>
        </w:rPr>
        <w:t xml:space="preserve">). </w:t>
      </w:r>
      <w:r w:rsidR="006A75E3">
        <w:rPr>
          <w:rFonts w:ascii="Calibri" w:hAnsi="Calibri"/>
          <w:sz w:val="22"/>
          <w:szCs w:val="22"/>
        </w:rPr>
        <w:t>T</w:t>
      </w:r>
      <w:r w:rsidR="007A66C6">
        <w:rPr>
          <w:rFonts w:ascii="Calibri" w:hAnsi="Calibri"/>
          <w:sz w:val="22"/>
          <w:szCs w:val="22"/>
        </w:rPr>
        <w:t xml:space="preserve">hese </w:t>
      </w:r>
      <w:r w:rsidR="006A75E3">
        <w:rPr>
          <w:rFonts w:ascii="Calibri" w:hAnsi="Calibri"/>
          <w:sz w:val="22"/>
          <w:szCs w:val="22"/>
        </w:rPr>
        <w:t xml:space="preserve">vegetation </w:t>
      </w:r>
      <w:r w:rsidR="007A66C6">
        <w:rPr>
          <w:rFonts w:ascii="Calibri" w:hAnsi="Calibri"/>
          <w:sz w:val="22"/>
          <w:szCs w:val="22"/>
        </w:rPr>
        <w:t xml:space="preserve">measures are </w:t>
      </w:r>
      <w:r w:rsidR="006A75E3">
        <w:rPr>
          <w:rFonts w:ascii="Calibri" w:hAnsi="Calibri"/>
          <w:sz w:val="22"/>
          <w:szCs w:val="22"/>
        </w:rPr>
        <w:t xml:space="preserve">all </w:t>
      </w:r>
      <w:r w:rsidR="007A66C6">
        <w:rPr>
          <w:rFonts w:ascii="Calibri" w:hAnsi="Calibri"/>
          <w:sz w:val="22"/>
          <w:szCs w:val="22"/>
        </w:rPr>
        <w:t xml:space="preserve">derived from 20 x 20 m point intercept plots undertaken </w:t>
      </w:r>
      <w:r w:rsidR="00986687">
        <w:rPr>
          <w:rFonts w:ascii="Calibri" w:hAnsi="Calibri"/>
          <w:sz w:val="22"/>
          <w:szCs w:val="22"/>
        </w:rPr>
        <w:t xml:space="preserve">as part of the monitoring for </w:t>
      </w:r>
      <w:r w:rsidR="007A66C6">
        <w:rPr>
          <w:rFonts w:ascii="Calibri" w:hAnsi="Calibri"/>
          <w:sz w:val="22"/>
          <w:szCs w:val="22"/>
        </w:rPr>
        <w:t xml:space="preserve">Natural Temperate Grassland. </w:t>
      </w:r>
      <w:r w:rsidR="005769A7">
        <w:rPr>
          <w:rFonts w:ascii="Calibri" w:hAnsi="Calibri"/>
          <w:sz w:val="22"/>
          <w:szCs w:val="22"/>
        </w:rPr>
        <w:t>A</w:t>
      </w:r>
      <w:r w:rsidR="006A75E3">
        <w:rPr>
          <w:rFonts w:ascii="Calibri" w:hAnsi="Calibri"/>
          <w:sz w:val="22"/>
          <w:szCs w:val="22"/>
        </w:rPr>
        <w:t xml:space="preserve"> single plot is located within each cluster. </w:t>
      </w:r>
      <w:r w:rsidR="00DA0556">
        <w:rPr>
          <w:rFonts w:ascii="Calibri" w:hAnsi="Calibri"/>
          <w:sz w:val="22"/>
          <w:szCs w:val="22"/>
        </w:rPr>
        <w:t>It</w:t>
      </w:r>
      <w:r w:rsidR="003A7DFF">
        <w:rPr>
          <w:rFonts w:ascii="Calibri" w:hAnsi="Calibri"/>
          <w:sz w:val="22"/>
          <w:szCs w:val="22"/>
        </w:rPr>
        <w:t xml:space="preserve"> is assumed </w:t>
      </w:r>
      <w:r w:rsidR="00DA0556">
        <w:rPr>
          <w:rFonts w:ascii="Calibri" w:hAnsi="Calibri"/>
          <w:sz w:val="22"/>
          <w:szCs w:val="22"/>
        </w:rPr>
        <w:t>that these plots</w:t>
      </w:r>
      <w:r w:rsidR="003A7DFF">
        <w:rPr>
          <w:rFonts w:ascii="Calibri" w:hAnsi="Calibri"/>
          <w:sz w:val="22"/>
          <w:szCs w:val="22"/>
        </w:rPr>
        <w:t xml:space="preserve"> adequately represent the vegetation supporting the population</w:t>
      </w:r>
      <w:r w:rsidR="00DA0556">
        <w:rPr>
          <w:rFonts w:ascii="Calibri" w:hAnsi="Calibri"/>
          <w:sz w:val="22"/>
          <w:szCs w:val="22"/>
        </w:rPr>
        <w:t>s</w:t>
      </w:r>
      <w:r w:rsidR="003A7DFF">
        <w:rPr>
          <w:rFonts w:ascii="Calibri" w:hAnsi="Calibri"/>
          <w:sz w:val="22"/>
          <w:szCs w:val="22"/>
        </w:rPr>
        <w:t>.</w:t>
      </w:r>
    </w:p>
    <w:p w14:paraId="1DEF33F1" w14:textId="70FBFEAE" w:rsidR="00A47AF3" w:rsidRPr="00A47AF3" w:rsidRDefault="00A47AF3" w:rsidP="006573A9">
      <w:pPr>
        <w:pStyle w:val="Heading2"/>
        <w:numPr>
          <w:ilvl w:val="0"/>
          <w:numId w:val="0"/>
        </w:numPr>
      </w:pPr>
      <w:bookmarkStart w:id="194" w:name="_Toc59025588"/>
      <w:r w:rsidRPr="00A47AF3">
        <w:t>Results</w:t>
      </w:r>
      <w:r w:rsidR="00220F9F">
        <w:t>: KPIs</w:t>
      </w:r>
      <w:bookmarkEnd w:id="194"/>
    </w:p>
    <w:p w14:paraId="7CA87180" w14:textId="17B1AE7E" w:rsidR="00A47AF3" w:rsidRDefault="00A47AF3" w:rsidP="007A70D8">
      <w:pPr>
        <w:pStyle w:val="Heading3"/>
      </w:pPr>
      <w:bookmarkStart w:id="195" w:name="_Toc506993962"/>
      <w:bookmarkStart w:id="196" w:name="_Toc59025589"/>
      <w:bookmarkStart w:id="197" w:name="_Toc506993961"/>
      <w:r w:rsidRPr="006573A9">
        <w:t>KPI</w:t>
      </w:r>
      <w:r w:rsidR="007A70D8" w:rsidRPr="006573A9">
        <w:t xml:space="preserve"> 1</w:t>
      </w:r>
      <w:r w:rsidRPr="006573A9">
        <w:t>:</w:t>
      </w:r>
      <w:r w:rsidRPr="008A02F6">
        <w:rPr>
          <w:color w:val="000000"/>
        </w:rPr>
        <w:t xml:space="preserve"> </w:t>
      </w:r>
      <w:bookmarkEnd w:id="195"/>
      <w:r w:rsidR="00213099">
        <w:t>Population count</w:t>
      </w:r>
      <w:bookmarkEnd w:id="196"/>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60B1DFB3" w14:textId="77777777" w:rsidTr="00703466">
        <w:tc>
          <w:tcPr>
            <w:tcW w:w="5000" w:type="pct"/>
            <w:gridSpan w:val="2"/>
            <w:shd w:val="clear" w:color="auto" w:fill="228591"/>
          </w:tcPr>
          <w:p w14:paraId="440075BE" w14:textId="28C2BA64" w:rsidR="003079D6" w:rsidRPr="004A1715" w:rsidRDefault="00BC38C7" w:rsidP="00463FC7">
            <w:pPr>
              <w:pStyle w:val="BodyText"/>
              <w:rPr>
                <w:rFonts w:ascii="Calibri" w:hAnsi="Calibri" w:cs="Calibri"/>
                <w:b/>
                <w:bCs/>
                <w:color w:val="FFFFFF"/>
                <w:sz w:val="24"/>
                <w:szCs w:val="24"/>
                <w:lang w:eastAsia="en-AU"/>
              </w:rPr>
            </w:pPr>
            <w:r w:rsidRPr="004A1715">
              <w:rPr>
                <w:rFonts w:ascii="Calibri" w:hAnsi="Calibri" w:cs="Calibri"/>
                <w:b/>
                <w:bCs/>
                <w:color w:val="FFFFFF"/>
                <w:sz w:val="24"/>
                <w:szCs w:val="24"/>
                <w:lang w:eastAsia="en-AU"/>
              </w:rPr>
              <w:t>Popul</w:t>
            </w:r>
            <w:r w:rsidR="00FD105F" w:rsidRPr="004A1715">
              <w:rPr>
                <w:rFonts w:ascii="Calibri" w:hAnsi="Calibri" w:cs="Calibri"/>
                <w:b/>
                <w:bCs/>
                <w:color w:val="FFFFFF"/>
                <w:sz w:val="24"/>
                <w:szCs w:val="24"/>
                <w:lang w:eastAsia="en-AU"/>
              </w:rPr>
              <w:t>ation count</w:t>
            </w:r>
          </w:p>
        </w:tc>
      </w:tr>
      <w:tr w:rsidR="003079D6" w:rsidRPr="00DD4295" w14:paraId="3FC066C3" w14:textId="77777777" w:rsidTr="00703466">
        <w:tc>
          <w:tcPr>
            <w:tcW w:w="3555" w:type="pct"/>
            <w:shd w:val="clear" w:color="auto" w:fill="auto"/>
            <w:vAlign w:val="center"/>
          </w:tcPr>
          <w:p w14:paraId="4A0FFD35" w14:textId="398167B4" w:rsidR="003079D6" w:rsidRPr="004A1715" w:rsidRDefault="003079D6" w:rsidP="00463FC7">
            <w:pPr>
              <w:pStyle w:val="BodyText"/>
              <w:rPr>
                <w:rFonts w:ascii="Calibri" w:hAnsi="Calibri" w:cs="Calibri"/>
                <w:b/>
                <w:bCs/>
                <w:sz w:val="24"/>
                <w:szCs w:val="24"/>
                <w:lang w:eastAsia="en-AU"/>
              </w:rPr>
            </w:pPr>
            <w:r w:rsidRPr="004A1715">
              <w:rPr>
                <w:rFonts w:ascii="Calibri" w:hAnsi="Calibri" w:cs="Calibri"/>
                <w:b/>
                <w:bCs/>
                <w:sz w:val="24"/>
                <w:szCs w:val="24"/>
                <w:lang w:eastAsia="en-AU"/>
              </w:rPr>
              <w:t>Radio</w:t>
            </w:r>
          </w:p>
        </w:tc>
        <w:tc>
          <w:tcPr>
            <w:tcW w:w="1445" w:type="pct"/>
            <w:shd w:val="clear" w:color="auto" w:fill="auto"/>
            <w:vAlign w:val="center"/>
          </w:tcPr>
          <w:p w14:paraId="6271B883" w14:textId="69423D96" w:rsidR="003079D6" w:rsidRPr="0079338A" w:rsidRDefault="003079D6"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2B6B86F5" w14:textId="77777777" w:rsidTr="00703466">
        <w:tc>
          <w:tcPr>
            <w:tcW w:w="3555" w:type="pct"/>
            <w:shd w:val="clear" w:color="auto" w:fill="auto"/>
            <w:vAlign w:val="center"/>
          </w:tcPr>
          <w:p w14:paraId="22DFC287" w14:textId="3038731C" w:rsidR="003079D6" w:rsidRPr="004A1715" w:rsidRDefault="0085407F" w:rsidP="00463FC7">
            <w:pPr>
              <w:pStyle w:val="BodyText"/>
              <w:rPr>
                <w:rFonts w:ascii="Calibri" w:hAnsi="Calibri" w:cs="Calibri"/>
                <w:b/>
                <w:bCs/>
                <w:sz w:val="24"/>
                <w:szCs w:val="24"/>
                <w:lang w:eastAsia="en-AU"/>
              </w:rPr>
            </w:pPr>
            <w:r w:rsidRPr="004A1715">
              <w:rPr>
                <w:rFonts w:ascii="Calibri" w:hAnsi="Calibri" w:cs="Calibri"/>
                <w:b/>
                <w:bCs/>
                <w:sz w:val="24"/>
                <w:szCs w:val="24"/>
                <w:lang w:eastAsia="en-AU"/>
              </w:rPr>
              <w:t>Truganina</w:t>
            </w:r>
            <w:r w:rsidR="003079D6" w:rsidRPr="004A1715">
              <w:rPr>
                <w:rFonts w:ascii="Calibri" w:hAnsi="Calibri" w:cs="Calibri"/>
                <w:b/>
                <w:bCs/>
                <w:sz w:val="24"/>
                <w:szCs w:val="24"/>
                <w:lang w:eastAsia="en-AU"/>
              </w:rPr>
              <w:t xml:space="preserve"> Cemetery</w:t>
            </w:r>
          </w:p>
        </w:tc>
        <w:tc>
          <w:tcPr>
            <w:tcW w:w="1445" w:type="pct"/>
            <w:shd w:val="clear" w:color="auto" w:fill="auto"/>
            <w:vAlign w:val="center"/>
          </w:tcPr>
          <w:p w14:paraId="7D36691D" w14:textId="77777777" w:rsidR="003079D6" w:rsidRPr="004F2F2C" w:rsidRDefault="003079D6" w:rsidP="00DD4295">
            <w:pPr>
              <w:pStyle w:val="BodyText"/>
              <w:jc w:val="center"/>
              <w:rPr>
                <w:rFonts w:ascii="Times New Roman" w:hAnsi="Times New Roman"/>
                <w:color w:val="D9D9D9"/>
                <w:sz w:val="32"/>
                <w:szCs w:val="32"/>
                <w:lang w:eastAsia="en-AU"/>
              </w:rPr>
            </w:pPr>
            <w:r w:rsidRPr="004F2F2C">
              <w:rPr>
                <w:rFonts w:ascii="Wingdings" w:eastAsia="Wingdings" w:hAnsi="Wingdings" w:cs="Wingdings"/>
                <w:color w:val="D9D9D9"/>
                <w:sz w:val="32"/>
                <w:szCs w:val="32"/>
                <w:lang w:eastAsia="en-AU"/>
              </w:rPr>
              <w:t></w:t>
            </w:r>
          </w:p>
        </w:tc>
      </w:tr>
    </w:tbl>
    <w:p w14:paraId="0B9D7943" w14:textId="77777777" w:rsidR="00157858" w:rsidRDefault="00157858" w:rsidP="00220F9F">
      <w:pPr>
        <w:pStyle w:val="DSEBody"/>
        <w:rPr>
          <w:rFonts w:ascii="Calibri" w:hAnsi="Calibri"/>
          <w:sz w:val="22"/>
          <w:szCs w:val="22"/>
        </w:rPr>
      </w:pPr>
    </w:p>
    <w:p w14:paraId="139CBEEE" w14:textId="5FD856E9" w:rsidR="00783591" w:rsidRDefault="00C24CB3" w:rsidP="00220F9F">
      <w:pPr>
        <w:pStyle w:val="DSEBody"/>
        <w:rPr>
          <w:rFonts w:ascii="Calibri" w:hAnsi="Calibri"/>
          <w:sz w:val="22"/>
          <w:szCs w:val="22"/>
        </w:rPr>
      </w:pPr>
      <w:r>
        <w:rPr>
          <w:rFonts w:ascii="Calibri" w:hAnsi="Calibri"/>
          <w:sz w:val="22"/>
          <w:szCs w:val="22"/>
        </w:rPr>
        <w:t xml:space="preserve">The population counts </w:t>
      </w:r>
      <w:r w:rsidR="00A4379B">
        <w:rPr>
          <w:rFonts w:ascii="Calibri" w:hAnsi="Calibri"/>
          <w:sz w:val="22"/>
          <w:szCs w:val="22"/>
        </w:rPr>
        <w:t xml:space="preserve">(within clusters) </w:t>
      </w:r>
      <w:r w:rsidR="00002ACE">
        <w:rPr>
          <w:rFonts w:ascii="Calibri" w:hAnsi="Calibri"/>
          <w:sz w:val="22"/>
          <w:szCs w:val="22"/>
        </w:rPr>
        <w:t xml:space="preserve">in 2019 </w:t>
      </w:r>
      <w:r>
        <w:rPr>
          <w:rFonts w:ascii="Calibri" w:hAnsi="Calibri"/>
          <w:sz w:val="22"/>
          <w:szCs w:val="22"/>
        </w:rPr>
        <w:t xml:space="preserve">were </w:t>
      </w:r>
      <w:r w:rsidR="07AAC812" w:rsidRPr="7DD11B4F">
        <w:rPr>
          <w:rFonts w:ascii="Calibri" w:hAnsi="Calibri"/>
          <w:sz w:val="22"/>
          <w:szCs w:val="22"/>
        </w:rPr>
        <w:t>2</w:t>
      </w:r>
      <w:r w:rsidR="000A65E8">
        <w:rPr>
          <w:rFonts w:ascii="Calibri" w:hAnsi="Calibri"/>
          <w:sz w:val="22"/>
          <w:szCs w:val="22"/>
        </w:rPr>
        <w:t>0</w:t>
      </w:r>
      <w:r w:rsidR="10F15409">
        <w:rPr>
          <w:rFonts w:ascii="Calibri" w:hAnsi="Calibri"/>
          <w:sz w:val="22"/>
          <w:szCs w:val="22"/>
        </w:rPr>
        <w:t>1</w:t>
      </w:r>
      <w:r w:rsidR="000A65E8">
        <w:rPr>
          <w:rFonts w:ascii="Calibri" w:hAnsi="Calibri"/>
          <w:sz w:val="22"/>
          <w:szCs w:val="22"/>
        </w:rPr>
        <w:t xml:space="preserve"> </w:t>
      </w:r>
      <w:r w:rsidR="5186B2D3">
        <w:rPr>
          <w:rFonts w:ascii="Calibri" w:hAnsi="Calibri"/>
          <w:sz w:val="22"/>
          <w:szCs w:val="22"/>
        </w:rPr>
        <w:t>at</w:t>
      </w:r>
      <w:r w:rsidR="00457B76">
        <w:rPr>
          <w:rFonts w:ascii="Calibri" w:hAnsi="Calibri"/>
          <w:sz w:val="22"/>
          <w:szCs w:val="22"/>
        </w:rPr>
        <w:t xml:space="preserve"> Radio </w:t>
      </w:r>
      <w:r w:rsidR="00DA5DE9">
        <w:rPr>
          <w:rFonts w:ascii="Calibri" w:hAnsi="Calibri"/>
          <w:sz w:val="22"/>
          <w:szCs w:val="22"/>
        </w:rPr>
        <w:t>(</w:t>
      </w:r>
      <w:r w:rsidR="00C52A1F">
        <w:rPr>
          <w:rFonts w:ascii="Calibri" w:hAnsi="Calibri"/>
          <w:sz w:val="22"/>
          <w:szCs w:val="22"/>
        </w:rPr>
        <w:t xml:space="preserve">in </w:t>
      </w:r>
      <w:r w:rsidR="7B65F56F">
        <w:rPr>
          <w:rFonts w:ascii="Calibri" w:hAnsi="Calibri"/>
          <w:sz w:val="22"/>
          <w:szCs w:val="22"/>
        </w:rPr>
        <w:t>4</w:t>
      </w:r>
      <w:r w:rsidR="00DA5DE9">
        <w:rPr>
          <w:rFonts w:ascii="Calibri" w:hAnsi="Calibri"/>
          <w:sz w:val="22"/>
          <w:szCs w:val="22"/>
        </w:rPr>
        <w:t xml:space="preserve"> clusters) </w:t>
      </w:r>
      <w:r w:rsidR="00457B76">
        <w:rPr>
          <w:rFonts w:ascii="Calibri" w:hAnsi="Calibri"/>
          <w:sz w:val="22"/>
          <w:szCs w:val="22"/>
        </w:rPr>
        <w:t xml:space="preserve">and 965 </w:t>
      </w:r>
      <w:r w:rsidR="00DA6A9C">
        <w:rPr>
          <w:rFonts w:ascii="Calibri" w:hAnsi="Calibri"/>
          <w:sz w:val="22"/>
          <w:szCs w:val="22"/>
        </w:rPr>
        <w:t>at Truganina Cemetery</w:t>
      </w:r>
      <w:r w:rsidR="006573A9" w:rsidRPr="00BA4C6F">
        <w:rPr>
          <w:rFonts w:ascii="Calibri" w:hAnsi="Calibri" w:cs="Calibri"/>
          <w:sz w:val="22"/>
          <w:szCs w:val="22"/>
        </w:rPr>
        <w:t xml:space="preserve"> </w:t>
      </w:r>
      <w:r w:rsidR="00DA5DE9">
        <w:rPr>
          <w:rFonts w:ascii="Calibri" w:hAnsi="Calibri" w:cs="Calibri"/>
          <w:sz w:val="22"/>
          <w:szCs w:val="22"/>
        </w:rPr>
        <w:t>(</w:t>
      </w:r>
      <w:r w:rsidR="00C52A1F">
        <w:rPr>
          <w:rFonts w:ascii="Calibri" w:hAnsi="Calibri" w:cs="Calibri"/>
          <w:sz w:val="22"/>
          <w:szCs w:val="22"/>
        </w:rPr>
        <w:t xml:space="preserve">in </w:t>
      </w:r>
      <w:r w:rsidR="00DA5DE9">
        <w:rPr>
          <w:rFonts w:ascii="Calibri" w:hAnsi="Calibri" w:cs="Calibri"/>
          <w:sz w:val="22"/>
          <w:szCs w:val="22"/>
        </w:rPr>
        <w:t xml:space="preserve">1 cluster) </w:t>
      </w:r>
      <w:r w:rsidR="006573A9" w:rsidRPr="00BA4C6F">
        <w:rPr>
          <w:rFonts w:ascii="Calibri" w:hAnsi="Calibri" w:cs="Calibri"/>
          <w:sz w:val="22"/>
          <w:szCs w:val="22"/>
        </w:rPr>
        <w:t>(</w:t>
      </w:r>
      <w:r w:rsidR="006573A9" w:rsidRPr="00BA4C6F">
        <w:rPr>
          <w:rFonts w:ascii="Calibri" w:hAnsi="Calibri" w:cs="Calibri"/>
          <w:color w:val="2B579A"/>
          <w:sz w:val="22"/>
          <w:szCs w:val="22"/>
          <w:shd w:val="clear" w:color="auto" w:fill="E6E6E6"/>
        </w:rPr>
        <w:fldChar w:fldCharType="begin"/>
      </w:r>
      <w:r w:rsidR="006573A9" w:rsidRPr="00BA4C6F">
        <w:rPr>
          <w:rFonts w:ascii="Calibri" w:hAnsi="Calibri" w:cs="Calibri"/>
          <w:sz w:val="22"/>
          <w:szCs w:val="22"/>
        </w:rPr>
        <w:instrText xml:space="preserve"> REF _Ref43364601 \h  \* MERGEFORMAT </w:instrText>
      </w:r>
      <w:r w:rsidR="006573A9" w:rsidRPr="00BA4C6F">
        <w:rPr>
          <w:rFonts w:ascii="Calibri" w:hAnsi="Calibri" w:cs="Calibri"/>
          <w:color w:val="2B579A"/>
          <w:sz w:val="22"/>
          <w:szCs w:val="22"/>
          <w:shd w:val="clear" w:color="auto" w:fill="E6E6E6"/>
        </w:rPr>
      </w:r>
      <w:r w:rsidR="006573A9"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32</w:t>
      </w:r>
      <w:r w:rsidR="006573A9" w:rsidRPr="00BA4C6F">
        <w:rPr>
          <w:rFonts w:ascii="Calibri" w:hAnsi="Calibri" w:cs="Calibri"/>
          <w:color w:val="2B579A"/>
          <w:sz w:val="22"/>
          <w:szCs w:val="22"/>
          <w:shd w:val="clear" w:color="auto" w:fill="E6E6E6"/>
        </w:rPr>
        <w:fldChar w:fldCharType="end"/>
      </w:r>
      <w:r w:rsidR="006573A9" w:rsidRPr="00BA4C6F">
        <w:rPr>
          <w:rFonts w:ascii="Calibri" w:hAnsi="Calibri" w:cs="Calibri"/>
          <w:sz w:val="22"/>
          <w:szCs w:val="22"/>
        </w:rPr>
        <w:t>)</w:t>
      </w:r>
      <w:r w:rsidR="00DA6A9C">
        <w:rPr>
          <w:rFonts w:ascii="Calibri" w:hAnsi="Calibri"/>
          <w:sz w:val="22"/>
          <w:szCs w:val="22"/>
        </w:rPr>
        <w:t xml:space="preserve">. </w:t>
      </w:r>
      <w:r w:rsidR="00661036">
        <w:rPr>
          <w:rFonts w:ascii="Calibri" w:hAnsi="Calibri"/>
          <w:sz w:val="22"/>
          <w:szCs w:val="22"/>
        </w:rPr>
        <w:t xml:space="preserve"> As this is the </w:t>
      </w:r>
      <w:r w:rsidR="005A2470">
        <w:rPr>
          <w:rFonts w:ascii="Calibri" w:hAnsi="Calibri"/>
          <w:sz w:val="22"/>
          <w:szCs w:val="22"/>
        </w:rPr>
        <w:t>first year of monitoring using this method the baseline cannot</w:t>
      </w:r>
      <w:r w:rsidR="004D3544">
        <w:rPr>
          <w:rFonts w:ascii="Calibri" w:hAnsi="Calibri"/>
          <w:sz w:val="22"/>
          <w:szCs w:val="22"/>
        </w:rPr>
        <w:t xml:space="preserve"> yet</w:t>
      </w:r>
      <w:r w:rsidR="005A2470">
        <w:rPr>
          <w:rFonts w:ascii="Calibri" w:hAnsi="Calibri"/>
          <w:sz w:val="22"/>
          <w:szCs w:val="22"/>
        </w:rPr>
        <w:t xml:space="preserve"> be set.</w:t>
      </w:r>
      <w:r w:rsidR="007C0369">
        <w:rPr>
          <w:rFonts w:ascii="Calibri" w:hAnsi="Calibri"/>
          <w:sz w:val="22"/>
          <w:szCs w:val="22"/>
        </w:rPr>
        <w:t xml:space="preserve"> </w:t>
      </w:r>
    </w:p>
    <w:p w14:paraId="226FA686" w14:textId="560AE58D" w:rsidR="00071B9C" w:rsidRPr="00220F9F" w:rsidRDefault="00071B9C" w:rsidP="00220F9F">
      <w:pPr>
        <w:pStyle w:val="DSEBody"/>
        <w:rPr>
          <w:rFonts w:ascii="Calibri" w:hAnsi="Calibri"/>
          <w:sz w:val="22"/>
          <w:szCs w:val="22"/>
        </w:rPr>
      </w:pPr>
      <w:r w:rsidRPr="005330B6">
        <w:rPr>
          <w:rFonts w:ascii="Calibri" w:hAnsi="Calibri"/>
          <w:sz w:val="22"/>
          <w:szCs w:val="22"/>
        </w:rPr>
        <w:t>This KPI will be assessed using a ‘continuous improvement’ approach</w:t>
      </w:r>
      <w:r>
        <w:rPr>
          <w:rFonts w:ascii="Calibri" w:hAnsi="Calibri"/>
          <w:sz w:val="22"/>
          <w:szCs w:val="22"/>
        </w:rPr>
        <w:t>, where any increase over the baseline in a five-year reporting period will lead to the calculation of a new baseline for subsequent reporting periods.</w:t>
      </w:r>
    </w:p>
    <w:p w14:paraId="2ACE73A8" w14:textId="1347526B" w:rsidR="006573A9" w:rsidRDefault="67CC4462" w:rsidP="006573A9">
      <w:pPr>
        <w:pStyle w:val="Body"/>
        <w:keepNext/>
      </w:pPr>
      <w:r>
        <w:rPr>
          <w:noProof/>
        </w:rPr>
        <w:drawing>
          <wp:inline distT="0" distB="0" distL="0" distR="0" wp14:anchorId="2D537B9B" wp14:editId="2FB2668F">
            <wp:extent cx="6121400" cy="3028950"/>
            <wp:effectExtent l="0" t="0" r="0" b="0"/>
            <wp:docPr id="742113625" name="Picture 742113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7C2915B8" w14:textId="46F84180" w:rsidR="00A47AF3" w:rsidRPr="006573A9" w:rsidRDefault="006573A9" w:rsidP="006573A9">
      <w:pPr>
        <w:pStyle w:val="Caption"/>
        <w:spacing w:before="120"/>
        <w:rPr>
          <w:b w:val="0"/>
          <w:color w:val="FF0000"/>
          <w:sz w:val="20"/>
        </w:rPr>
      </w:pPr>
      <w:bookmarkStart w:id="198" w:name="_Ref4336460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32</w:t>
      </w:r>
      <w:r>
        <w:rPr>
          <w:color w:val="2B579A"/>
          <w:shd w:val="clear" w:color="auto" w:fill="E6E6E6"/>
        </w:rPr>
        <w:fldChar w:fldCharType="end"/>
      </w:r>
      <w:bookmarkEnd w:id="198"/>
      <w:r>
        <w:t xml:space="preserve">. </w:t>
      </w:r>
      <w:r w:rsidRPr="00B55440">
        <w:t xml:space="preserve">Population count of </w:t>
      </w:r>
      <w:r>
        <w:t>Spiny Rice</w:t>
      </w:r>
      <w:r w:rsidR="00A75B4A">
        <w:t>-f</w:t>
      </w:r>
      <w:r>
        <w:t>lower</w:t>
      </w:r>
      <w:r w:rsidRPr="00B55440">
        <w:t xml:space="preserve"> at </w:t>
      </w:r>
      <w:r>
        <w:t xml:space="preserve">Radio and </w:t>
      </w:r>
      <w:r w:rsidRPr="00B55440">
        <w:t>Truganina Cemetery</w:t>
      </w:r>
      <w:r>
        <w:t xml:space="preserve"> in </w:t>
      </w:r>
      <w:r w:rsidRPr="00B55440">
        <w:t xml:space="preserve">2019. </w:t>
      </w:r>
    </w:p>
    <w:p w14:paraId="4F333E16" w14:textId="48083CB5" w:rsidR="0050688D" w:rsidRPr="006573A9" w:rsidRDefault="0050688D" w:rsidP="007A70D8">
      <w:pPr>
        <w:pStyle w:val="Heading3"/>
      </w:pPr>
      <w:bookmarkStart w:id="199" w:name="_Toc59025590"/>
      <w:r w:rsidRPr="006573A9">
        <w:t>KPI</w:t>
      </w:r>
      <w:r w:rsidR="007A70D8" w:rsidRPr="006573A9">
        <w:t xml:space="preserve"> 2</w:t>
      </w:r>
      <w:r w:rsidRPr="006573A9">
        <w:t xml:space="preserve">: Number of years that recruits form over 10% of the population over a </w:t>
      </w:r>
      <w:r w:rsidR="002B6E15" w:rsidRPr="006573A9">
        <w:t>ten-</w:t>
      </w:r>
      <w:r w:rsidRPr="006573A9">
        <w:t>year period</w:t>
      </w:r>
      <w:bookmarkEnd w:id="197"/>
      <w:bookmarkEnd w:id="199"/>
    </w:p>
    <w:tbl>
      <w:tblPr>
        <w:tblW w:w="5000" w:type="pct"/>
        <w:tblBorders>
          <w:bottom w:val="single" w:sz="4" w:space="0" w:color="228591"/>
          <w:insideH w:val="single" w:sz="4" w:space="0" w:color="228591"/>
        </w:tblBorders>
        <w:tblLook w:val="04A0" w:firstRow="1" w:lastRow="0" w:firstColumn="1" w:lastColumn="0" w:noHBand="0" w:noVBand="1"/>
      </w:tblPr>
      <w:tblGrid>
        <w:gridCol w:w="5317"/>
        <w:gridCol w:w="4322"/>
      </w:tblGrid>
      <w:tr w:rsidR="00DD4295" w:rsidRPr="00DD4295" w14:paraId="3CFE5147" w14:textId="77777777" w:rsidTr="00703466">
        <w:tc>
          <w:tcPr>
            <w:tcW w:w="5000" w:type="pct"/>
            <w:gridSpan w:val="2"/>
            <w:shd w:val="clear" w:color="auto" w:fill="228591"/>
          </w:tcPr>
          <w:p w14:paraId="77BD8759" w14:textId="24E5DE39" w:rsidR="00DA74B7" w:rsidRPr="004A1715" w:rsidRDefault="007A3B5B" w:rsidP="00463FC7">
            <w:pPr>
              <w:pStyle w:val="BodyText"/>
              <w:rPr>
                <w:rFonts w:ascii="Calibri" w:hAnsi="Calibri" w:cs="Calibri"/>
                <w:b/>
                <w:bCs/>
                <w:color w:val="FFFFFF"/>
                <w:sz w:val="24"/>
                <w:szCs w:val="24"/>
                <w:lang w:eastAsia="en-AU"/>
              </w:rPr>
            </w:pPr>
            <w:r w:rsidRPr="004A1715">
              <w:rPr>
                <w:rFonts w:ascii="Calibri" w:hAnsi="Calibri" w:cs="Calibri"/>
                <w:b/>
                <w:bCs/>
                <w:color w:val="FFFFFF"/>
                <w:sz w:val="24"/>
                <w:szCs w:val="24"/>
                <w:lang w:eastAsia="en-AU"/>
              </w:rPr>
              <w:t>Number of recruits that form over 10% of the population over a 10-year period</w:t>
            </w:r>
          </w:p>
        </w:tc>
      </w:tr>
      <w:tr w:rsidR="00DD4295" w:rsidRPr="00DD4295" w14:paraId="2420030F" w14:textId="77777777" w:rsidTr="00703466">
        <w:tc>
          <w:tcPr>
            <w:tcW w:w="2758" w:type="pct"/>
            <w:shd w:val="clear" w:color="auto" w:fill="auto"/>
            <w:vAlign w:val="center"/>
          </w:tcPr>
          <w:p w14:paraId="0380D2A9" w14:textId="77777777" w:rsidR="00DA74B7" w:rsidRPr="004A1715" w:rsidRDefault="00DA74B7" w:rsidP="00463FC7">
            <w:pPr>
              <w:pStyle w:val="BodyText"/>
              <w:rPr>
                <w:rFonts w:ascii="Calibri" w:hAnsi="Calibri" w:cs="Calibri"/>
                <w:b/>
                <w:bCs/>
                <w:sz w:val="24"/>
                <w:szCs w:val="24"/>
                <w:lang w:eastAsia="en-AU"/>
              </w:rPr>
            </w:pPr>
            <w:r w:rsidRPr="004A1715">
              <w:rPr>
                <w:rFonts w:ascii="Calibri" w:hAnsi="Calibri" w:cs="Calibri"/>
                <w:b/>
                <w:bCs/>
                <w:sz w:val="24"/>
                <w:szCs w:val="24"/>
                <w:lang w:eastAsia="en-AU"/>
              </w:rPr>
              <w:t>Radio</w:t>
            </w:r>
          </w:p>
        </w:tc>
        <w:tc>
          <w:tcPr>
            <w:tcW w:w="2242" w:type="pct"/>
            <w:shd w:val="clear" w:color="auto" w:fill="auto"/>
            <w:vAlign w:val="center"/>
          </w:tcPr>
          <w:p w14:paraId="001E43E9" w14:textId="77777777" w:rsidR="00DA74B7" w:rsidRPr="0079338A" w:rsidRDefault="00DA74B7"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r w:rsidR="00DD4295" w:rsidRPr="00DD4295" w14:paraId="66746A2A" w14:textId="77777777" w:rsidTr="00703466">
        <w:tc>
          <w:tcPr>
            <w:tcW w:w="2758" w:type="pct"/>
            <w:shd w:val="clear" w:color="auto" w:fill="auto"/>
            <w:vAlign w:val="center"/>
          </w:tcPr>
          <w:p w14:paraId="7B221FE1" w14:textId="4E626A36" w:rsidR="00DA74B7" w:rsidRPr="004A1715" w:rsidRDefault="0085407F" w:rsidP="00463FC7">
            <w:pPr>
              <w:pStyle w:val="BodyText"/>
              <w:rPr>
                <w:rFonts w:ascii="Calibri" w:hAnsi="Calibri" w:cs="Calibri"/>
                <w:b/>
                <w:bCs/>
                <w:sz w:val="24"/>
                <w:szCs w:val="24"/>
                <w:lang w:eastAsia="en-AU"/>
              </w:rPr>
            </w:pPr>
            <w:r w:rsidRPr="004A1715">
              <w:rPr>
                <w:rFonts w:ascii="Calibri" w:hAnsi="Calibri" w:cs="Calibri"/>
                <w:b/>
                <w:bCs/>
                <w:sz w:val="24"/>
                <w:szCs w:val="24"/>
                <w:lang w:eastAsia="en-AU"/>
              </w:rPr>
              <w:t>Truganina</w:t>
            </w:r>
            <w:r w:rsidR="00DA74B7" w:rsidRPr="004A1715">
              <w:rPr>
                <w:rFonts w:ascii="Calibri" w:hAnsi="Calibri" w:cs="Calibri"/>
                <w:b/>
                <w:bCs/>
                <w:sz w:val="24"/>
                <w:szCs w:val="24"/>
                <w:lang w:eastAsia="en-AU"/>
              </w:rPr>
              <w:t xml:space="preserve"> Cemetery</w:t>
            </w:r>
          </w:p>
        </w:tc>
        <w:tc>
          <w:tcPr>
            <w:tcW w:w="2242" w:type="pct"/>
            <w:shd w:val="clear" w:color="auto" w:fill="auto"/>
            <w:vAlign w:val="center"/>
          </w:tcPr>
          <w:p w14:paraId="672DE343" w14:textId="5C4339EE" w:rsidR="00DA74B7" w:rsidRPr="004A1715" w:rsidRDefault="00784EA7" w:rsidP="00DD4295">
            <w:pPr>
              <w:pStyle w:val="BodyText"/>
              <w:jc w:val="center"/>
              <w:rPr>
                <w:rFonts w:ascii="Times New Roman" w:hAnsi="Times New Roman"/>
                <w:color w:val="00B050"/>
                <w:sz w:val="32"/>
                <w:szCs w:val="32"/>
                <w:lang w:eastAsia="en-AU"/>
              </w:rPr>
            </w:pPr>
            <w:r w:rsidRPr="0079338A">
              <w:rPr>
                <w:rFonts w:ascii="Wingdings" w:eastAsia="Wingdings" w:hAnsi="Wingdings" w:cs="Wingdings"/>
                <w:color w:val="D9D9D9"/>
                <w:sz w:val="32"/>
                <w:szCs w:val="32"/>
                <w:lang w:eastAsia="en-AU"/>
              </w:rPr>
              <w:t></w:t>
            </w:r>
          </w:p>
        </w:tc>
      </w:tr>
    </w:tbl>
    <w:p w14:paraId="7F0DC990" w14:textId="77777777" w:rsidR="00DA74B7" w:rsidRPr="00DA74B7" w:rsidRDefault="00DA74B7" w:rsidP="00DA74B7">
      <w:pPr>
        <w:pStyle w:val="BodyText"/>
        <w:rPr>
          <w:lang w:eastAsia="en-AU"/>
        </w:rPr>
      </w:pPr>
    </w:p>
    <w:p w14:paraId="1C479385" w14:textId="2DC5B3CE" w:rsidR="00884E73" w:rsidRPr="00884E73" w:rsidRDefault="0050688D" w:rsidP="00884E73">
      <w:pPr>
        <w:pStyle w:val="DSEBody"/>
        <w:rPr>
          <w:rFonts w:ascii="Calibri" w:hAnsi="Calibri"/>
          <w:sz w:val="22"/>
          <w:szCs w:val="22"/>
        </w:rPr>
      </w:pPr>
      <w:r w:rsidRPr="00884E73">
        <w:rPr>
          <w:rFonts w:ascii="Calibri" w:hAnsi="Calibri"/>
          <w:sz w:val="22"/>
          <w:szCs w:val="22"/>
        </w:rPr>
        <w:t xml:space="preserve">This KPI measures the proportion of plants that are new recruits to </w:t>
      </w:r>
      <w:r w:rsidR="008A557A" w:rsidRPr="00884E73">
        <w:rPr>
          <w:rFonts w:ascii="Calibri" w:hAnsi="Calibri"/>
          <w:sz w:val="22"/>
          <w:szCs w:val="22"/>
        </w:rPr>
        <w:t>a</w:t>
      </w:r>
      <w:r w:rsidRPr="00884E73">
        <w:rPr>
          <w:rFonts w:ascii="Calibri" w:hAnsi="Calibri"/>
          <w:sz w:val="22"/>
          <w:szCs w:val="22"/>
        </w:rPr>
        <w:t xml:space="preserve"> population. It is expected that recruits form more than 10% of </w:t>
      </w:r>
      <w:r w:rsidR="008A557A" w:rsidRPr="00884E73">
        <w:rPr>
          <w:rFonts w:ascii="Calibri" w:hAnsi="Calibri"/>
          <w:sz w:val="22"/>
          <w:szCs w:val="22"/>
        </w:rPr>
        <w:t>each</w:t>
      </w:r>
      <w:r w:rsidRPr="00884E73">
        <w:rPr>
          <w:rFonts w:ascii="Calibri" w:hAnsi="Calibri"/>
          <w:sz w:val="22"/>
          <w:szCs w:val="22"/>
        </w:rPr>
        <w:t xml:space="preserve"> population at least once every ten years. </w:t>
      </w:r>
      <w:r w:rsidR="008A557A" w:rsidRPr="00884E73">
        <w:rPr>
          <w:rFonts w:ascii="Calibri" w:hAnsi="Calibri"/>
          <w:sz w:val="22"/>
          <w:szCs w:val="22"/>
        </w:rPr>
        <w:t>This KPI is intended to measure the recruitment potential of the population, to ensure that the conditions for recruitment are sustained (</w:t>
      </w:r>
      <w:r w:rsidR="002B6E15" w:rsidRPr="00884E73">
        <w:rPr>
          <w:rFonts w:ascii="Calibri" w:hAnsi="Calibri"/>
          <w:sz w:val="22"/>
          <w:szCs w:val="22"/>
        </w:rPr>
        <w:t>periodic</w:t>
      </w:r>
      <w:r w:rsidR="008A557A" w:rsidRPr="00884E73">
        <w:rPr>
          <w:rFonts w:ascii="Calibri" w:hAnsi="Calibri"/>
          <w:sz w:val="22"/>
          <w:szCs w:val="22"/>
        </w:rPr>
        <w:t xml:space="preserve"> bare ground, seed supply), not the fate of </w:t>
      </w:r>
      <w:r w:rsidR="002B6E15" w:rsidRPr="00884E73">
        <w:rPr>
          <w:rFonts w:ascii="Calibri" w:hAnsi="Calibri"/>
          <w:sz w:val="22"/>
          <w:szCs w:val="22"/>
        </w:rPr>
        <w:t>recruits</w:t>
      </w:r>
      <w:r w:rsidR="008A557A" w:rsidRPr="00884E73">
        <w:rPr>
          <w:rFonts w:ascii="Calibri" w:hAnsi="Calibri"/>
          <w:sz w:val="22"/>
          <w:szCs w:val="22"/>
        </w:rPr>
        <w:t xml:space="preserve">, which are not specifically monitored (The </w:t>
      </w:r>
      <w:r w:rsidR="002B6E15" w:rsidRPr="00884E73">
        <w:rPr>
          <w:rFonts w:ascii="Calibri" w:hAnsi="Calibri"/>
          <w:sz w:val="22"/>
          <w:szCs w:val="22"/>
        </w:rPr>
        <w:t>overall population</w:t>
      </w:r>
      <w:r w:rsidR="008A557A" w:rsidRPr="00884E73">
        <w:rPr>
          <w:rFonts w:ascii="Calibri" w:hAnsi="Calibri"/>
          <w:sz w:val="22"/>
          <w:szCs w:val="22"/>
        </w:rPr>
        <w:t xml:space="preserve"> trajectory is intended to be covered by KPI 1</w:t>
      </w:r>
      <w:r w:rsidR="008A557A" w:rsidRPr="00BA4C6F">
        <w:rPr>
          <w:rFonts w:ascii="Calibri" w:hAnsi="Calibri" w:cs="Calibri"/>
          <w:sz w:val="22"/>
          <w:szCs w:val="22"/>
        </w:rPr>
        <w:t xml:space="preserve">). </w:t>
      </w:r>
      <w:r w:rsidR="006573A9" w:rsidRPr="00BA4C6F">
        <w:rPr>
          <w:rFonts w:ascii="Calibri" w:hAnsi="Calibri" w:cs="Calibri"/>
          <w:color w:val="2B579A"/>
          <w:sz w:val="22"/>
          <w:szCs w:val="22"/>
          <w:shd w:val="clear" w:color="auto" w:fill="E6E6E6"/>
        </w:rPr>
        <w:fldChar w:fldCharType="begin"/>
      </w:r>
      <w:r w:rsidR="006573A9" w:rsidRPr="00BA4C6F">
        <w:rPr>
          <w:rFonts w:ascii="Calibri" w:hAnsi="Calibri" w:cs="Calibri"/>
          <w:sz w:val="22"/>
          <w:szCs w:val="22"/>
        </w:rPr>
        <w:instrText xml:space="preserve"> REF _Ref43364464 \h  \* MERGEFORMAT </w:instrText>
      </w:r>
      <w:r w:rsidR="006573A9" w:rsidRPr="00BA4C6F">
        <w:rPr>
          <w:rFonts w:ascii="Calibri" w:hAnsi="Calibri" w:cs="Calibri"/>
          <w:color w:val="2B579A"/>
          <w:sz w:val="22"/>
          <w:szCs w:val="22"/>
          <w:shd w:val="clear" w:color="auto" w:fill="E6E6E6"/>
        </w:rPr>
      </w:r>
      <w:r w:rsidR="006573A9"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33</w:t>
      </w:r>
      <w:r w:rsidR="006573A9" w:rsidRPr="00BA4C6F">
        <w:rPr>
          <w:rFonts w:ascii="Calibri" w:hAnsi="Calibri" w:cs="Calibri"/>
          <w:color w:val="2B579A"/>
          <w:sz w:val="22"/>
          <w:szCs w:val="22"/>
          <w:shd w:val="clear" w:color="auto" w:fill="E6E6E6"/>
        </w:rPr>
        <w:fldChar w:fldCharType="end"/>
      </w:r>
      <w:r w:rsidR="006573A9" w:rsidRPr="00BA4C6F">
        <w:rPr>
          <w:rFonts w:ascii="Calibri" w:hAnsi="Calibri" w:cs="Calibri"/>
          <w:sz w:val="22"/>
          <w:szCs w:val="22"/>
        </w:rPr>
        <w:t xml:space="preserve"> </w:t>
      </w:r>
      <w:r w:rsidR="008A557A" w:rsidRPr="00BA4C6F">
        <w:rPr>
          <w:rFonts w:ascii="Calibri" w:hAnsi="Calibri" w:cs="Calibri"/>
          <w:sz w:val="22"/>
          <w:szCs w:val="22"/>
        </w:rPr>
        <w:t>shows</w:t>
      </w:r>
      <w:r w:rsidR="008A557A" w:rsidRPr="00884E73">
        <w:rPr>
          <w:rFonts w:ascii="Calibri" w:hAnsi="Calibri"/>
          <w:sz w:val="22"/>
          <w:szCs w:val="22"/>
        </w:rPr>
        <w:t xml:space="preserve"> examples of Spiny Rice-flower</w:t>
      </w:r>
      <w:r w:rsidR="00F95E5E" w:rsidRPr="00884E73">
        <w:rPr>
          <w:rFonts w:ascii="Calibri" w:hAnsi="Calibri"/>
          <w:sz w:val="22"/>
          <w:szCs w:val="22"/>
        </w:rPr>
        <w:t xml:space="preserve"> </w:t>
      </w:r>
      <w:r w:rsidR="008A557A" w:rsidRPr="00884E73">
        <w:rPr>
          <w:rFonts w:ascii="Calibri" w:hAnsi="Calibri"/>
          <w:sz w:val="22"/>
          <w:szCs w:val="22"/>
        </w:rPr>
        <w:t>recruit</w:t>
      </w:r>
      <w:r w:rsidR="00F95E5E" w:rsidRPr="00884E73">
        <w:rPr>
          <w:rFonts w:ascii="Calibri" w:hAnsi="Calibri"/>
          <w:sz w:val="22"/>
          <w:szCs w:val="22"/>
        </w:rPr>
        <w:t>s</w:t>
      </w:r>
      <w:r w:rsidR="008A557A" w:rsidRPr="00884E73">
        <w:rPr>
          <w:rFonts w:ascii="Calibri" w:hAnsi="Calibri"/>
          <w:sz w:val="22"/>
          <w:szCs w:val="22"/>
        </w:rPr>
        <w:t>.</w:t>
      </w:r>
    </w:p>
    <w:p w14:paraId="79BE58C4" w14:textId="2F31BB77" w:rsidR="006573A9" w:rsidRDefault="67CC4462" w:rsidP="00EF4FF2">
      <w:pPr>
        <w:pStyle w:val="Body"/>
        <w:keepNext/>
        <w:jc w:val="center"/>
      </w:pPr>
      <w:r>
        <w:rPr>
          <w:noProof/>
        </w:rPr>
        <w:drawing>
          <wp:inline distT="0" distB="0" distL="0" distR="0" wp14:anchorId="7BCFC81F" wp14:editId="24D03B40">
            <wp:extent cx="4927601" cy="3219450"/>
            <wp:effectExtent l="0" t="0" r="0" b="0"/>
            <wp:docPr id="931350207" name="Picture 931350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927601" cy="3219450"/>
                    </a:xfrm>
                    <a:prstGeom prst="rect">
                      <a:avLst/>
                    </a:prstGeom>
                  </pic:spPr>
                </pic:pic>
              </a:graphicData>
            </a:graphic>
          </wp:inline>
        </w:drawing>
      </w:r>
    </w:p>
    <w:p w14:paraId="00F304E6" w14:textId="293F145E" w:rsidR="0050688D" w:rsidRDefault="006573A9" w:rsidP="00EF4FF2">
      <w:pPr>
        <w:pStyle w:val="Caption"/>
        <w:spacing w:before="120"/>
        <w:jc w:val="center"/>
        <w:rPr>
          <w:color w:val="FF0000"/>
        </w:rPr>
      </w:pPr>
      <w:bookmarkStart w:id="200" w:name="_Ref4336446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33</w:t>
      </w:r>
      <w:r>
        <w:rPr>
          <w:color w:val="2B579A"/>
          <w:shd w:val="clear" w:color="auto" w:fill="E6E6E6"/>
        </w:rPr>
        <w:fldChar w:fldCharType="end"/>
      </w:r>
      <w:bookmarkEnd w:id="200"/>
      <w:r>
        <w:t xml:space="preserve">. </w:t>
      </w:r>
      <w:r w:rsidRPr="00387FB8">
        <w:t>Two Spiny Rice-flower recruits, Truganina Cemetery.</w:t>
      </w:r>
    </w:p>
    <w:p w14:paraId="224BD0F3" w14:textId="03CF621F" w:rsidR="008A557A" w:rsidRDefault="00300ABD" w:rsidP="00884E73">
      <w:pPr>
        <w:pStyle w:val="DSEBody"/>
        <w:rPr>
          <w:rFonts w:ascii="Calibri" w:hAnsi="Calibri"/>
          <w:sz w:val="22"/>
          <w:szCs w:val="22"/>
        </w:rPr>
      </w:pPr>
      <w:r w:rsidRPr="00BA4C6F">
        <w:rPr>
          <w:rFonts w:ascii="Calibri" w:hAnsi="Calibri" w:cs="Calibri"/>
          <w:color w:val="2B579A"/>
          <w:sz w:val="22"/>
          <w:szCs w:val="22"/>
          <w:shd w:val="clear" w:color="auto" w:fill="E6E6E6"/>
        </w:rPr>
        <w:fldChar w:fldCharType="begin"/>
      </w:r>
      <w:r w:rsidRPr="00BA4C6F">
        <w:rPr>
          <w:rFonts w:ascii="Calibri" w:hAnsi="Calibri" w:cs="Calibri"/>
          <w:sz w:val="22"/>
          <w:szCs w:val="22"/>
        </w:rPr>
        <w:instrText xml:space="preserve"> REF _Ref43364879 \h  \* MERGEFORMAT </w:instrText>
      </w:r>
      <w:r w:rsidRPr="00BA4C6F">
        <w:rPr>
          <w:rFonts w:ascii="Calibri" w:hAnsi="Calibri" w:cs="Calibri"/>
          <w:color w:val="2B579A"/>
          <w:sz w:val="22"/>
          <w:szCs w:val="22"/>
          <w:shd w:val="clear" w:color="auto" w:fill="E6E6E6"/>
        </w:rPr>
      </w:r>
      <w:r w:rsidRPr="00BA4C6F">
        <w:rPr>
          <w:rFonts w:ascii="Calibri" w:hAnsi="Calibri" w:cs="Calibri"/>
          <w:color w:val="2B579A"/>
          <w:sz w:val="22"/>
          <w:szCs w:val="22"/>
          <w:shd w:val="clear" w:color="auto" w:fill="E6E6E6"/>
        </w:rPr>
        <w:fldChar w:fldCharType="separate"/>
      </w:r>
      <w:r w:rsidR="004C5694" w:rsidRPr="004C5694">
        <w:rPr>
          <w:rFonts w:ascii="Calibri" w:hAnsi="Calibri" w:cs="Calibri"/>
          <w:sz w:val="22"/>
          <w:szCs w:val="22"/>
        </w:rPr>
        <w:t xml:space="preserve">Table </w:t>
      </w:r>
      <w:r w:rsidR="004C5694" w:rsidRPr="004C5694">
        <w:rPr>
          <w:rFonts w:ascii="Calibri" w:hAnsi="Calibri" w:cs="Calibri"/>
          <w:noProof/>
          <w:sz w:val="22"/>
          <w:szCs w:val="22"/>
        </w:rPr>
        <w:t>11</w:t>
      </w:r>
      <w:r w:rsidRPr="00BA4C6F">
        <w:rPr>
          <w:rFonts w:ascii="Calibri" w:hAnsi="Calibri" w:cs="Calibri"/>
          <w:color w:val="2B579A"/>
          <w:sz w:val="22"/>
          <w:szCs w:val="22"/>
          <w:shd w:val="clear" w:color="auto" w:fill="E6E6E6"/>
        </w:rPr>
        <w:fldChar w:fldCharType="end"/>
      </w:r>
      <w:r w:rsidRPr="00BA4C6F">
        <w:rPr>
          <w:rFonts w:ascii="Calibri" w:hAnsi="Calibri" w:cs="Calibri"/>
          <w:sz w:val="22"/>
          <w:szCs w:val="22"/>
        </w:rPr>
        <w:t xml:space="preserve"> </w:t>
      </w:r>
      <w:r w:rsidR="0050688D" w:rsidRPr="00BA4C6F">
        <w:rPr>
          <w:rFonts w:ascii="Calibri" w:hAnsi="Calibri" w:cs="Calibri"/>
          <w:sz w:val="22"/>
          <w:szCs w:val="22"/>
        </w:rPr>
        <w:t>shows</w:t>
      </w:r>
      <w:r w:rsidR="0050688D" w:rsidRPr="00884E73">
        <w:rPr>
          <w:rFonts w:ascii="Calibri" w:hAnsi="Calibri"/>
          <w:sz w:val="22"/>
          <w:szCs w:val="22"/>
        </w:rPr>
        <w:t xml:space="preserve"> the </w:t>
      </w:r>
      <w:r w:rsidR="00B35C12">
        <w:rPr>
          <w:rFonts w:ascii="Calibri" w:hAnsi="Calibri"/>
          <w:sz w:val="22"/>
          <w:szCs w:val="22"/>
        </w:rPr>
        <w:t xml:space="preserve">percentage of </w:t>
      </w:r>
      <w:r w:rsidR="0050688D" w:rsidRPr="00884E73">
        <w:rPr>
          <w:rFonts w:ascii="Calibri" w:hAnsi="Calibri"/>
          <w:sz w:val="22"/>
          <w:szCs w:val="22"/>
        </w:rPr>
        <w:t xml:space="preserve">recruits </w:t>
      </w:r>
      <w:r w:rsidR="00B35C12">
        <w:rPr>
          <w:rFonts w:ascii="Calibri" w:hAnsi="Calibri"/>
          <w:sz w:val="22"/>
          <w:szCs w:val="22"/>
        </w:rPr>
        <w:t xml:space="preserve">recorded </w:t>
      </w:r>
      <w:r w:rsidR="0050688D" w:rsidRPr="00884E73">
        <w:rPr>
          <w:rFonts w:ascii="Calibri" w:hAnsi="Calibri"/>
          <w:sz w:val="22"/>
          <w:szCs w:val="22"/>
        </w:rPr>
        <w:t xml:space="preserve">across all currently monitored sites. </w:t>
      </w:r>
      <w:r w:rsidR="00AD2A29">
        <w:rPr>
          <w:rFonts w:ascii="Calibri" w:hAnsi="Calibri"/>
          <w:sz w:val="22"/>
          <w:szCs w:val="22"/>
        </w:rPr>
        <w:t xml:space="preserve">This is </w:t>
      </w:r>
      <w:r w:rsidR="00777516">
        <w:rPr>
          <w:rFonts w:ascii="Calibri" w:hAnsi="Calibri"/>
          <w:sz w:val="22"/>
          <w:szCs w:val="22"/>
        </w:rPr>
        <w:t xml:space="preserve">the first year of monitoring </w:t>
      </w:r>
      <w:r w:rsidR="00AD2A29">
        <w:rPr>
          <w:rFonts w:ascii="Calibri" w:hAnsi="Calibri"/>
          <w:sz w:val="22"/>
          <w:szCs w:val="22"/>
        </w:rPr>
        <w:t>using this method</w:t>
      </w:r>
      <w:r w:rsidR="00C14715">
        <w:rPr>
          <w:rFonts w:ascii="Calibri" w:hAnsi="Calibri"/>
          <w:sz w:val="22"/>
          <w:szCs w:val="22"/>
        </w:rPr>
        <w:t>.</w:t>
      </w:r>
      <w:r w:rsidR="00F412FF">
        <w:rPr>
          <w:rFonts w:ascii="Calibri" w:hAnsi="Calibri"/>
          <w:sz w:val="22"/>
          <w:szCs w:val="22"/>
        </w:rPr>
        <w:t xml:space="preserve"> The KPI will be </w:t>
      </w:r>
      <w:r w:rsidR="00543887">
        <w:rPr>
          <w:rFonts w:ascii="Calibri" w:hAnsi="Calibri"/>
          <w:sz w:val="22"/>
          <w:szCs w:val="22"/>
        </w:rPr>
        <w:t xml:space="preserve">first </w:t>
      </w:r>
      <w:r w:rsidR="00F412FF">
        <w:rPr>
          <w:rFonts w:ascii="Calibri" w:hAnsi="Calibri"/>
          <w:sz w:val="22"/>
          <w:szCs w:val="22"/>
        </w:rPr>
        <w:t xml:space="preserve">assessed </w:t>
      </w:r>
      <w:r w:rsidR="00543887">
        <w:rPr>
          <w:rFonts w:ascii="Calibri" w:hAnsi="Calibri"/>
          <w:sz w:val="22"/>
          <w:szCs w:val="22"/>
        </w:rPr>
        <w:t>after ten years of monitoring, in 2029</w:t>
      </w:r>
      <w:r w:rsidR="00F412FF">
        <w:rPr>
          <w:rFonts w:ascii="Calibri" w:hAnsi="Calibri"/>
          <w:sz w:val="22"/>
          <w:szCs w:val="22"/>
        </w:rPr>
        <w:t>.</w:t>
      </w:r>
    </w:p>
    <w:p w14:paraId="21582377" w14:textId="5F63B851" w:rsidR="0050688D" w:rsidRPr="00636E36" w:rsidRDefault="00384570" w:rsidP="00636E36">
      <w:pPr>
        <w:pStyle w:val="DSEBody"/>
        <w:rPr>
          <w:rFonts w:ascii="Calibri" w:hAnsi="Calibri"/>
          <w:sz w:val="22"/>
          <w:szCs w:val="22"/>
        </w:rPr>
      </w:pPr>
      <w:r>
        <w:rPr>
          <w:rFonts w:ascii="Calibri" w:hAnsi="Calibri"/>
          <w:sz w:val="22"/>
          <w:szCs w:val="22"/>
        </w:rPr>
        <w:t>This KPI will be assessed against a static baseline (10% of population, one in ten years).</w:t>
      </w:r>
    </w:p>
    <w:p w14:paraId="0FC76C3E" w14:textId="4364BB61" w:rsidR="00636E36" w:rsidRDefault="00636E36" w:rsidP="00300ABD">
      <w:pPr>
        <w:pStyle w:val="Caption"/>
        <w:spacing w:before="240" w:after="120"/>
      </w:pPr>
      <w:bookmarkStart w:id="201" w:name="_Ref4336487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0D4B">
        <w:rPr>
          <w:noProof/>
        </w:rPr>
        <w:t>11</w:t>
      </w:r>
      <w:r>
        <w:rPr>
          <w:color w:val="2B579A"/>
          <w:shd w:val="clear" w:color="auto" w:fill="E6E6E6"/>
        </w:rPr>
        <w:fldChar w:fldCharType="end"/>
      </w:r>
      <w:bookmarkEnd w:id="201"/>
      <w:r>
        <w:t xml:space="preserve">. </w:t>
      </w:r>
      <w:r w:rsidRPr="006E751B">
        <w:t>Percent</w:t>
      </w:r>
      <w:r w:rsidR="00300ABD">
        <w:t xml:space="preserve">age </w:t>
      </w:r>
      <w:r w:rsidRPr="006E751B">
        <w:t xml:space="preserve">of population formed by recruits. The numbers in brackets show the total numbers of recruits and the total number of plants in the sample plots for that population. </w:t>
      </w:r>
    </w:p>
    <w:tbl>
      <w:tblPr>
        <w:tblW w:w="4962" w:type="pct"/>
        <w:tblInd w:w="108" w:type="dxa"/>
        <w:tblBorders>
          <w:bottom w:val="single" w:sz="4" w:space="0" w:color="228591"/>
          <w:insideH w:val="single" w:sz="4" w:space="0" w:color="228591"/>
        </w:tblBorders>
        <w:tblLook w:val="04A0" w:firstRow="1" w:lastRow="0" w:firstColumn="1" w:lastColumn="0" w:noHBand="0" w:noVBand="1"/>
      </w:tblPr>
      <w:tblGrid>
        <w:gridCol w:w="1763"/>
        <w:gridCol w:w="7770"/>
        <w:gridCol w:w="33"/>
      </w:tblGrid>
      <w:tr w:rsidR="0043728A" w:rsidRPr="00281999" w14:paraId="0318F519" w14:textId="74DB95F7" w:rsidTr="00CD33A5">
        <w:trPr>
          <w:gridAfter w:val="1"/>
          <w:wAfter w:w="17" w:type="pct"/>
          <w:trHeight w:val="187"/>
        </w:trPr>
        <w:tc>
          <w:tcPr>
            <w:tcW w:w="922" w:type="pct"/>
            <w:shd w:val="clear" w:color="auto" w:fill="228591"/>
          </w:tcPr>
          <w:p w14:paraId="4D555A3B" w14:textId="77777777" w:rsidR="0043728A" w:rsidRPr="001971DD" w:rsidRDefault="0043728A" w:rsidP="00174D3F">
            <w:pPr>
              <w:pStyle w:val="TableTitle"/>
              <w:spacing w:after="60" w:line="240" w:lineRule="auto"/>
              <w:rPr>
                <w:rFonts w:cs="Calibri"/>
                <w:color w:val="FFFFFF"/>
                <w:sz w:val="20"/>
                <w:szCs w:val="20"/>
              </w:rPr>
            </w:pPr>
            <w:r w:rsidRPr="001971DD">
              <w:rPr>
                <w:rFonts w:cs="Calibri"/>
                <w:color w:val="FFFFFF"/>
                <w:sz w:val="20"/>
                <w:szCs w:val="20"/>
              </w:rPr>
              <w:t>Site</w:t>
            </w:r>
          </w:p>
        </w:tc>
        <w:tc>
          <w:tcPr>
            <w:tcW w:w="4061" w:type="pct"/>
            <w:shd w:val="clear" w:color="auto" w:fill="228591"/>
          </w:tcPr>
          <w:p w14:paraId="27150B02" w14:textId="2F870D31" w:rsidR="0043728A" w:rsidRPr="001971DD" w:rsidRDefault="0043728A" w:rsidP="00174D3F">
            <w:pPr>
              <w:pStyle w:val="TableTitle"/>
              <w:spacing w:after="60" w:line="240" w:lineRule="auto"/>
              <w:jc w:val="center"/>
              <w:rPr>
                <w:rFonts w:cs="Calibri"/>
                <w:color w:val="FFFFFF"/>
                <w:sz w:val="20"/>
                <w:szCs w:val="20"/>
              </w:rPr>
            </w:pPr>
            <w:r w:rsidRPr="001971DD">
              <w:rPr>
                <w:rFonts w:cs="Calibri"/>
                <w:color w:val="FFFFFF"/>
                <w:sz w:val="20"/>
                <w:szCs w:val="20"/>
              </w:rPr>
              <w:t>Percentage of population formed by recruits</w:t>
            </w:r>
          </w:p>
        </w:tc>
      </w:tr>
      <w:tr w:rsidR="00CD33A5" w:rsidRPr="00B50A17" w14:paraId="1C519731" w14:textId="3C90B001" w:rsidTr="00290146">
        <w:tc>
          <w:tcPr>
            <w:tcW w:w="922" w:type="pct"/>
            <w:shd w:val="clear" w:color="auto" w:fill="auto"/>
          </w:tcPr>
          <w:p w14:paraId="6F7F6073" w14:textId="77777777" w:rsidR="00CD33A5" w:rsidRPr="001971DD" w:rsidRDefault="00CD33A5" w:rsidP="00053F1F">
            <w:pPr>
              <w:pStyle w:val="TblBdy"/>
              <w:rPr>
                <w:rFonts w:cs="Times New Roman"/>
                <w:b/>
                <w:sz w:val="20"/>
                <w:szCs w:val="20"/>
              </w:rPr>
            </w:pPr>
          </w:p>
        </w:tc>
        <w:tc>
          <w:tcPr>
            <w:tcW w:w="4078" w:type="pct"/>
            <w:gridSpan w:val="2"/>
            <w:shd w:val="clear" w:color="auto" w:fill="auto"/>
            <w:vAlign w:val="center"/>
          </w:tcPr>
          <w:p w14:paraId="15BCD95A" w14:textId="248FE888" w:rsidR="00CD33A5" w:rsidRPr="001971DD" w:rsidRDefault="00CD33A5" w:rsidP="00290146">
            <w:pPr>
              <w:pStyle w:val="TblBdy"/>
              <w:jc w:val="center"/>
              <w:rPr>
                <w:rFonts w:cs="Times New Roman"/>
                <w:b/>
                <w:sz w:val="20"/>
                <w:szCs w:val="20"/>
              </w:rPr>
            </w:pPr>
            <w:r w:rsidRPr="001971DD">
              <w:rPr>
                <w:rFonts w:cs="Times New Roman"/>
                <w:b/>
                <w:sz w:val="20"/>
                <w:szCs w:val="20"/>
              </w:rPr>
              <w:t>2019</w:t>
            </w:r>
          </w:p>
        </w:tc>
      </w:tr>
      <w:tr w:rsidR="00CD33A5" w:rsidRPr="00B50A17" w14:paraId="03847104" w14:textId="70E5C811" w:rsidTr="00290146">
        <w:tc>
          <w:tcPr>
            <w:tcW w:w="922" w:type="pct"/>
            <w:shd w:val="clear" w:color="auto" w:fill="auto"/>
          </w:tcPr>
          <w:p w14:paraId="21409C41" w14:textId="44211948" w:rsidR="00CD33A5" w:rsidRPr="001971DD" w:rsidRDefault="00CD33A5" w:rsidP="00053F1F">
            <w:pPr>
              <w:pStyle w:val="TblBdy"/>
              <w:rPr>
                <w:rFonts w:cs="Times New Roman"/>
                <w:sz w:val="20"/>
                <w:szCs w:val="20"/>
              </w:rPr>
            </w:pPr>
            <w:r w:rsidRPr="001971DD">
              <w:rPr>
                <w:rFonts w:cs="Times New Roman"/>
                <w:sz w:val="20"/>
                <w:szCs w:val="20"/>
              </w:rPr>
              <w:t>Truganina Cemetery</w:t>
            </w:r>
          </w:p>
        </w:tc>
        <w:tc>
          <w:tcPr>
            <w:tcW w:w="4078" w:type="pct"/>
            <w:gridSpan w:val="2"/>
            <w:shd w:val="clear" w:color="auto" w:fill="auto"/>
            <w:vAlign w:val="center"/>
          </w:tcPr>
          <w:p w14:paraId="3A39368D" w14:textId="1870A576" w:rsidR="00CD33A5" w:rsidRPr="001971DD" w:rsidRDefault="00CD33A5" w:rsidP="00290146">
            <w:pPr>
              <w:pStyle w:val="TblBdy"/>
              <w:jc w:val="center"/>
              <w:rPr>
                <w:rFonts w:cs="Times New Roman"/>
                <w:sz w:val="20"/>
                <w:szCs w:val="20"/>
              </w:rPr>
            </w:pPr>
            <w:r w:rsidRPr="001971DD">
              <w:rPr>
                <w:rFonts w:cs="Times New Roman"/>
                <w:sz w:val="20"/>
                <w:szCs w:val="20"/>
              </w:rPr>
              <w:t>(4/965)</w:t>
            </w:r>
          </w:p>
        </w:tc>
      </w:tr>
      <w:tr w:rsidR="00CD33A5" w:rsidRPr="00B50A17" w14:paraId="1ADCF293" w14:textId="77777777" w:rsidTr="00290146">
        <w:tc>
          <w:tcPr>
            <w:tcW w:w="922" w:type="pct"/>
            <w:shd w:val="clear" w:color="auto" w:fill="auto"/>
          </w:tcPr>
          <w:p w14:paraId="2C6A6EB6" w14:textId="7EE25CBF" w:rsidR="00CD33A5" w:rsidRPr="001971DD" w:rsidRDefault="00CD33A5" w:rsidP="00053F1F">
            <w:pPr>
              <w:pStyle w:val="TblBdy"/>
              <w:rPr>
                <w:rFonts w:cs="Times New Roman"/>
                <w:sz w:val="20"/>
                <w:szCs w:val="20"/>
              </w:rPr>
            </w:pPr>
            <w:r w:rsidRPr="001971DD">
              <w:rPr>
                <w:rFonts w:cs="Times New Roman"/>
                <w:sz w:val="20"/>
                <w:szCs w:val="20"/>
              </w:rPr>
              <w:t>Radio (WGR)</w:t>
            </w:r>
          </w:p>
        </w:tc>
        <w:tc>
          <w:tcPr>
            <w:tcW w:w="4078" w:type="pct"/>
            <w:gridSpan w:val="2"/>
            <w:shd w:val="clear" w:color="auto" w:fill="auto"/>
            <w:vAlign w:val="center"/>
          </w:tcPr>
          <w:p w14:paraId="150924FE" w14:textId="28209F3A" w:rsidR="00CD33A5" w:rsidRPr="001971DD" w:rsidRDefault="00CD33A5" w:rsidP="00290146">
            <w:pPr>
              <w:pStyle w:val="TblBdy"/>
              <w:jc w:val="center"/>
              <w:rPr>
                <w:rFonts w:cs="Times New Roman"/>
                <w:sz w:val="20"/>
                <w:szCs w:val="20"/>
              </w:rPr>
            </w:pPr>
            <w:r w:rsidRPr="001971DD">
              <w:rPr>
                <w:rFonts w:cs="Times New Roman"/>
                <w:sz w:val="20"/>
                <w:szCs w:val="20"/>
              </w:rPr>
              <w:t>0</w:t>
            </w:r>
          </w:p>
        </w:tc>
      </w:tr>
    </w:tbl>
    <w:p w14:paraId="441B1596" w14:textId="77777777" w:rsidR="0050688D" w:rsidRPr="00B50A17" w:rsidRDefault="00B50A17" w:rsidP="00157858">
      <w:pPr>
        <w:pStyle w:val="Heading2"/>
        <w:numPr>
          <w:ilvl w:val="0"/>
          <w:numId w:val="0"/>
        </w:numPr>
      </w:pPr>
      <w:bookmarkStart w:id="202" w:name="_Toc506993963"/>
      <w:bookmarkStart w:id="203" w:name="_Toc59025591"/>
      <w:r>
        <w:t xml:space="preserve">Results: </w:t>
      </w:r>
      <w:r w:rsidR="0050688D" w:rsidRPr="00B50A17">
        <w:t>Other measures</w:t>
      </w:r>
      <w:bookmarkEnd w:id="202"/>
      <w:bookmarkEnd w:id="203"/>
    </w:p>
    <w:p w14:paraId="7DF61017" w14:textId="12E78753" w:rsidR="00C14715" w:rsidRPr="00126DF2" w:rsidRDefault="00FD5676" w:rsidP="00202CD4">
      <w:pPr>
        <w:pStyle w:val="Heading3"/>
      </w:pPr>
      <w:bookmarkStart w:id="204" w:name="_Toc59025592"/>
      <w:r w:rsidRPr="00126DF2">
        <w:t>Scattered plants</w:t>
      </w:r>
      <w:bookmarkEnd w:id="204"/>
    </w:p>
    <w:p w14:paraId="2696A2DB" w14:textId="26A14FC5" w:rsidR="004F246C" w:rsidRPr="001D0B65" w:rsidRDefault="00F959F0" w:rsidP="00300ABD">
      <w:pPr>
        <w:pStyle w:val="BodyText"/>
        <w:rPr>
          <w:rFonts w:ascii="Calibri" w:hAnsi="Calibri" w:cs="Calibri"/>
          <w:color w:val="auto"/>
          <w:sz w:val="22"/>
          <w:szCs w:val="22"/>
          <w:lang w:eastAsia="en-AU"/>
        </w:rPr>
      </w:pPr>
      <w:r w:rsidRPr="001D0B65">
        <w:rPr>
          <w:rFonts w:ascii="Calibri" w:hAnsi="Calibri" w:cs="Calibri"/>
          <w:color w:val="auto"/>
          <w:sz w:val="22"/>
          <w:szCs w:val="22"/>
          <w:lang w:eastAsia="en-AU"/>
        </w:rPr>
        <w:t xml:space="preserve">The number of known scattered plants </w:t>
      </w:r>
      <w:r w:rsidR="00B40577">
        <w:rPr>
          <w:rFonts w:ascii="Calibri" w:hAnsi="Calibri" w:cs="Calibri"/>
          <w:color w:val="auto"/>
          <w:sz w:val="22"/>
          <w:szCs w:val="22"/>
          <w:lang w:eastAsia="en-AU"/>
        </w:rPr>
        <w:t xml:space="preserve">is shown in </w:t>
      </w:r>
      <w:r w:rsidR="007D445D" w:rsidRPr="001D0B65">
        <w:rPr>
          <w:rFonts w:ascii="Calibri" w:hAnsi="Calibri" w:cs="Calibri"/>
          <w:color w:val="auto"/>
          <w:sz w:val="22"/>
          <w:szCs w:val="22"/>
          <w:lang w:eastAsia="en-AU"/>
        </w:rPr>
        <w:t>(</w:t>
      </w:r>
      <w:r w:rsidR="007D445D" w:rsidRPr="001D0B65">
        <w:rPr>
          <w:rFonts w:ascii="Calibri" w:hAnsi="Calibri" w:cs="Calibri"/>
          <w:color w:val="auto"/>
          <w:sz w:val="22"/>
          <w:szCs w:val="22"/>
          <w:shd w:val="clear" w:color="auto" w:fill="E6E6E6"/>
          <w:lang w:eastAsia="en-AU"/>
        </w:rPr>
        <w:fldChar w:fldCharType="begin"/>
      </w:r>
      <w:r w:rsidR="007D445D" w:rsidRPr="001D0B65">
        <w:rPr>
          <w:rFonts w:ascii="Calibri" w:hAnsi="Calibri" w:cs="Calibri"/>
          <w:color w:val="auto"/>
          <w:sz w:val="22"/>
          <w:szCs w:val="22"/>
          <w:lang w:eastAsia="en-AU"/>
        </w:rPr>
        <w:instrText xml:space="preserve"> REF _Ref43365510 \h </w:instrText>
      </w:r>
      <w:r w:rsidR="009669CB" w:rsidRPr="001D0B65">
        <w:rPr>
          <w:rFonts w:ascii="Calibri" w:hAnsi="Calibri" w:cs="Calibri"/>
          <w:color w:val="auto"/>
          <w:sz w:val="22"/>
          <w:szCs w:val="22"/>
          <w:lang w:eastAsia="en-AU"/>
        </w:rPr>
        <w:instrText xml:space="preserve"> \* MERGEFORMAT </w:instrText>
      </w:r>
      <w:r w:rsidR="007D445D" w:rsidRPr="001D0B65">
        <w:rPr>
          <w:rFonts w:ascii="Calibri" w:hAnsi="Calibri" w:cs="Calibri"/>
          <w:color w:val="auto"/>
          <w:sz w:val="22"/>
          <w:szCs w:val="22"/>
          <w:shd w:val="clear" w:color="auto" w:fill="E6E6E6"/>
          <w:lang w:eastAsia="en-AU"/>
        </w:rPr>
      </w:r>
      <w:r w:rsidR="007D445D" w:rsidRPr="001D0B65">
        <w:rPr>
          <w:rFonts w:ascii="Calibri" w:hAnsi="Calibri" w:cs="Calibri"/>
          <w:color w:val="auto"/>
          <w:sz w:val="22"/>
          <w:szCs w:val="22"/>
          <w:shd w:val="clear" w:color="auto" w:fill="E6E6E6"/>
          <w:lang w:eastAsia="en-AU"/>
        </w:rPr>
        <w:fldChar w:fldCharType="separate"/>
      </w:r>
      <w:r w:rsidR="00696B51" w:rsidRPr="00696B51">
        <w:rPr>
          <w:rFonts w:ascii="Calibri" w:hAnsi="Calibri" w:cs="Calibri"/>
          <w:color w:val="auto"/>
          <w:sz w:val="22"/>
          <w:szCs w:val="22"/>
        </w:rPr>
        <w:t>Table 12</w:t>
      </w:r>
      <w:r w:rsidR="007D445D" w:rsidRPr="001D0B65">
        <w:rPr>
          <w:rFonts w:ascii="Calibri" w:hAnsi="Calibri" w:cs="Calibri"/>
          <w:color w:val="auto"/>
          <w:sz w:val="22"/>
          <w:szCs w:val="22"/>
          <w:shd w:val="clear" w:color="auto" w:fill="E6E6E6"/>
          <w:lang w:eastAsia="en-AU"/>
        </w:rPr>
        <w:fldChar w:fldCharType="end"/>
      </w:r>
      <w:r w:rsidR="007D445D" w:rsidRPr="001D0B65">
        <w:rPr>
          <w:rFonts w:ascii="Calibri" w:hAnsi="Calibri" w:cs="Calibri"/>
          <w:color w:val="auto"/>
          <w:sz w:val="22"/>
          <w:szCs w:val="22"/>
          <w:lang w:eastAsia="en-AU"/>
        </w:rPr>
        <w:t>).</w:t>
      </w:r>
      <w:r w:rsidR="00746B54" w:rsidRPr="001D0B65">
        <w:rPr>
          <w:rFonts w:ascii="Calibri" w:hAnsi="Calibri" w:cs="Calibri"/>
          <w:color w:val="auto"/>
          <w:sz w:val="22"/>
          <w:szCs w:val="22"/>
          <w:lang w:eastAsia="en-AU"/>
        </w:rPr>
        <w:t xml:space="preserve"> </w:t>
      </w:r>
      <w:r w:rsidR="0090058A" w:rsidRPr="001D0B65">
        <w:rPr>
          <w:rFonts w:ascii="Calibri" w:hAnsi="Calibri" w:cs="Calibri"/>
          <w:color w:val="auto"/>
          <w:sz w:val="22"/>
          <w:szCs w:val="22"/>
          <w:lang w:eastAsia="en-AU"/>
        </w:rPr>
        <w:t>Th</w:t>
      </w:r>
      <w:r w:rsidR="00954BB3" w:rsidRPr="001D0B65">
        <w:rPr>
          <w:rFonts w:ascii="Calibri" w:hAnsi="Calibri" w:cs="Calibri"/>
          <w:color w:val="auto"/>
          <w:sz w:val="22"/>
          <w:szCs w:val="22"/>
          <w:lang w:eastAsia="en-AU"/>
        </w:rPr>
        <w:t xml:space="preserve">is measure was </w:t>
      </w:r>
      <w:r w:rsidR="001C67F5">
        <w:rPr>
          <w:rFonts w:ascii="Calibri" w:hAnsi="Calibri" w:cs="Calibri"/>
          <w:color w:val="auto"/>
          <w:sz w:val="22"/>
          <w:szCs w:val="22"/>
          <w:lang w:eastAsia="en-AU"/>
        </w:rPr>
        <w:t xml:space="preserve">fully assessed in </w:t>
      </w:r>
      <w:r w:rsidR="005E346E">
        <w:rPr>
          <w:rFonts w:ascii="Calibri" w:hAnsi="Calibri" w:cs="Calibri"/>
          <w:color w:val="auto"/>
          <w:sz w:val="22"/>
          <w:szCs w:val="22"/>
          <w:lang w:eastAsia="en-AU"/>
        </w:rPr>
        <w:t>2017 and</w:t>
      </w:r>
      <w:r w:rsidR="00780B53">
        <w:rPr>
          <w:rFonts w:ascii="Calibri" w:hAnsi="Calibri" w:cs="Calibri"/>
          <w:color w:val="auto"/>
          <w:sz w:val="22"/>
          <w:szCs w:val="22"/>
          <w:lang w:eastAsia="en-AU"/>
        </w:rPr>
        <w:t xml:space="preserve"> will be re-assessed in </w:t>
      </w:r>
      <w:r w:rsidR="007041B8">
        <w:rPr>
          <w:rFonts w:ascii="Calibri" w:hAnsi="Calibri" w:cs="Calibri"/>
          <w:color w:val="auto"/>
          <w:sz w:val="22"/>
          <w:szCs w:val="22"/>
          <w:lang w:eastAsia="en-AU"/>
        </w:rPr>
        <w:t>2022</w:t>
      </w:r>
      <w:r w:rsidR="005C3D49" w:rsidRPr="001D0B65">
        <w:rPr>
          <w:rFonts w:ascii="Calibri" w:hAnsi="Calibri" w:cs="Calibri"/>
          <w:color w:val="auto"/>
          <w:sz w:val="22"/>
          <w:szCs w:val="22"/>
          <w:lang w:eastAsia="en-AU"/>
        </w:rPr>
        <w:t>.</w:t>
      </w:r>
      <w:r w:rsidR="00AE533B">
        <w:rPr>
          <w:rFonts w:ascii="Calibri" w:hAnsi="Calibri" w:cs="Calibri"/>
          <w:color w:val="auto"/>
          <w:sz w:val="22"/>
          <w:szCs w:val="22"/>
          <w:lang w:eastAsia="en-AU"/>
        </w:rPr>
        <w:t xml:space="preserve"> Truganina Cemetery does not have any scattered plants, because all plants form a single large cluster.</w:t>
      </w:r>
    </w:p>
    <w:p w14:paraId="053E7558" w14:textId="0C35C49B" w:rsidR="00300ABD" w:rsidRDefault="00300ABD" w:rsidP="00300ABD">
      <w:pPr>
        <w:pStyle w:val="Caption"/>
        <w:spacing w:before="240" w:after="120"/>
      </w:pPr>
      <w:bookmarkStart w:id="205" w:name="_Ref4336551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0D4B">
        <w:rPr>
          <w:noProof/>
        </w:rPr>
        <w:t>12</w:t>
      </w:r>
      <w:r>
        <w:rPr>
          <w:color w:val="2B579A"/>
          <w:shd w:val="clear" w:color="auto" w:fill="E6E6E6"/>
        </w:rPr>
        <w:fldChar w:fldCharType="end"/>
      </w:r>
      <w:bookmarkEnd w:id="205"/>
      <w:r>
        <w:t xml:space="preserve">. </w:t>
      </w:r>
      <w:r w:rsidRPr="00BE0928">
        <w:t>Counts of scattered plants by block, the number of recruits is shown in parentheses.</w:t>
      </w:r>
    </w:p>
    <w:tbl>
      <w:tblPr>
        <w:tblW w:w="4730" w:type="pct"/>
        <w:tblBorders>
          <w:bottom w:val="single" w:sz="4" w:space="0" w:color="228591"/>
          <w:insideH w:val="single" w:sz="4" w:space="0" w:color="228591"/>
        </w:tblBorders>
        <w:tblLook w:val="04A0" w:firstRow="1" w:lastRow="0" w:firstColumn="1" w:lastColumn="0" w:noHBand="0" w:noVBand="1"/>
      </w:tblPr>
      <w:tblGrid>
        <w:gridCol w:w="2544"/>
        <w:gridCol w:w="6574"/>
      </w:tblGrid>
      <w:tr w:rsidR="00DF5107" w:rsidRPr="00281999" w14:paraId="154A9058" w14:textId="77777777" w:rsidTr="00D13497">
        <w:trPr>
          <w:trHeight w:val="205"/>
        </w:trPr>
        <w:tc>
          <w:tcPr>
            <w:tcW w:w="1395" w:type="pct"/>
            <w:shd w:val="clear" w:color="auto" w:fill="228591"/>
            <w:vAlign w:val="center"/>
          </w:tcPr>
          <w:p w14:paraId="0064B5B5" w14:textId="77777777" w:rsidR="00DF5107" w:rsidRPr="00BA4C6F" w:rsidRDefault="00DF5107" w:rsidP="00D13497">
            <w:pPr>
              <w:pStyle w:val="TableTitle"/>
              <w:spacing w:after="60" w:line="240" w:lineRule="auto"/>
              <w:rPr>
                <w:rFonts w:cs="Calibri"/>
                <w:color w:val="FFFFFF"/>
                <w:sz w:val="20"/>
                <w:szCs w:val="20"/>
              </w:rPr>
            </w:pPr>
            <w:r w:rsidRPr="00BA4C6F">
              <w:rPr>
                <w:rFonts w:cs="Calibri"/>
                <w:color w:val="FFFFFF"/>
                <w:sz w:val="20"/>
                <w:szCs w:val="20"/>
              </w:rPr>
              <w:t>Site</w:t>
            </w:r>
          </w:p>
        </w:tc>
        <w:tc>
          <w:tcPr>
            <w:tcW w:w="3605" w:type="pct"/>
            <w:shd w:val="clear" w:color="auto" w:fill="228591"/>
            <w:vAlign w:val="center"/>
          </w:tcPr>
          <w:p w14:paraId="329B925C" w14:textId="720BBE8F" w:rsidR="00DF5107" w:rsidRPr="00BA4C6F" w:rsidRDefault="003C5DC7" w:rsidP="00D13497">
            <w:pPr>
              <w:pStyle w:val="TableTitle"/>
              <w:spacing w:after="60" w:line="240" w:lineRule="auto"/>
              <w:jc w:val="center"/>
              <w:rPr>
                <w:rFonts w:cs="Calibri"/>
                <w:color w:val="FFFFFF"/>
                <w:sz w:val="20"/>
                <w:szCs w:val="20"/>
              </w:rPr>
            </w:pPr>
            <w:r w:rsidRPr="00BA4C6F">
              <w:rPr>
                <w:rFonts w:cs="Calibri"/>
                <w:color w:val="FFFFFF"/>
                <w:sz w:val="20"/>
                <w:szCs w:val="20"/>
              </w:rPr>
              <w:t xml:space="preserve">Number of </w:t>
            </w:r>
            <w:r w:rsidR="007921AA">
              <w:rPr>
                <w:rFonts w:cs="Calibri"/>
                <w:color w:val="FFFFFF"/>
                <w:sz w:val="20"/>
                <w:szCs w:val="20"/>
              </w:rPr>
              <w:t xml:space="preserve">scattered </w:t>
            </w:r>
            <w:r w:rsidRPr="00BA4C6F">
              <w:rPr>
                <w:rFonts w:cs="Calibri"/>
                <w:color w:val="FFFFFF"/>
                <w:sz w:val="20"/>
                <w:szCs w:val="20"/>
              </w:rPr>
              <w:t>plants</w:t>
            </w:r>
            <w:r w:rsidR="007921AA">
              <w:rPr>
                <w:rFonts w:cs="Calibri"/>
                <w:color w:val="FFFFFF"/>
                <w:sz w:val="20"/>
                <w:szCs w:val="20"/>
              </w:rPr>
              <w:t xml:space="preserve"> (additional to clusters)</w:t>
            </w:r>
          </w:p>
        </w:tc>
      </w:tr>
      <w:tr w:rsidR="003069E4" w:rsidRPr="00884E73" w14:paraId="4A710571" w14:textId="77777777" w:rsidTr="003069E4">
        <w:tc>
          <w:tcPr>
            <w:tcW w:w="1395" w:type="pct"/>
            <w:shd w:val="clear" w:color="auto" w:fill="auto"/>
          </w:tcPr>
          <w:p w14:paraId="68903551" w14:textId="77777777" w:rsidR="003069E4" w:rsidRPr="00BA4C6F" w:rsidRDefault="003069E4" w:rsidP="00463FC7">
            <w:pPr>
              <w:pStyle w:val="TblBdy"/>
              <w:rPr>
                <w:rFonts w:cs="Calibri"/>
                <w:b/>
                <w:sz w:val="20"/>
                <w:szCs w:val="20"/>
              </w:rPr>
            </w:pPr>
          </w:p>
        </w:tc>
        <w:tc>
          <w:tcPr>
            <w:tcW w:w="3605" w:type="pct"/>
            <w:shd w:val="clear" w:color="auto" w:fill="auto"/>
          </w:tcPr>
          <w:p w14:paraId="7FBBF4BB" w14:textId="77777777" w:rsidR="003069E4" w:rsidRPr="00BA4C6F" w:rsidRDefault="003069E4" w:rsidP="00174D3F">
            <w:pPr>
              <w:pStyle w:val="TblBdy"/>
              <w:jc w:val="center"/>
              <w:rPr>
                <w:rFonts w:cs="Calibri"/>
                <w:b/>
                <w:sz w:val="20"/>
                <w:szCs w:val="20"/>
              </w:rPr>
            </w:pPr>
            <w:r w:rsidRPr="00BA4C6F">
              <w:rPr>
                <w:rFonts w:cs="Calibri"/>
                <w:b/>
                <w:sz w:val="20"/>
                <w:szCs w:val="20"/>
              </w:rPr>
              <w:t>2017</w:t>
            </w:r>
          </w:p>
        </w:tc>
      </w:tr>
      <w:tr w:rsidR="003069E4" w:rsidRPr="00884E73" w14:paraId="47DE1AB8" w14:textId="77777777" w:rsidTr="003069E4">
        <w:tc>
          <w:tcPr>
            <w:tcW w:w="1395" w:type="pct"/>
            <w:shd w:val="clear" w:color="auto" w:fill="auto"/>
          </w:tcPr>
          <w:p w14:paraId="6CEAAFC4" w14:textId="7EA9E846" w:rsidR="003069E4" w:rsidRPr="00BA4C6F" w:rsidRDefault="003069E4" w:rsidP="00463FC7">
            <w:pPr>
              <w:pStyle w:val="TblBdy"/>
              <w:rPr>
                <w:rFonts w:cs="Calibri"/>
                <w:sz w:val="20"/>
                <w:szCs w:val="20"/>
              </w:rPr>
            </w:pPr>
            <w:r w:rsidRPr="00BA4C6F">
              <w:rPr>
                <w:rFonts w:cs="Calibri"/>
                <w:sz w:val="20"/>
                <w:szCs w:val="20"/>
              </w:rPr>
              <w:t>Mount Cottrell NCR (WGR)</w:t>
            </w:r>
          </w:p>
        </w:tc>
        <w:tc>
          <w:tcPr>
            <w:tcW w:w="3605" w:type="pct"/>
            <w:shd w:val="clear" w:color="auto" w:fill="auto"/>
          </w:tcPr>
          <w:p w14:paraId="6A49405E" w14:textId="186A9D24" w:rsidR="003069E4" w:rsidRPr="00BA4C6F" w:rsidRDefault="003069E4" w:rsidP="00174D3F">
            <w:pPr>
              <w:pStyle w:val="TblBdy"/>
              <w:jc w:val="center"/>
              <w:rPr>
                <w:rFonts w:cs="Calibri"/>
                <w:sz w:val="20"/>
                <w:szCs w:val="20"/>
              </w:rPr>
            </w:pPr>
            <w:r w:rsidRPr="00BA4C6F">
              <w:rPr>
                <w:rFonts w:cs="Calibri"/>
                <w:sz w:val="20"/>
                <w:szCs w:val="20"/>
              </w:rPr>
              <w:t xml:space="preserve">5 </w:t>
            </w:r>
            <w:r w:rsidR="00696B51">
              <w:rPr>
                <w:rFonts w:cs="Calibri"/>
                <w:sz w:val="20"/>
                <w:szCs w:val="20"/>
              </w:rPr>
              <w:t>(0)</w:t>
            </w:r>
          </w:p>
        </w:tc>
      </w:tr>
      <w:tr w:rsidR="003069E4" w:rsidRPr="00884E73" w14:paraId="490ECFEA" w14:textId="77777777" w:rsidTr="003069E4">
        <w:tc>
          <w:tcPr>
            <w:tcW w:w="1395" w:type="pct"/>
            <w:shd w:val="clear" w:color="auto" w:fill="auto"/>
          </w:tcPr>
          <w:p w14:paraId="2173A396" w14:textId="31AA4FDA" w:rsidR="003069E4" w:rsidRPr="00BA4C6F" w:rsidRDefault="003069E4" w:rsidP="00463FC7">
            <w:pPr>
              <w:pStyle w:val="TblBdy"/>
              <w:rPr>
                <w:rFonts w:cs="Calibri"/>
                <w:sz w:val="20"/>
                <w:szCs w:val="20"/>
              </w:rPr>
            </w:pPr>
            <w:r w:rsidRPr="00BA4C6F">
              <w:rPr>
                <w:rFonts w:cs="Calibri"/>
                <w:sz w:val="20"/>
                <w:szCs w:val="20"/>
              </w:rPr>
              <w:t>Magpie (WGR)</w:t>
            </w:r>
          </w:p>
        </w:tc>
        <w:tc>
          <w:tcPr>
            <w:tcW w:w="3605" w:type="pct"/>
            <w:shd w:val="clear" w:color="auto" w:fill="auto"/>
          </w:tcPr>
          <w:p w14:paraId="23785BDA" w14:textId="17345747" w:rsidR="003069E4" w:rsidRPr="00BA4C6F" w:rsidRDefault="003069E4" w:rsidP="00174D3F">
            <w:pPr>
              <w:pStyle w:val="TblBdy"/>
              <w:jc w:val="center"/>
              <w:rPr>
                <w:rFonts w:cs="Calibri"/>
                <w:sz w:val="20"/>
                <w:szCs w:val="20"/>
              </w:rPr>
            </w:pPr>
            <w:r w:rsidRPr="00BA4C6F">
              <w:rPr>
                <w:rFonts w:cs="Calibri"/>
                <w:sz w:val="20"/>
                <w:szCs w:val="20"/>
              </w:rPr>
              <w:t xml:space="preserve">3 </w:t>
            </w:r>
            <w:r w:rsidR="00696B51">
              <w:rPr>
                <w:rFonts w:cs="Calibri"/>
                <w:sz w:val="20"/>
                <w:szCs w:val="20"/>
              </w:rPr>
              <w:t>(0)</w:t>
            </w:r>
          </w:p>
        </w:tc>
      </w:tr>
      <w:tr w:rsidR="00BB2B13" w:rsidRPr="00884E73" w14:paraId="1B545A4E" w14:textId="77777777" w:rsidTr="003069E4">
        <w:tc>
          <w:tcPr>
            <w:tcW w:w="1395" w:type="pct"/>
            <w:shd w:val="clear" w:color="auto" w:fill="auto"/>
          </w:tcPr>
          <w:p w14:paraId="3D76C2A0" w14:textId="191A0C92" w:rsidR="00BB2B13" w:rsidRPr="00BA4C6F" w:rsidRDefault="00BB2B13" w:rsidP="00463FC7">
            <w:pPr>
              <w:pStyle w:val="TblBdy"/>
              <w:rPr>
                <w:rFonts w:cs="Calibri"/>
                <w:sz w:val="20"/>
                <w:szCs w:val="20"/>
              </w:rPr>
            </w:pPr>
            <w:r>
              <w:rPr>
                <w:rFonts w:cs="Calibri"/>
                <w:sz w:val="20"/>
                <w:szCs w:val="20"/>
              </w:rPr>
              <w:t>Radio</w:t>
            </w:r>
            <w:r w:rsidR="008B1CC9">
              <w:rPr>
                <w:rFonts w:cs="Calibri"/>
                <w:sz w:val="20"/>
                <w:szCs w:val="20"/>
              </w:rPr>
              <w:t xml:space="preserve"> (WGR)</w:t>
            </w:r>
          </w:p>
        </w:tc>
        <w:tc>
          <w:tcPr>
            <w:tcW w:w="3605" w:type="pct"/>
            <w:shd w:val="clear" w:color="auto" w:fill="auto"/>
          </w:tcPr>
          <w:p w14:paraId="10154713" w14:textId="37A5FBA4" w:rsidR="00BB2B13" w:rsidRPr="00BA4C6F" w:rsidRDefault="007921AA" w:rsidP="00174D3F">
            <w:pPr>
              <w:pStyle w:val="TblBdy"/>
              <w:jc w:val="center"/>
              <w:rPr>
                <w:rFonts w:cs="Calibri"/>
                <w:sz w:val="20"/>
                <w:szCs w:val="20"/>
              </w:rPr>
            </w:pPr>
            <w:r>
              <w:rPr>
                <w:rFonts w:cs="Calibri"/>
                <w:sz w:val="20"/>
                <w:szCs w:val="20"/>
              </w:rPr>
              <w:t>26</w:t>
            </w:r>
            <w:r w:rsidR="00696B51">
              <w:rPr>
                <w:rFonts w:cs="Calibri"/>
                <w:sz w:val="20"/>
                <w:szCs w:val="20"/>
              </w:rPr>
              <w:t xml:space="preserve"> (0)</w:t>
            </w:r>
          </w:p>
        </w:tc>
      </w:tr>
    </w:tbl>
    <w:p w14:paraId="5E17F973" w14:textId="00F62500" w:rsidR="00BE3C3F" w:rsidRPr="000510A1" w:rsidRDefault="00BE3C3F" w:rsidP="006573A9">
      <w:pPr>
        <w:pStyle w:val="Heading3"/>
        <w:numPr>
          <w:ilvl w:val="0"/>
          <w:numId w:val="0"/>
        </w:numPr>
      </w:pPr>
      <w:bookmarkStart w:id="206" w:name="_Toc59025593"/>
      <w:r w:rsidRPr="000510A1">
        <w:t>Vegetation cover</w:t>
      </w:r>
      <w:bookmarkEnd w:id="206"/>
    </w:p>
    <w:p w14:paraId="58C9A870" w14:textId="33D1C5C8" w:rsidR="00B50A17" w:rsidRPr="00B50A17" w:rsidRDefault="00DB629E" w:rsidP="00B50A17">
      <w:pPr>
        <w:pStyle w:val="DSEBody"/>
        <w:rPr>
          <w:rFonts w:ascii="Calibri" w:hAnsi="Calibri"/>
          <w:sz w:val="22"/>
          <w:szCs w:val="22"/>
        </w:rPr>
      </w:pPr>
      <w:r>
        <w:rPr>
          <w:rFonts w:ascii="Calibri" w:hAnsi="Calibri"/>
          <w:sz w:val="22"/>
          <w:szCs w:val="22"/>
        </w:rPr>
        <w:t>The cover of any plant species (a surrogate of biomass)</w:t>
      </w:r>
      <w:r w:rsidR="00556F8C">
        <w:rPr>
          <w:rFonts w:ascii="Calibri" w:hAnsi="Calibri"/>
          <w:sz w:val="22"/>
          <w:szCs w:val="22"/>
        </w:rPr>
        <w:t>,</w:t>
      </w:r>
      <w:r>
        <w:rPr>
          <w:rFonts w:ascii="Calibri" w:hAnsi="Calibri"/>
          <w:sz w:val="22"/>
          <w:szCs w:val="22"/>
        </w:rPr>
        <w:t xml:space="preserve"> </w:t>
      </w:r>
      <w:r w:rsidR="00556F8C">
        <w:rPr>
          <w:rFonts w:ascii="Calibri" w:hAnsi="Calibri"/>
          <w:sz w:val="22"/>
          <w:szCs w:val="22"/>
        </w:rPr>
        <w:t>the cover of bare ground and t</w:t>
      </w:r>
      <w:r w:rsidR="00B50A17" w:rsidRPr="00887A67">
        <w:rPr>
          <w:rFonts w:ascii="Calibri" w:hAnsi="Calibri"/>
          <w:sz w:val="22"/>
          <w:szCs w:val="22"/>
        </w:rPr>
        <w:t>he</w:t>
      </w:r>
      <w:r>
        <w:rPr>
          <w:rFonts w:ascii="Calibri" w:hAnsi="Calibri"/>
          <w:sz w:val="22"/>
          <w:szCs w:val="22"/>
        </w:rPr>
        <w:t xml:space="preserve"> of</w:t>
      </w:r>
      <w:r w:rsidR="00B50A17" w:rsidRPr="00887A67">
        <w:rPr>
          <w:rFonts w:ascii="Calibri" w:hAnsi="Calibri"/>
          <w:sz w:val="22"/>
          <w:szCs w:val="22"/>
        </w:rPr>
        <w:t xml:space="preserve"> cover</w:t>
      </w:r>
      <w:r w:rsidR="00B50A17">
        <w:rPr>
          <w:rFonts w:ascii="Calibri" w:hAnsi="Calibri"/>
          <w:sz w:val="22"/>
          <w:szCs w:val="22"/>
        </w:rPr>
        <w:t xml:space="preserve"> weeds</w:t>
      </w:r>
      <w:r w:rsidR="00556F8C">
        <w:rPr>
          <w:rFonts w:ascii="Calibri" w:hAnsi="Calibri"/>
          <w:sz w:val="22"/>
          <w:szCs w:val="22"/>
        </w:rPr>
        <w:t xml:space="preserve"> </w:t>
      </w:r>
      <w:r w:rsidR="007671BC">
        <w:rPr>
          <w:rFonts w:ascii="Calibri" w:hAnsi="Calibri"/>
          <w:sz w:val="22"/>
          <w:szCs w:val="22"/>
        </w:rPr>
        <w:t xml:space="preserve">are shown </w:t>
      </w:r>
      <w:r w:rsidR="00726B11">
        <w:rPr>
          <w:rFonts w:ascii="Calibri" w:hAnsi="Calibri"/>
          <w:sz w:val="22"/>
          <w:szCs w:val="22"/>
        </w:rPr>
        <w:t xml:space="preserve">for each population in </w:t>
      </w:r>
      <w:r w:rsidR="007D445D" w:rsidRPr="00BA4C6F">
        <w:rPr>
          <w:rFonts w:ascii="Calibri" w:hAnsi="Calibri" w:cs="Calibri"/>
          <w:color w:val="2B579A"/>
          <w:sz w:val="22"/>
          <w:szCs w:val="22"/>
          <w:shd w:val="clear" w:color="auto" w:fill="E6E6E6"/>
        </w:rPr>
        <w:fldChar w:fldCharType="begin"/>
      </w:r>
      <w:r w:rsidR="007D445D" w:rsidRPr="00BA4C6F">
        <w:rPr>
          <w:rFonts w:ascii="Calibri" w:hAnsi="Calibri" w:cs="Calibri"/>
          <w:sz w:val="22"/>
          <w:szCs w:val="22"/>
        </w:rPr>
        <w:instrText xml:space="preserve"> REF _Ref43365568 \h  \* MERGEFORMAT </w:instrText>
      </w:r>
      <w:r w:rsidR="007D445D" w:rsidRPr="00BA4C6F">
        <w:rPr>
          <w:rFonts w:ascii="Calibri" w:hAnsi="Calibri" w:cs="Calibri"/>
          <w:color w:val="2B579A"/>
          <w:sz w:val="22"/>
          <w:szCs w:val="22"/>
          <w:shd w:val="clear" w:color="auto" w:fill="E6E6E6"/>
        </w:rPr>
      </w:r>
      <w:r w:rsidR="007D445D"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34</w:t>
      </w:r>
      <w:r w:rsidR="007D445D" w:rsidRPr="00BA4C6F">
        <w:rPr>
          <w:rFonts w:ascii="Calibri" w:hAnsi="Calibri" w:cs="Calibri"/>
          <w:color w:val="2B579A"/>
          <w:sz w:val="22"/>
          <w:szCs w:val="22"/>
          <w:shd w:val="clear" w:color="auto" w:fill="E6E6E6"/>
        </w:rPr>
        <w:fldChar w:fldCharType="end"/>
      </w:r>
      <w:r w:rsidR="00B50A17" w:rsidRPr="00BA4C6F">
        <w:rPr>
          <w:rFonts w:ascii="Calibri" w:hAnsi="Calibri" w:cs="Calibri"/>
          <w:sz w:val="22"/>
          <w:szCs w:val="22"/>
        </w:rPr>
        <w:t>.</w:t>
      </w:r>
      <w:r w:rsidR="00726B11">
        <w:rPr>
          <w:rFonts w:ascii="Calibri" w:hAnsi="Calibri" w:cs="Calibri"/>
          <w:sz w:val="22"/>
          <w:szCs w:val="22"/>
        </w:rPr>
        <w:t xml:space="preserve"> These data are derived from the point intercept plots.</w:t>
      </w:r>
    </w:p>
    <w:p w14:paraId="25ED247B" w14:textId="317D302F" w:rsidR="007D445D" w:rsidRDefault="67CC4462" w:rsidP="007D445D">
      <w:pPr>
        <w:pStyle w:val="Body"/>
        <w:keepNext/>
      </w:pPr>
      <w:r>
        <w:rPr>
          <w:noProof/>
        </w:rPr>
        <w:drawing>
          <wp:inline distT="0" distB="0" distL="0" distR="0" wp14:anchorId="51EA67F0" wp14:editId="4D11D2B1">
            <wp:extent cx="6121400" cy="3028950"/>
            <wp:effectExtent l="0" t="0" r="0" b="0"/>
            <wp:docPr id="709608293" name="Picture 709608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4B4FAD99" w14:textId="03D94B56" w:rsidR="0050688D" w:rsidRPr="00220F9F" w:rsidRDefault="007D445D" w:rsidP="007D445D">
      <w:pPr>
        <w:pStyle w:val="Caption"/>
        <w:spacing w:before="120"/>
        <w:rPr>
          <w:color w:val="FF0000"/>
          <w:sz w:val="20"/>
        </w:rPr>
      </w:pPr>
      <w:bookmarkStart w:id="207" w:name="_Ref4336556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34</w:t>
      </w:r>
      <w:r>
        <w:rPr>
          <w:color w:val="2B579A"/>
          <w:shd w:val="clear" w:color="auto" w:fill="E6E6E6"/>
        </w:rPr>
        <w:fldChar w:fldCharType="end"/>
      </w:r>
      <w:bookmarkEnd w:id="207"/>
      <w:r>
        <w:t xml:space="preserve">. </w:t>
      </w:r>
      <w:r w:rsidRPr="005D292A">
        <w:t xml:space="preserve"> Other measures for the two Spiny Rice-flower clusters. All values are percentage covers.</w:t>
      </w:r>
    </w:p>
    <w:p w14:paraId="7472E08C" w14:textId="77777777" w:rsidR="00BE3C3F" w:rsidRPr="000510A1" w:rsidRDefault="002A1A9A" w:rsidP="006573A9">
      <w:pPr>
        <w:pStyle w:val="Heading3"/>
        <w:numPr>
          <w:ilvl w:val="0"/>
          <w:numId w:val="0"/>
        </w:numPr>
      </w:pPr>
      <w:bookmarkStart w:id="208" w:name="_Toc59025594"/>
      <w:r w:rsidRPr="000510A1">
        <w:t>Identity of associated species</w:t>
      </w:r>
      <w:bookmarkEnd w:id="208"/>
    </w:p>
    <w:p w14:paraId="761D560A" w14:textId="1FD6C634" w:rsidR="002A1A9A" w:rsidRDefault="002A1A9A" w:rsidP="00F95E5E">
      <w:pPr>
        <w:pStyle w:val="DSEBody"/>
        <w:rPr>
          <w:rFonts w:ascii="Calibri" w:hAnsi="Calibri"/>
          <w:sz w:val="22"/>
          <w:szCs w:val="22"/>
        </w:rPr>
      </w:pPr>
      <w:r w:rsidRPr="3722212B">
        <w:rPr>
          <w:rFonts w:ascii="Calibri" w:hAnsi="Calibri"/>
          <w:sz w:val="22"/>
          <w:szCs w:val="22"/>
        </w:rPr>
        <w:t>In each plot, in each year, the point intercept data show the identity of the species associated with Spiny Rice-flower. The MRF (</w:t>
      </w:r>
      <w:r w:rsidR="00B81B91">
        <w:rPr>
          <w:rFonts w:ascii="Calibri" w:hAnsi="Calibri"/>
          <w:sz w:val="22"/>
          <w:szCs w:val="22"/>
        </w:rPr>
        <w:t>DELWP 2015a</w:t>
      </w:r>
      <w:r w:rsidRPr="3722212B">
        <w:rPr>
          <w:rFonts w:ascii="Calibri" w:hAnsi="Calibri"/>
          <w:sz w:val="22"/>
          <w:szCs w:val="22"/>
        </w:rPr>
        <w:t xml:space="preserve">) requires that the top 5 are reported. </w:t>
      </w:r>
      <w:r w:rsidR="00084F47" w:rsidRPr="3722212B">
        <w:rPr>
          <w:rFonts w:ascii="Calibri" w:hAnsi="Calibri"/>
          <w:sz w:val="22"/>
          <w:szCs w:val="22"/>
        </w:rPr>
        <w:t>T</w:t>
      </w:r>
      <w:r w:rsidRPr="3722212B">
        <w:rPr>
          <w:rFonts w:ascii="Calibri" w:hAnsi="Calibri"/>
          <w:sz w:val="22"/>
          <w:szCs w:val="22"/>
        </w:rPr>
        <w:t>he ‘top five’ associated species across all plots are</w:t>
      </w:r>
      <w:r w:rsidR="00AC6C2D" w:rsidRPr="3722212B">
        <w:rPr>
          <w:rFonts w:ascii="Calibri" w:hAnsi="Calibri"/>
          <w:sz w:val="22"/>
          <w:szCs w:val="22"/>
        </w:rPr>
        <w:t>, in descending order</w:t>
      </w:r>
      <w:r w:rsidRPr="3722212B">
        <w:rPr>
          <w:rFonts w:ascii="Calibri" w:hAnsi="Calibri"/>
          <w:sz w:val="22"/>
          <w:szCs w:val="22"/>
        </w:rPr>
        <w:t xml:space="preserve">: </w:t>
      </w:r>
      <w:r w:rsidR="00AC6C2D" w:rsidRPr="3722212B">
        <w:rPr>
          <w:rFonts w:ascii="Calibri" w:hAnsi="Calibri"/>
          <w:sz w:val="22"/>
          <w:szCs w:val="22"/>
        </w:rPr>
        <w:t>1) Kangaroo Grass (</w:t>
      </w:r>
      <w:r w:rsidRPr="3722212B">
        <w:rPr>
          <w:rFonts w:ascii="Calibri" w:hAnsi="Calibri"/>
          <w:i/>
          <w:iCs/>
          <w:sz w:val="22"/>
          <w:szCs w:val="22"/>
        </w:rPr>
        <w:t>Themeda triandra</w:t>
      </w:r>
      <w:r w:rsidR="00AC6C2D" w:rsidRPr="3722212B">
        <w:rPr>
          <w:rFonts w:ascii="Calibri" w:hAnsi="Calibri"/>
          <w:sz w:val="22"/>
          <w:szCs w:val="22"/>
        </w:rPr>
        <w:t>; native), 2) Kneed Spear-grass (</w:t>
      </w:r>
      <w:r w:rsidRPr="3722212B">
        <w:rPr>
          <w:rFonts w:ascii="Calibri" w:hAnsi="Calibri"/>
          <w:i/>
          <w:iCs/>
          <w:sz w:val="22"/>
          <w:szCs w:val="22"/>
        </w:rPr>
        <w:t>Austrostipa bigeniculata</w:t>
      </w:r>
      <w:r w:rsidR="00AC6C2D" w:rsidRPr="3722212B">
        <w:rPr>
          <w:rFonts w:ascii="Calibri" w:hAnsi="Calibri"/>
          <w:sz w:val="22"/>
          <w:szCs w:val="22"/>
        </w:rPr>
        <w:t>; native)</w:t>
      </w:r>
      <w:r w:rsidRPr="3722212B">
        <w:rPr>
          <w:rFonts w:ascii="Calibri" w:hAnsi="Calibri"/>
          <w:sz w:val="22"/>
          <w:szCs w:val="22"/>
        </w:rPr>
        <w:t xml:space="preserve">, </w:t>
      </w:r>
      <w:r w:rsidR="00AC6C2D" w:rsidRPr="3722212B">
        <w:rPr>
          <w:rFonts w:ascii="Calibri" w:hAnsi="Calibri"/>
          <w:sz w:val="22"/>
          <w:szCs w:val="22"/>
        </w:rPr>
        <w:t>3) Onion Grass (</w:t>
      </w:r>
      <w:r w:rsidR="00AC6C2D" w:rsidRPr="3722212B">
        <w:rPr>
          <w:rFonts w:ascii="Calibri" w:hAnsi="Calibri"/>
          <w:i/>
          <w:iCs/>
          <w:sz w:val="22"/>
          <w:szCs w:val="22"/>
        </w:rPr>
        <w:t>Romulea rosea</w:t>
      </w:r>
      <w:r w:rsidR="00AC6C2D" w:rsidRPr="3722212B">
        <w:rPr>
          <w:rFonts w:ascii="Calibri" w:hAnsi="Calibri"/>
          <w:sz w:val="22"/>
          <w:szCs w:val="22"/>
        </w:rPr>
        <w:t>; introduced), 4) Wallaby-grass (</w:t>
      </w:r>
      <w:r w:rsidR="00AC6C2D" w:rsidRPr="3722212B">
        <w:rPr>
          <w:rFonts w:ascii="Calibri" w:hAnsi="Calibri"/>
          <w:i/>
          <w:iCs/>
          <w:sz w:val="22"/>
          <w:szCs w:val="22"/>
        </w:rPr>
        <w:t>Rytidosperma</w:t>
      </w:r>
      <w:r w:rsidR="00AC6C2D" w:rsidRPr="3722212B">
        <w:rPr>
          <w:rFonts w:ascii="Calibri" w:hAnsi="Calibri"/>
          <w:sz w:val="22"/>
          <w:szCs w:val="22"/>
        </w:rPr>
        <w:t xml:space="preserve"> spp.; native), 5) </w:t>
      </w:r>
      <w:r w:rsidR="00AC6C2D" w:rsidRPr="3722212B">
        <w:rPr>
          <w:rFonts w:ascii="Calibri" w:hAnsi="Calibri"/>
          <w:i/>
          <w:iCs/>
          <w:sz w:val="22"/>
          <w:szCs w:val="22"/>
        </w:rPr>
        <w:t>Plantago gaudichaudii</w:t>
      </w:r>
      <w:r w:rsidR="00AC6C2D" w:rsidRPr="3722212B">
        <w:rPr>
          <w:rFonts w:ascii="Calibri" w:hAnsi="Calibri"/>
          <w:sz w:val="22"/>
          <w:szCs w:val="22"/>
        </w:rPr>
        <w:t xml:space="preserve"> (native).</w:t>
      </w:r>
      <w:r w:rsidR="00CC2519" w:rsidRPr="3722212B">
        <w:rPr>
          <w:rFonts w:ascii="Calibri" w:hAnsi="Calibri"/>
          <w:sz w:val="22"/>
          <w:szCs w:val="22"/>
        </w:rPr>
        <w:t xml:space="preserve"> This measure will be re-</w:t>
      </w:r>
      <w:r w:rsidR="051E38EE" w:rsidRPr="3722212B">
        <w:rPr>
          <w:rFonts w:ascii="Calibri" w:hAnsi="Calibri"/>
          <w:sz w:val="22"/>
          <w:szCs w:val="22"/>
        </w:rPr>
        <w:t>assessed</w:t>
      </w:r>
      <w:r w:rsidR="00CC2519" w:rsidRPr="3722212B">
        <w:rPr>
          <w:rFonts w:ascii="Calibri" w:hAnsi="Calibri"/>
          <w:sz w:val="22"/>
          <w:szCs w:val="22"/>
        </w:rPr>
        <w:t xml:space="preserve"> in 202</w:t>
      </w:r>
      <w:r w:rsidR="00146BEB" w:rsidRPr="3722212B">
        <w:rPr>
          <w:rFonts w:ascii="Calibri" w:hAnsi="Calibri"/>
          <w:sz w:val="22"/>
          <w:szCs w:val="22"/>
        </w:rPr>
        <w:t>3</w:t>
      </w:r>
      <w:r w:rsidR="001C40F2" w:rsidRPr="3722212B">
        <w:rPr>
          <w:rFonts w:ascii="Calibri" w:hAnsi="Calibri"/>
          <w:sz w:val="22"/>
          <w:szCs w:val="22"/>
        </w:rPr>
        <w:t>.</w:t>
      </w:r>
    </w:p>
    <w:p w14:paraId="051E6534" w14:textId="28BDE6B0" w:rsidR="00BE3C3F" w:rsidRPr="00BE3C3F" w:rsidRDefault="002B4FF3" w:rsidP="00BE3C3F">
      <w:pPr>
        <w:pStyle w:val="Heading2"/>
      </w:pPr>
      <w:bookmarkStart w:id="209" w:name="_Toc59025595"/>
      <w:r>
        <w:t>C</w:t>
      </w:r>
      <w:r w:rsidR="00BE3C3F" w:rsidRPr="00BE3C3F">
        <w:t>hanges to MRF</w:t>
      </w:r>
      <w:bookmarkEnd w:id="209"/>
    </w:p>
    <w:p w14:paraId="7A1D22ED" w14:textId="05BB3D1E" w:rsidR="008A557A" w:rsidRDefault="008A557A" w:rsidP="00F95E5E">
      <w:pPr>
        <w:pStyle w:val="DSEBody"/>
        <w:rPr>
          <w:rFonts w:ascii="Calibri" w:hAnsi="Calibri"/>
          <w:sz w:val="22"/>
          <w:szCs w:val="22"/>
        </w:rPr>
      </w:pPr>
      <w:r w:rsidRPr="3722212B">
        <w:rPr>
          <w:rFonts w:ascii="Calibri" w:hAnsi="Calibri"/>
          <w:sz w:val="22"/>
          <w:szCs w:val="22"/>
        </w:rPr>
        <w:t xml:space="preserve">The changes </w:t>
      </w:r>
      <w:r w:rsidR="001F21D2" w:rsidRPr="3722212B">
        <w:rPr>
          <w:rFonts w:ascii="Calibri" w:hAnsi="Calibri"/>
          <w:sz w:val="22"/>
          <w:szCs w:val="22"/>
        </w:rPr>
        <w:t>implemented</w:t>
      </w:r>
      <w:r w:rsidR="00506DFA" w:rsidRPr="3722212B">
        <w:rPr>
          <w:rFonts w:ascii="Calibri" w:hAnsi="Calibri"/>
          <w:sz w:val="22"/>
          <w:szCs w:val="22"/>
        </w:rPr>
        <w:t xml:space="preserve"> </w:t>
      </w:r>
      <w:r w:rsidRPr="3722212B">
        <w:rPr>
          <w:rFonts w:ascii="Calibri" w:hAnsi="Calibri"/>
          <w:sz w:val="22"/>
          <w:szCs w:val="22"/>
        </w:rPr>
        <w:t xml:space="preserve">for most species and communities </w:t>
      </w:r>
      <w:r w:rsidR="00546E6C" w:rsidRPr="3722212B">
        <w:rPr>
          <w:rFonts w:ascii="Calibri" w:hAnsi="Calibri"/>
          <w:sz w:val="22"/>
          <w:szCs w:val="22"/>
        </w:rPr>
        <w:t>involve</w:t>
      </w:r>
      <w:r w:rsidRPr="3722212B">
        <w:rPr>
          <w:rFonts w:ascii="Calibri" w:hAnsi="Calibri"/>
          <w:sz w:val="22"/>
          <w:szCs w:val="22"/>
        </w:rPr>
        <w:t xml:space="preserve"> minor points of clarification. In the case of Spiny Rice-</w:t>
      </w:r>
      <w:r w:rsidR="00546E6C" w:rsidRPr="3722212B">
        <w:rPr>
          <w:rFonts w:ascii="Calibri" w:hAnsi="Calibri"/>
          <w:sz w:val="22"/>
          <w:szCs w:val="22"/>
        </w:rPr>
        <w:t>fl</w:t>
      </w:r>
      <w:r w:rsidRPr="3722212B">
        <w:rPr>
          <w:rFonts w:ascii="Calibri" w:hAnsi="Calibri"/>
          <w:sz w:val="22"/>
          <w:szCs w:val="22"/>
        </w:rPr>
        <w:t xml:space="preserve">ower, </w:t>
      </w:r>
      <w:r w:rsidR="00546E6C" w:rsidRPr="3722212B">
        <w:rPr>
          <w:rFonts w:ascii="Calibri" w:hAnsi="Calibri"/>
          <w:sz w:val="22"/>
          <w:szCs w:val="22"/>
        </w:rPr>
        <w:t>however,</w:t>
      </w:r>
      <w:r w:rsidRPr="3722212B">
        <w:rPr>
          <w:rFonts w:ascii="Calibri" w:hAnsi="Calibri"/>
          <w:sz w:val="22"/>
          <w:szCs w:val="22"/>
        </w:rPr>
        <w:t xml:space="preserve"> substantial changes </w:t>
      </w:r>
      <w:r w:rsidR="001F21D2" w:rsidRPr="3722212B">
        <w:rPr>
          <w:rFonts w:ascii="Calibri" w:hAnsi="Calibri"/>
          <w:sz w:val="22"/>
          <w:szCs w:val="22"/>
        </w:rPr>
        <w:t xml:space="preserve">have been </w:t>
      </w:r>
      <w:r w:rsidR="2216E219" w:rsidRPr="3722212B">
        <w:rPr>
          <w:rFonts w:ascii="Calibri" w:hAnsi="Calibri"/>
          <w:sz w:val="22"/>
          <w:szCs w:val="22"/>
        </w:rPr>
        <w:t>implemented</w:t>
      </w:r>
      <w:r w:rsidR="00D31993" w:rsidRPr="3722212B">
        <w:rPr>
          <w:rFonts w:ascii="Calibri" w:hAnsi="Calibri"/>
          <w:sz w:val="22"/>
          <w:szCs w:val="22"/>
        </w:rPr>
        <w:t>, to better serve the KPIs</w:t>
      </w:r>
      <w:r w:rsidRPr="3722212B">
        <w:rPr>
          <w:rFonts w:ascii="Calibri" w:hAnsi="Calibri"/>
          <w:sz w:val="22"/>
          <w:szCs w:val="22"/>
        </w:rPr>
        <w:t xml:space="preserve">. This is an acknowledgement that the sampling strategy </w:t>
      </w:r>
      <w:r w:rsidR="00506DFA" w:rsidRPr="3722212B">
        <w:rPr>
          <w:rFonts w:ascii="Calibri" w:hAnsi="Calibri"/>
          <w:sz w:val="22"/>
          <w:szCs w:val="22"/>
        </w:rPr>
        <w:t xml:space="preserve">advocated in the MRF </w:t>
      </w:r>
      <w:r w:rsidR="00546E6C" w:rsidRPr="3722212B">
        <w:rPr>
          <w:rFonts w:ascii="Calibri" w:hAnsi="Calibri"/>
          <w:sz w:val="22"/>
          <w:szCs w:val="22"/>
        </w:rPr>
        <w:t xml:space="preserve">is </w:t>
      </w:r>
      <w:r w:rsidRPr="3722212B">
        <w:rPr>
          <w:rFonts w:ascii="Calibri" w:hAnsi="Calibri"/>
          <w:sz w:val="22"/>
          <w:szCs w:val="22"/>
        </w:rPr>
        <w:t>sub</w:t>
      </w:r>
      <w:r w:rsidR="00546E6C" w:rsidRPr="3722212B">
        <w:rPr>
          <w:rFonts w:ascii="Calibri" w:hAnsi="Calibri"/>
          <w:sz w:val="22"/>
          <w:szCs w:val="22"/>
        </w:rPr>
        <w:t>-</w:t>
      </w:r>
      <w:r w:rsidRPr="3722212B">
        <w:rPr>
          <w:rFonts w:ascii="Calibri" w:hAnsi="Calibri"/>
          <w:sz w:val="22"/>
          <w:szCs w:val="22"/>
        </w:rPr>
        <w:t>optimal for dealing with this species.</w:t>
      </w:r>
      <w:r w:rsidR="00546E6C" w:rsidRPr="3722212B">
        <w:rPr>
          <w:rFonts w:ascii="Calibri" w:hAnsi="Calibri"/>
          <w:sz w:val="22"/>
          <w:szCs w:val="22"/>
        </w:rPr>
        <w:t xml:space="preserve"> This is apparent from several anecdotal observations:</w:t>
      </w:r>
    </w:p>
    <w:p w14:paraId="4AD1D04A" w14:textId="001A7980" w:rsidR="00546E6C" w:rsidRDefault="00546E6C" w:rsidP="00BB1010">
      <w:pPr>
        <w:pStyle w:val="DSEBody"/>
        <w:numPr>
          <w:ilvl w:val="0"/>
          <w:numId w:val="55"/>
        </w:numPr>
        <w:rPr>
          <w:rFonts w:ascii="Calibri" w:hAnsi="Calibri"/>
          <w:sz w:val="22"/>
          <w:szCs w:val="22"/>
        </w:rPr>
      </w:pPr>
      <w:r>
        <w:rPr>
          <w:rFonts w:ascii="Calibri" w:hAnsi="Calibri"/>
          <w:sz w:val="22"/>
          <w:szCs w:val="22"/>
        </w:rPr>
        <w:t xml:space="preserve">The plots in Truganina cemetery </w:t>
      </w:r>
      <w:r w:rsidR="00734823">
        <w:rPr>
          <w:rFonts w:ascii="Calibri" w:hAnsi="Calibri"/>
          <w:sz w:val="22"/>
          <w:szCs w:val="22"/>
        </w:rPr>
        <w:t xml:space="preserve">which were allocated according to the MRF </w:t>
      </w:r>
      <w:r>
        <w:rPr>
          <w:rFonts w:ascii="Calibri" w:hAnsi="Calibri"/>
          <w:sz w:val="22"/>
          <w:szCs w:val="22"/>
        </w:rPr>
        <w:t>sample</w:t>
      </w:r>
      <w:r w:rsidR="005B56DE">
        <w:rPr>
          <w:rFonts w:ascii="Calibri" w:hAnsi="Calibri"/>
          <w:sz w:val="22"/>
          <w:szCs w:val="22"/>
        </w:rPr>
        <w:t>d</w:t>
      </w:r>
      <w:r>
        <w:rPr>
          <w:rFonts w:ascii="Calibri" w:hAnsi="Calibri"/>
          <w:sz w:val="22"/>
          <w:szCs w:val="22"/>
        </w:rPr>
        <w:t xml:space="preserve"> only </w:t>
      </w:r>
      <w:r w:rsidR="00593003">
        <w:rPr>
          <w:rFonts w:ascii="Calibri" w:hAnsi="Calibri"/>
          <w:sz w:val="22"/>
          <w:szCs w:val="22"/>
        </w:rPr>
        <w:t>ten</w:t>
      </w:r>
      <w:r>
        <w:rPr>
          <w:rFonts w:ascii="Calibri" w:hAnsi="Calibri"/>
          <w:sz w:val="22"/>
          <w:szCs w:val="22"/>
        </w:rPr>
        <w:t xml:space="preserve"> plants in a population </w:t>
      </w:r>
      <w:r w:rsidR="00734823">
        <w:rPr>
          <w:rFonts w:ascii="Calibri" w:hAnsi="Calibri"/>
          <w:sz w:val="22"/>
          <w:szCs w:val="22"/>
        </w:rPr>
        <w:t xml:space="preserve">of </w:t>
      </w:r>
      <w:r w:rsidR="005B56DE">
        <w:rPr>
          <w:rFonts w:ascii="Calibri" w:hAnsi="Calibri"/>
          <w:sz w:val="22"/>
          <w:szCs w:val="22"/>
        </w:rPr>
        <w:t>9</w:t>
      </w:r>
      <w:r w:rsidR="00734823">
        <w:rPr>
          <w:rFonts w:ascii="Calibri" w:hAnsi="Calibri"/>
          <w:sz w:val="22"/>
          <w:szCs w:val="22"/>
        </w:rPr>
        <w:t>65</w:t>
      </w:r>
      <w:r>
        <w:rPr>
          <w:rFonts w:ascii="Calibri" w:hAnsi="Calibri"/>
          <w:sz w:val="22"/>
          <w:szCs w:val="22"/>
        </w:rPr>
        <w:t xml:space="preserve"> plants</w:t>
      </w:r>
      <w:r w:rsidR="00734823">
        <w:rPr>
          <w:rFonts w:ascii="Calibri" w:hAnsi="Calibri"/>
          <w:sz w:val="22"/>
          <w:szCs w:val="22"/>
        </w:rPr>
        <w:t xml:space="preserve"> (</w:t>
      </w:r>
      <w:r w:rsidR="00A42758">
        <w:rPr>
          <w:rFonts w:ascii="Calibri" w:hAnsi="Calibri"/>
          <w:sz w:val="22"/>
          <w:szCs w:val="22"/>
        </w:rPr>
        <w:t>1%)</w:t>
      </w:r>
      <w:r>
        <w:rPr>
          <w:rFonts w:ascii="Calibri" w:hAnsi="Calibri"/>
          <w:sz w:val="22"/>
          <w:szCs w:val="22"/>
        </w:rPr>
        <w:t>. The monitoring for Button Wrinklewort, at the same location, captures over 600 plants</w:t>
      </w:r>
      <w:r w:rsidR="002E5857">
        <w:rPr>
          <w:rFonts w:ascii="Calibri" w:hAnsi="Calibri"/>
          <w:sz w:val="22"/>
          <w:szCs w:val="22"/>
        </w:rPr>
        <w:t xml:space="preserve"> (100% of population)</w:t>
      </w:r>
      <w:r>
        <w:rPr>
          <w:rFonts w:ascii="Calibri" w:hAnsi="Calibri"/>
          <w:sz w:val="22"/>
          <w:szCs w:val="22"/>
        </w:rPr>
        <w:t xml:space="preserve">, with only </w:t>
      </w:r>
      <w:r w:rsidR="00E1085D">
        <w:rPr>
          <w:rFonts w:ascii="Calibri" w:hAnsi="Calibri"/>
          <w:sz w:val="22"/>
          <w:szCs w:val="22"/>
        </w:rPr>
        <w:t>~</w:t>
      </w:r>
      <w:r>
        <w:rPr>
          <w:rFonts w:ascii="Calibri" w:hAnsi="Calibri"/>
          <w:sz w:val="22"/>
          <w:szCs w:val="22"/>
        </w:rPr>
        <w:t xml:space="preserve">eight times the survey effort. This shows that the Spiny Rice-flower monitoring approach </w:t>
      </w:r>
      <w:r w:rsidR="008A2BEA">
        <w:rPr>
          <w:rFonts w:ascii="Calibri" w:hAnsi="Calibri"/>
          <w:sz w:val="22"/>
          <w:szCs w:val="22"/>
        </w:rPr>
        <w:t>advocated in the MRF was</w:t>
      </w:r>
      <w:r>
        <w:rPr>
          <w:rFonts w:ascii="Calibri" w:hAnsi="Calibri"/>
          <w:sz w:val="22"/>
          <w:szCs w:val="22"/>
        </w:rPr>
        <w:t xml:space="preserve"> </w:t>
      </w:r>
      <w:r w:rsidR="00506DFA">
        <w:rPr>
          <w:rFonts w:ascii="Calibri" w:hAnsi="Calibri"/>
          <w:sz w:val="22"/>
          <w:szCs w:val="22"/>
        </w:rPr>
        <w:t xml:space="preserve">relatively </w:t>
      </w:r>
      <w:r>
        <w:rPr>
          <w:rFonts w:ascii="Calibri" w:hAnsi="Calibri"/>
          <w:sz w:val="22"/>
          <w:szCs w:val="22"/>
        </w:rPr>
        <w:t xml:space="preserve">inefficient. </w:t>
      </w:r>
    </w:p>
    <w:p w14:paraId="6E3079D3" w14:textId="77777777" w:rsidR="00546E6C" w:rsidRPr="00F95E5E" w:rsidRDefault="00546E6C" w:rsidP="00BB1010">
      <w:pPr>
        <w:pStyle w:val="DSEBody"/>
        <w:numPr>
          <w:ilvl w:val="0"/>
          <w:numId w:val="55"/>
        </w:numPr>
        <w:rPr>
          <w:rFonts w:ascii="Calibri" w:hAnsi="Calibri"/>
          <w:sz w:val="22"/>
          <w:szCs w:val="22"/>
        </w:rPr>
      </w:pPr>
      <w:r>
        <w:rPr>
          <w:rFonts w:ascii="Calibri" w:hAnsi="Calibri"/>
          <w:sz w:val="22"/>
          <w:szCs w:val="22"/>
        </w:rPr>
        <w:t>In 2016, numerous Spiny Rice-flower recruits were observed outside the plots in Truganina Cemetery, but none in the plots, suggesting that the plot arrangement failed to capture an important phenomenon in the life of this species.</w:t>
      </w:r>
    </w:p>
    <w:p w14:paraId="54BE96C7" w14:textId="29C8F534" w:rsidR="00D31993" w:rsidRDefault="008A557A" w:rsidP="00F95E5E">
      <w:pPr>
        <w:pStyle w:val="DSEBody"/>
        <w:rPr>
          <w:rFonts w:ascii="Calibri" w:hAnsi="Calibri"/>
          <w:sz w:val="22"/>
          <w:szCs w:val="22"/>
        </w:rPr>
      </w:pPr>
      <w:r w:rsidRPr="00F95E5E">
        <w:rPr>
          <w:rFonts w:ascii="Calibri" w:hAnsi="Calibri"/>
          <w:sz w:val="22"/>
          <w:szCs w:val="22"/>
        </w:rPr>
        <w:t>When the MRF was designed, it was assumed that most Spiny Rice-flower populations would be moderate sized clusters of pla</w:t>
      </w:r>
      <w:r w:rsidR="00546E6C">
        <w:rPr>
          <w:rFonts w:ascii="Calibri" w:hAnsi="Calibri"/>
          <w:sz w:val="22"/>
          <w:szCs w:val="22"/>
        </w:rPr>
        <w:t>n</w:t>
      </w:r>
      <w:r w:rsidRPr="00F95E5E">
        <w:rPr>
          <w:rFonts w:ascii="Calibri" w:hAnsi="Calibri"/>
          <w:sz w:val="22"/>
          <w:szCs w:val="22"/>
        </w:rPr>
        <w:t>ts, which coul</w:t>
      </w:r>
      <w:r w:rsidR="00546E6C">
        <w:rPr>
          <w:rFonts w:ascii="Calibri" w:hAnsi="Calibri"/>
          <w:sz w:val="22"/>
          <w:szCs w:val="22"/>
        </w:rPr>
        <w:t>d</w:t>
      </w:r>
      <w:r w:rsidRPr="00F95E5E">
        <w:rPr>
          <w:rFonts w:ascii="Calibri" w:hAnsi="Calibri"/>
          <w:sz w:val="22"/>
          <w:szCs w:val="22"/>
        </w:rPr>
        <w:t xml:space="preserve"> be </w:t>
      </w:r>
      <w:r w:rsidR="00506DFA">
        <w:rPr>
          <w:rFonts w:ascii="Calibri" w:hAnsi="Calibri"/>
          <w:sz w:val="22"/>
          <w:szCs w:val="22"/>
        </w:rPr>
        <w:t xml:space="preserve">well </w:t>
      </w:r>
      <w:r w:rsidRPr="00F95E5E">
        <w:rPr>
          <w:rFonts w:ascii="Calibri" w:hAnsi="Calibri"/>
          <w:sz w:val="22"/>
          <w:szCs w:val="22"/>
        </w:rPr>
        <w:t>characterised by 25 m</w:t>
      </w:r>
      <w:r w:rsidRPr="005354B3">
        <w:rPr>
          <w:rFonts w:ascii="Calibri" w:hAnsi="Calibri"/>
          <w:sz w:val="22"/>
          <w:szCs w:val="22"/>
          <w:vertAlign w:val="superscript"/>
        </w:rPr>
        <w:t>2</w:t>
      </w:r>
      <w:r w:rsidRPr="00F95E5E">
        <w:rPr>
          <w:rFonts w:ascii="Calibri" w:hAnsi="Calibri"/>
          <w:sz w:val="22"/>
          <w:szCs w:val="22"/>
        </w:rPr>
        <w:t xml:space="preserve"> plots</w:t>
      </w:r>
      <w:r w:rsidR="00506DFA">
        <w:rPr>
          <w:rFonts w:ascii="Calibri" w:hAnsi="Calibri"/>
          <w:sz w:val="22"/>
          <w:szCs w:val="22"/>
        </w:rPr>
        <w:t xml:space="preserve"> spread a</w:t>
      </w:r>
      <w:r w:rsidR="00D31993">
        <w:rPr>
          <w:rFonts w:ascii="Calibri" w:hAnsi="Calibri"/>
          <w:sz w:val="22"/>
          <w:szCs w:val="22"/>
        </w:rPr>
        <w:t>cross the populations</w:t>
      </w:r>
      <w:r w:rsidRPr="00F95E5E">
        <w:rPr>
          <w:rFonts w:ascii="Calibri" w:hAnsi="Calibri"/>
          <w:sz w:val="22"/>
          <w:szCs w:val="22"/>
        </w:rPr>
        <w:t xml:space="preserve">. Instead, </w:t>
      </w:r>
      <w:r w:rsidR="00D62BDE">
        <w:rPr>
          <w:rFonts w:ascii="Calibri" w:hAnsi="Calibri"/>
          <w:sz w:val="22"/>
          <w:szCs w:val="22"/>
        </w:rPr>
        <w:t xml:space="preserve">detailed </w:t>
      </w:r>
      <w:r w:rsidRPr="00F95E5E">
        <w:rPr>
          <w:rFonts w:ascii="Calibri" w:hAnsi="Calibri"/>
          <w:sz w:val="22"/>
          <w:szCs w:val="22"/>
        </w:rPr>
        <w:t xml:space="preserve">surveys have </w:t>
      </w:r>
      <w:r w:rsidR="00D62BDE">
        <w:rPr>
          <w:rFonts w:ascii="Calibri" w:hAnsi="Calibri"/>
          <w:sz w:val="22"/>
          <w:szCs w:val="22"/>
        </w:rPr>
        <w:t xml:space="preserve">now </w:t>
      </w:r>
      <w:r w:rsidRPr="00F95E5E">
        <w:rPr>
          <w:rFonts w:ascii="Calibri" w:hAnsi="Calibri"/>
          <w:sz w:val="22"/>
          <w:szCs w:val="22"/>
        </w:rPr>
        <w:t>revealed th</w:t>
      </w:r>
      <w:r w:rsidR="008E3B89">
        <w:rPr>
          <w:rFonts w:ascii="Calibri" w:hAnsi="Calibri"/>
          <w:sz w:val="22"/>
          <w:szCs w:val="22"/>
        </w:rPr>
        <w:t xml:space="preserve">e varied and </w:t>
      </w:r>
      <w:r w:rsidR="007A1FC7">
        <w:rPr>
          <w:rFonts w:ascii="Calibri" w:hAnsi="Calibri"/>
          <w:sz w:val="22"/>
          <w:szCs w:val="22"/>
        </w:rPr>
        <w:t>uneven spatial arrangements of populations</w:t>
      </w:r>
      <w:r w:rsidRPr="00F95E5E">
        <w:rPr>
          <w:rFonts w:ascii="Calibri" w:hAnsi="Calibri"/>
          <w:sz w:val="22"/>
          <w:szCs w:val="22"/>
        </w:rPr>
        <w:t xml:space="preserve">. </w:t>
      </w:r>
      <w:r w:rsidR="00D31993">
        <w:rPr>
          <w:rFonts w:ascii="Calibri" w:hAnsi="Calibri"/>
          <w:sz w:val="22"/>
          <w:szCs w:val="22"/>
        </w:rPr>
        <w:t xml:space="preserve">This </w:t>
      </w:r>
      <w:r w:rsidR="007A1FC7">
        <w:rPr>
          <w:rFonts w:ascii="Calibri" w:hAnsi="Calibri"/>
          <w:sz w:val="22"/>
          <w:szCs w:val="22"/>
        </w:rPr>
        <w:t xml:space="preserve">actual </w:t>
      </w:r>
      <w:r w:rsidR="00D31993">
        <w:rPr>
          <w:rFonts w:ascii="Calibri" w:hAnsi="Calibri"/>
          <w:sz w:val="22"/>
          <w:szCs w:val="22"/>
        </w:rPr>
        <w:t xml:space="preserve">arrangement of plants is not well served by the current strategy which </w:t>
      </w:r>
      <w:r w:rsidR="002B6E15">
        <w:rPr>
          <w:rFonts w:ascii="Calibri" w:hAnsi="Calibri"/>
          <w:sz w:val="22"/>
          <w:szCs w:val="22"/>
        </w:rPr>
        <w:t>under-samples</w:t>
      </w:r>
      <w:r w:rsidR="00D31993">
        <w:rPr>
          <w:rFonts w:ascii="Calibri" w:hAnsi="Calibri"/>
          <w:sz w:val="22"/>
          <w:szCs w:val="22"/>
        </w:rPr>
        <w:t xml:space="preserve"> large, dense populations, and expends much effort on single plants.</w:t>
      </w:r>
    </w:p>
    <w:p w14:paraId="2EAB2557" w14:textId="65F4F057" w:rsidR="00D31993" w:rsidRDefault="00D31993" w:rsidP="00F95E5E">
      <w:pPr>
        <w:pStyle w:val="DSEBody"/>
        <w:rPr>
          <w:rFonts w:ascii="Calibri" w:hAnsi="Calibri"/>
          <w:sz w:val="22"/>
          <w:szCs w:val="22"/>
        </w:rPr>
      </w:pPr>
      <w:r>
        <w:rPr>
          <w:rFonts w:ascii="Calibri" w:hAnsi="Calibri"/>
          <w:sz w:val="22"/>
          <w:szCs w:val="22"/>
        </w:rPr>
        <w:t>To address this imbalance, the following changes</w:t>
      </w:r>
      <w:r w:rsidR="008817FA">
        <w:rPr>
          <w:rFonts w:ascii="Calibri" w:hAnsi="Calibri"/>
          <w:sz w:val="22"/>
          <w:szCs w:val="22"/>
        </w:rPr>
        <w:t xml:space="preserve"> have been implemented</w:t>
      </w:r>
      <w:r>
        <w:rPr>
          <w:rFonts w:ascii="Calibri" w:hAnsi="Calibri"/>
          <w:sz w:val="22"/>
          <w:szCs w:val="22"/>
        </w:rPr>
        <w:t>:</w:t>
      </w:r>
    </w:p>
    <w:p w14:paraId="60174291" w14:textId="309167EB" w:rsidR="006230CE" w:rsidRDefault="0034784A" w:rsidP="00BB1010">
      <w:pPr>
        <w:pStyle w:val="DSEBody"/>
        <w:numPr>
          <w:ilvl w:val="0"/>
          <w:numId w:val="38"/>
        </w:numPr>
        <w:rPr>
          <w:rFonts w:ascii="Calibri" w:hAnsi="Calibri"/>
          <w:sz w:val="22"/>
          <w:szCs w:val="22"/>
        </w:rPr>
      </w:pPr>
      <w:r>
        <w:rPr>
          <w:rFonts w:ascii="Calibri" w:hAnsi="Calibri"/>
          <w:sz w:val="22"/>
          <w:szCs w:val="22"/>
        </w:rPr>
        <w:t>T</w:t>
      </w:r>
      <w:r w:rsidR="00600886">
        <w:rPr>
          <w:rFonts w:ascii="Calibri" w:hAnsi="Calibri"/>
          <w:sz w:val="22"/>
          <w:szCs w:val="22"/>
        </w:rPr>
        <w:t xml:space="preserve">he </w:t>
      </w:r>
      <w:r w:rsidR="006230CE">
        <w:rPr>
          <w:rFonts w:ascii="Calibri" w:hAnsi="Calibri"/>
          <w:sz w:val="22"/>
          <w:szCs w:val="22"/>
        </w:rPr>
        <w:t xml:space="preserve">monitoring method </w:t>
      </w:r>
      <w:r>
        <w:rPr>
          <w:rFonts w:ascii="Calibri" w:hAnsi="Calibri"/>
          <w:sz w:val="22"/>
          <w:szCs w:val="22"/>
        </w:rPr>
        <w:t>has been re-written to</w:t>
      </w:r>
      <w:r w:rsidR="006230CE">
        <w:rPr>
          <w:rFonts w:ascii="Calibri" w:hAnsi="Calibri"/>
          <w:sz w:val="22"/>
          <w:szCs w:val="22"/>
        </w:rPr>
        <w:t xml:space="preserve"> align </w:t>
      </w:r>
      <w:r w:rsidR="00F24DF5">
        <w:rPr>
          <w:rFonts w:ascii="Calibri" w:hAnsi="Calibri"/>
          <w:sz w:val="22"/>
          <w:szCs w:val="22"/>
        </w:rPr>
        <w:t xml:space="preserve">more closely </w:t>
      </w:r>
      <w:r w:rsidR="006230CE">
        <w:rPr>
          <w:rFonts w:ascii="Calibri" w:hAnsi="Calibri"/>
          <w:sz w:val="22"/>
          <w:szCs w:val="22"/>
        </w:rPr>
        <w:t xml:space="preserve">with Button Wrinklewort and Large Fruit Groundsel. </w:t>
      </w:r>
      <w:r w:rsidR="00F24DF5">
        <w:rPr>
          <w:rFonts w:ascii="Calibri" w:hAnsi="Calibri"/>
          <w:sz w:val="22"/>
          <w:szCs w:val="22"/>
        </w:rPr>
        <w:t>Clusters are def</w:t>
      </w:r>
      <w:r w:rsidR="00DB29BB">
        <w:rPr>
          <w:rFonts w:ascii="Calibri" w:hAnsi="Calibri"/>
          <w:sz w:val="22"/>
          <w:szCs w:val="22"/>
        </w:rPr>
        <w:t>in</w:t>
      </w:r>
      <w:r w:rsidR="00F24DF5">
        <w:rPr>
          <w:rFonts w:ascii="Calibri" w:hAnsi="Calibri"/>
          <w:sz w:val="22"/>
          <w:szCs w:val="22"/>
        </w:rPr>
        <w:t xml:space="preserve">ed, which </w:t>
      </w:r>
      <w:r w:rsidR="00DB29BB">
        <w:rPr>
          <w:rFonts w:ascii="Calibri" w:hAnsi="Calibri"/>
          <w:sz w:val="22"/>
          <w:szCs w:val="22"/>
        </w:rPr>
        <w:t xml:space="preserve">include most Spiny Rice-flower plants in the MSA area. These </w:t>
      </w:r>
      <w:r w:rsidR="00F24DF5">
        <w:rPr>
          <w:rFonts w:ascii="Calibri" w:hAnsi="Calibri"/>
          <w:sz w:val="22"/>
          <w:szCs w:val="22"/>
        </w:rPr>
        <w:t xml:space="preserve">are then monitored using </w:t>
      </w:r>
      <w:r w:rsidR="006230CE">
        <w:rPr>
          <w:rFonts w:ascii="Calibri" w:hAnsi="Calibri"/>
          <w:sz w:val="22"/>
          <w:szCs w:val="22"/>
        </w:rPr>
        <w:t xml:space="preserve">belt transects </w:t>
      </w:r>
      <w:r w:rsidR="00F24DF5">
        <w:rPr>
          <w:rFonts w:ascii="Calibri" w:hAnsi="Calibri"/>
          <w:sz w:val="22"/>
          <w:szCs w:val="22"/>
        </w:rPr>
        <w:t xml:space="preserve">to </w:t>
      </w:r>
      <w:r w:rsidR="006230CE">
        <w:rPr>
          <w:rFonts w:ascii="Calibri" w:hAnsi="Calibri"/>
          <w:sz w:val="22"/>
          <w:szCs w:val="22"/>
        </w:rPr>
        <w:t xml:space="preserve">allow all plants in the population to be counted, and their positions </w:t>
      </w:r>
      <w:r w:rsidR="00F24DF5">
        <w:rPr>
          <w:rFonts w:ascii="Calibri" w:hAnsi="Calibri"/>
          <w:sz w:val="22"/>
          <w:szCs w:val="22"/>
        </w:rPr>
        <w:t xml:space="preserve">to be </w:t>
      </w:r>
      <w:r w:rsidR="006230CE">
        <w:rPr>
          <w:rFonts w:ascii="Calibri" w:hAnsi="Calibri"/>
          <w:sz w:val="22"/>
          <w:szCs w:val="22"/>
        </w:rPr>
        <w:t xml:space="preserve">recorded with </w:t>
      </w:r>
      <w:r w:rsidR="002B6E15">
        <w:rPr>
          <w:rFonts w:ascii="Calibri" w:hAnsi="Calibri"/>
          <w:sz w:val="22"/>
          <w:szCs w:val="22"/>
        </w:rPr>
        <w:t>X, Y</w:t>
      </w:r>
      <w:r w:rsidR="006230CE">
        <w:rPr>
          <w:rFonts w:ascii="Calibri" w:hAnsi="Calibri"/>
          <w:sz w:val="22"/>
          <w:szCs w:val="22"/>
        </w:rPr>
        <w:t xml:space="preserve"> co-ordinates. </w:t>
      </w:r>
    </w:p>
    <w:p w14:paraId="7E5B0210" w14:textId="0D33114F" w:rsidR="00DD634C" w:rsidRDefault="00DD634C" w:rsidP="00BB1010">
      <w:pPr>
        <w:pStyle w:val="DSEBody"/>
        <w:numPr>
          <w:ilvl w:val="0"/>
          <w:numId w:val="38"/>
        </w:numPr>
        <w:rPr>
          <w:rFonts w:ascii="Calibri" w:hAnsi="Calibri"/>
          <w:sz w:val="22"/>
          <w:szCs w:val="22"/>
        </w:rPr>
      </w:pPr>
      <w:r>
        <w:rPr>
          <w:rFonts w:ascii="Calibri" w:hAnsi="Calibri"/>
          <w:sz w:val="22"/>
          <w:szCs w:val="22"/>
        </w:rPr>
        <w:t>The methods have been changed to make it clear that both KPIs apply only to plants within clusters.</w:t>
      </w:r>
    </w:p>
    <w:p w14:paraId="13028360" w14:textId="77777777" w:rsidR="00DD634C" w:rsidRDefault="00DD634C" w:rsidP="00BB1010">
      <w:pPr>
        <w:pStyle w:val="DSEBody"/>
        <w:numPr>
          <w:ilvl w:val="0"/>
          <w:numId w:val="38"/>
        </w:numPr>
        <w:rPr>
          <w:rFonts w:ascii="Calibri" w:hAnsi="Calibri"/>
          <w:sz w:val="22"/>
          <w:szCs w:val="22"/>
        </w:rPr>
      </w:pPr>
      <w:r>
        <w:rPr>
          <w:rFonts w:ascii="Calibri" w:hAnsi="Calibri"/>
          <w:sz w:val="22"/>
          <w:szCs w:val="22"/>
        </w:rPr>
        <w:t>The word ‘density’ has been changed to ‘count’ in KPI 1 (so that KPI 1 now matches Button Wrinklewort). This KPI only applies to plants monitored within Clusters.</w:t>
      </w:r>
    </w:p>
    <w:p w14:paraId="7761915C" w14:textId="504DB16D" w:rsidR="00384570" w:rsidRDefault="00E314DD" w:rsidP="00BB1010">
      <w:pPr>
        <w:pStyle w:val="DSEBody"/>
        <w:numPr>
          <w:ilvl w:val="0"/>
          <w:numId w:val="38"/>
        </w:numPr>
        <w:rPr>
          <w:rFonts w:ascii="Calibri" w:hAnsi="Calibri"/>
          <w:sz w:val="22"/>
          <w:szCs w:val="22"/>
        </w:rPr>
      </w:pPr>
      <w:r>
        <w:rPr>
          <w:rFonts w:ascii="Calibri" w:hAnsi="Calibri"/>
          <w:sz w:val="22"/>
          <w:szCs w:val="22"/>
        </w:rPr>
        <w:t xml:space="preserve">The </w:t>
      </w:r>
      <w:r w:rsidR="00384570">
        <w:rPr>
          <w:rFonts w:ascii="Calibri" w:hAnsi="Calibri"/>
          <w:sz w:val="22"/>
          <w:szCs w:val="22"/>
        </w:rPr>
        <w:t>KPIs</w:t>
      </w:r>
      <w:r w:rsidR="002B4FF3" w:rsidRPr="002B4FF3">
        <w:rPr>
          <w:rFonts w:ascii="Calibri" w:hAnsi="Calibri"/>
          <w:sz w:val="22"/>
          <w:szCs w:val="22"/>
        </w:rPr>
        <w:t xml:space="preserve"> </w:t>
      </w:r>
      <w:r>
        <w:rPr>
          <w:rFonts w:ascii="Calibri" w:hAnsi="Calibri"/>
          <w:sz w:val="22"/>
          <w:szCs w:val="22"/>
        </w:rPr>
        <w:t xml:space="preserve">are now </w:t>
      </w:r>
      <w:r w:rsidR="00E611C0">
        <w:rPr>
          <w:rFonts w:ascii="Calibri" w:hAnsi="Calibri"/>
          <w:sz w:val="22"/>
          <w:szCs w:val="22"/>
        </w:rPr>
        <w:t>n</w:t>
      </w:r>
      <w:r w:rsidR="002B4FF3">
        <w:rPr>
          <w:rFonts w:ascii="Calibri" w:hAnsi="Calibri"/>
          <w:sz w:val="22"/>
          <w:szCs w:val="22"/>
        </w:rPr>
        <w:t>umber</w:t>
      </w:r>
      <w:r w:rsidR="00B51BD8">
        <w:rPr>
          <w:rFonts w:ascii="Calibri" w:hAnsi="Calibri"/>
          <w:sz w:val="22"/>
          <w:szCs w:val="22"/>
        </w:rPr>
        <w:t>ed</w:t>
      </w:r>
    </w:p>
    <w:p w14:paraId="75126AB5" w14:textId="19799743" w:rsidR="00384570" w:rsidRPr="00384570" w:rsidRDefault="00E314DD" w:rsidP="00BB1010">
      <w:pPr>
        <w:pStyle w:val="DSEBody"/>
        <w:numPr>
          <w:ilvl w:val="0"/>
          <w:numId w:val="38"/>
        </w:numPr>
        <w:rPr>
          <w:rFonts w:ascii="Calibri" w:hAnsi="Calibri"/>
          <w:sz w:val="22"/>
          <w:szCs w:val="22"/>
        </w:rPr>
      </w:pPr>
      <w:r>
        <w:rPr>
          <w:rFonts w:ascii="Calibri" w:hAnsi="Calibri"/>
          <w:sz w:val="22"/>
          <w:szCs w:val="22"/>
        </w:rPr>
        <w:t>T</w:t>
      </w:r>
      <w:r w:rsidR="00384570" w:rsidRPr="00FE3132">
        <w:rPr>
          <w:rFonts w:ascii="Calibri" w:hAnsi="Calibri"/>
          <w:sz w:val="22"/>
          <w:szCs w:val="22"/>
        </w:rPr>
        <w:t xml:space="preserve">he formulation of the baselines and targets </w:t>
      </w:r>
      <w:r>
        <w:rPr>
          <w:rFonts w:ascii="Calibri" w:hAnsi="Calibri"/>
          <w:sz w:val="22"/>
          <w:szCs w:val="22"/>
        </w:rPr>
        <w:t xml:space="preserve">has been clarified </w:t>
      </w:r>
      <w:r w:rsidR="00384570" w:rsidRPr="00FE3132">
        <w:rPr>
          <w:rFonts w:ascii="Calibri" w:hAnsi="Calibri"/>
          <w:sz w:val="22"/>
          <w:szCs w:val="22"/>
        </w:rPr>
        <w:t xml:space="preserve">to make it clear which KPI </w:t>
      </w:r>
      <w:r w:rsidR="00384570">
        <w:rPr>
          <w:rFonts w:ascii="Calibri" w:hAnsi="Calibri"/>
          <w:sz w:val="22"/>
          <w:szCs w:val="22"/>
        </w:rPr>
        <w:t>is</w:t>
      </w:r>
      <w:r w:rsidR="00384570" w:rsidRPr="00FE3132">
        <w:rPr>
          <w:rFonts w:ascii="Calibri" w:hAnsi="Calibri"/>
          <w:sz w:val="22"/>
          <w:szCs w:val="22"/>
        </w:rPr>
        <w:t xml:space="preserve"> assessed against </w:t>
      </w:r>
      <w:r w:rsidR="00384570">
        <w:rPr>
          <w:rFonts w:ascii="Calibri" w:hAnsi="Calibri"/>
          <w:sz w:val="22"/>
          <w:szCs w:val="22"/>
        </w:rPr>
        <w:t xml:space="preserve">a </w:t>
      </w:r>
      <w:r w:rsidR="00384570" w:rsidRPr="00FE3132">
        <w:rPr>
          <w:rFonts w:ascii="Calibri" w:hAnsi="Calibri"/>
          <w:sz w:val="22"/>
          <w:szCs w:val="22"/>
        </w:rPr>
        <w:t xml:space="preserve">static </w:t>
      </w:r>
      <w:r w:rsidR="00384570">
        <w:rPr>
          <w:rFonts w:ascii="Calibri" w:hAnsi="Calibri"/>
          <w:sz w:val="22"/>
          <w:szCs w:val="22"/>
        </w:rPr>
        <w:t>baseline</w:t>
      </w:r>
      <w:r w:rsidR="00384570" w:rsidRPr="00FE3132">
        <w:rPr>
          <w:rFonts w:ascii="Calibri" w:hAnsi="Calibri"/>
          <w:sz w:val="22"/>
          <w:szCs w:val="22"/>
        </w:rPr>
        <w:t xml:space="preserve">, and which </w:t>
      </w:r>
      <w:r w:rsidR="00384570">
        <w:rPr>
          <w:rFonts w:ascii="Calibri" w:hAnsi="Calibri"/>
          <w:sz w:val="22"/>
          <w:szCs w:val="22"/>
        </w:rPr>
        <w:t>is</w:t>
      </w:r>
      <w:r w:rsidR="00384570" w:rsidRPr="00FE3132">
        <w:rPr>
          <w:rFonts w:ascii="Calibri" w:hAnsi="Calibri"/>
          <w:sz w:val="22"/>
          <w:szCs w:val="22"/>
        </w:rPr>
        <w:t xml:space="preserve"> assessed using a continual improvement model.</w:t>
      </w:r>
    </w:p>
    <w:p w14:paraId="7C35AAAA" w14:textId="42864ABE" w:rsidR="002D290A" w:rsidRDefault="00D36ACC" w:rsidP="00BB1010">
      <w:pPr>
        <w:pStyle w:val="DSEBody"/>
        <w:numPr>
          <w:ilvl w:val="0"/>
          <w:numId w:val="38"/>
        </w:numPr>
        <w:rPr>
          <w:rFonts w:ascii="Calibri" w:hAnsi="Calibri"/>
          <w:sz w:val="22"/>
          <w:szCs w:val="22"/>
        </w:rPr>
      </w:pPr>
      <w:r w:rsidRPr="3722212B">
        <w:rPr>
          <w:rFonts w:ascii="Calibri" w:hAnsi="Calibri"/>
          <w:sz w:val="22"/>
          <w:szCs w:val="22"/>
        </w:rPr>
        <w:t>T</w:t>
      </w:r>
      <w:r w:rsidR="006230CE" w:rsidRPr="3722212B">
        <w:rPr>
          <w:rFonts w:ascii="Calibri" w:hAnsi="Calibri"/>
          <w:sz w:val="22"/>
          <w:szCs w:val="22"/>
        </w:rPr>
        <w:t xml:space="preserve">he </w:t>
      </w:r>
      <w:r w:rsidR="002445E3" w:rsidRPr="3722212B">
        <w:rPr>
          <w:rFonts w:ascii="Calibri" w:hAnsi="Calibri"/>
          <w:sz w:val="22"/>
          <w:szCs w:val="22"/>
        </w:rPr>
        <w:t xml:space="preserve">count of scattered plants has been introduced as an ‘other measure’. Some of the plants previously monitored </w:t>
      </w:r>
      <w:r w:rsidR="000E567F" w:rsidRPr="3722212B">
        <w:rPr>
          <w:rFonts w:ascii="Calibri" w:hAnsi="Calibri"/>
          <w:sz w:val="22"/>
          <w:szCs w:val="22"/>
        </w:rPr>
        <w:t xml:space="preserve">within the 5 x 5 m plots are now </w:t>
      </w:r>
      <w:r w:rsidR="6A48D2CC" w:rsidRPr="3722212B">
        <w:rPr>
          <w:rFonts w:ascii="Calibri" w:hAnsi="Calibri"/>
          <w:sz w:val="22"/>
          <w:szCs w:val="22"/>
        </w:rPr>
        <w:t>counted</w:t>
      </w:r>
      <w:r w:rsidR="000E567F" w:rsidRPr="3722212B">
        <w:rPr>
          <w:rFonts w:ascii="Calibri" w:hAnsi="Calibri"/>
          <w:sz w:val="22"/>
          <w:szCs w:val="22"/>
        </w:rPr>
        <w:t xml:space="preserve"> as scattered plants.</w:t>
      </w:r>
      <w:r w:rsidR="002D290A" w:rsidRPr="3722212B">
        <w:rPr>
          <w:rFonts w:ascii="Calibri" w:hAnsi="Calibri"/>
          <w:sz w:val="22"/>
          <w:szCs w:val="22"/>
        </w:rPr>
        <w:t xml:space="preserve"> </w:t>
      </w:r>
    </w:p>
    <w:p w14:paraId="45B39C5B" w14:textId="11029D71" w:rsidR="00600886" w:rsidRDefault="00331B6A" w:rsidP="00BB1010">
      <w:pPr>
        <w:pStyle w:val="DSEBody"/>
        <w:numPr>
          <w:ilvl w:val="0"/>
          <w:numId w:val="38"/>
        </w:numPr>
        <w:rPr>
          <w:rFonts w:ascii="Calibri" w:hAnsi="Calibri"/>
          <w:sz w:val="22"/>
          <w:szCs w:val="22"/>
        </w:rPr>
      </w:pPr>
      <w:r>
        <w:rPr>
          <w:rFonts w:ascii="Calibri" w:hAnsi="Calibri"/>
          <w:sz w:val="22"/>
          <w:szCs w:val="22"/>
        </w:rPr>
        <w:t>T</w:t>
      </w:r>
      <w:r w:rsidR="00600886">
        <w:rPr>
          <w:rFonts w:ascii="Calibri" w:hAnsi="Calibri"/>
          <w:sz w:val="22"/>
          <w:szCs w:val="22"/>
        </w:rPr>
        <w:t xml:space="preserve">he requirement to assign a gender to each </w:t>
      </w:r>
      <w:r w:rsidR="002B6E15">
        <w:rPr>
          <w:rFonts w:ascii="Calibri" w:hAnsi="Calibri"/>
          <w:sz w:val="22"/>
          <w:szCs w:val="22"/>
        </w:rPr>
        <w:t xml:space="preserve">plant </w:t>
      </w:r>
      <w:r>
        <w:rPr>
          <w:rFonts w:ascii="Calibri" w:hAnsi="Calibri"/>
          <w:sz w:val="22"/>
          <w:szCs w:val="22"/>
        </w:rPr>
        <w:t xml:space="preserve">was removed </w:t>
      </w:r>
      <w:r w:rsidR="002B6E15">
        <w:rPr>
          <w:rFonts w:ascii="Calibri" w:hAnsi="Calibri"/>
          <w:sz w:val="22"/>
          <w:szCs w:val="22"/>
        </w:rPr>
        <w:t>and</w:t>
      </w:r>
      <w:r w:rsidR="00600886">
        <w:rPr>
          <w:rFonts w:ascii="Calibri" w:hAnsi="Calibri"/>
          <w:sz w:val="22"/>
          <w:szCs w:val="22"/>
        </w:rPr>
        <w:t xml:space="preserve"> replace</w:t>
      </w:r>
      <w:r>
        <w:rPr>
          <w:rFonts w:ascii="Calibri" w:hAnsi="Calibri"/>
          <w:sz w:val="22"/>
          <w:szCs w:val="22"/>
        </w:rPr>
        <w:t>d</w:t>
      </w:r>
      <w:r w:rsidR="00600886">
        <w:rPr>
          <w:rFonts w:ascii="Calibri" w:hAnsi="Calibri"/>
          <w:sz w:val="22"/>
          <w:szCs w:val="22"/>
        </w:rPr>
        <w:t xml:space="preserve"> with a requirement to estimate the gender ratio among the flowers for each plant</w:t>
      </w:r>
      <w:r>
        <w:rPr>
          <w:rFonts w:ascii="Calibri" w:hAnsi="Calibri"/>
          <w:sz w:val="22"/>
          <w:szCs w:val="22"/>
        </w:rPr>
        <w:t xml:space="preserve"> at least once every five years</w:t>
      </w:r>
      <w:r w:rsidR="00600886">
        <w:rPr>
          <w:rFonts w:ascii="Calibri" w:hAnsi="Calibri"/>
          <w:sz w:val="22"/>
          <w:szCs w:val="22"/>
        </w:rPr>
        <w:t xml:space="preserve"> (&lt;5% female, 5-39% female, 40-60% female, 61-95% female, &gt;95% female).</w:t>
      </w:r>
      <w:r>
        <w:rPr>
          <w:rFonts w:ascii="Calibri" w:hAnsi="Calibri"/>
          <w:sz w:val="22"/>
          <w:szCs w:val="22"/>
        </w:rPr>
        <w:t xml:space="preserve"> This change is necessary because it appears that many plants are </w:t>
      </w:r>
      <w:r w:rsidR="00B70629">
        <w:rPr>
          <w:rFonts w:ascii="Calibri" w:hAnsi="Calibri"/>
          <w:sz w:val="22"/>
          <w:szCs w:val="22"/>
        </w:rPr>
        <w:t xml:space="preserve">bisexual, and because making detailed examinations of </w:t>
      </w:r>
      <w:r w:rsidR="008612B1">
        <w:rPr>
          <w:rFonts w:ascii="Calibri" w:hAnsi="Calibri"/>
          <w:sz w:val="22"/>
          <w:szCs w:val="22"/>
        </w:rPr>
        <w:t xml:space="preserve">the </w:t>
      </w:r>
      <w:r w:rsidR="00AD2F92">
        <w:rPr>
          <w:rFonts w:ascii="Calibri" w:hAnsi="Calibri"/>
          <w:sz w:val="22"/>
          <w:szCs w:val="22"/>
        </w:rPr>
        <w:t>m</w:t>
      </w:r>
      <w:r w:rsidR="002D290A">
        <w:rPr>
          <w:rFonts w:ascii="Calibri" w:hAnsi="Calibri"/>
          <w:sz w:val="22"/>
          <w:szCs w:val="22"/>
        </w:rPr>
        <w:t>any hundreds of</w:t>
      </w:r>
      <w:r w:rsidR="00AD2F92">
        <w:rPr>
          <w:rFonts w:ascii="Calibri" w:hAnsi="Calibri"/>
          <w:sz w:val="22"/>
          <w:szCs w:val="22"/>
        </w:rPr>
        <w:t xml:space="preserve"> plants </w:t>
      </w:r>
      <w:r w:rsidR="008612B1">
        <w:rPr>
          <w:rFonts w:ascii="Calibri" w:hAnsi="Calibri"/>
          <w:sz w:val="22"/>
          <w:szCs w:val="22"/>
        </w:rPr>
        <w:t xml:space="preserve">that occur within the clusters </w:t>
      </w:r>
      <w:r w:rsidR="00AD2F92">
        <w:rPr>
          <w:rFonts w:ascii="Calibri" w:hAnsi="Calibri"/>
          <w:sz w:val="22"/>
          <w:szCs w:val="22"/>
        </w:rPr>
        <w:t xml:space="preserve">is </w:t>
      </w:r>
      <w:r w:rsidR="002D290A">
        <w:rPr>
          <w:rFonts w:ascii="Calibri" w:hAnsi="Calibri"/>
          <w:sz w:val="22"/>
          <w:szCs w:val="22"/>
        </w:rPr>
        <w:t xml:space="preserve">deemed </w:t>
      </w:r>
      <w:r w:rsidR="008612B1">
        <w:rPr>
          <w:rFonts w:ascii="Calibri" w:hAnsi="Calibri"/>
          <w:sz w:val="22"/>
          <w:szCs w:val="22"/>
        </w:rPr>
        <w:t xml:space="preserve">too </w:t>
      </w:r>
      <w:r w:rsidR="00AD2F92">
        <w:rPr>
          <w:rFonts w:ascii="Calibri" w:hAnsi="Calibri"/>
          <w:sz w:val="22"/>
          <w:szCs w:val="22"/>
        </w:rPr>
        <w:t>labour</w:t>
      </w:r>
      <w:r w:rsidR="008612B1">
        <w:rPr>
          <w:rFonts w:ascii="Calibri" w:hAnsi="Calibri"/>
          <w:sz w:val="22"/>
          <w:szCs w:val="22"/>
        </w:rPr>
        <w:t>-</w:t>
      </w:r>
      <w:r w:rsidR="00AD2F92">
        <w:rPr>
          <w:rFonts w:ascii="Calibri" w:hAnsi="Calibri"/>
          <w:sz w:val="22"/>
          <w:szCs w:val="22"/>
        </w:rPr>
        <w:t>intensive.</w:t>
      </w:r>
    </w:p>
    <w:p w14:paraId="46242E1D" w14:textId="1588640F" w:rsidR="006B531C" w:rsidRDefault="008612B1" w:rsidP="00BB1010">
      <w:pPr>
        <w:pStyle w:val="DSEBody"/>
        <w:numPr>
          <w:ilvl w:val="0"/>
          <w:numId w:val="38"/>
        </w:numPr>
        <w:rPr>
          <w:rFonts w:ascii="Calibri" w:hAnsi="Calibri"/>
          <w:sz w:val="22"/>
          <w:szCs w:val="22"/>
        </w:rPr>
      </w:pPr>
      <w:r>
        <w:rPr>
          <w:rFonts w:ascii="Calibri" w:hAnsi="Calibri"/>
          <w:sz w:val="22"/>
          <w:szCs w:val="22"/>
        </w:rPr>
        <w:t>T</w:t>
      </w:r>
      <w:r w:rsidR="006B531C">
        <w:rPr>
          <w:rFonts w:ascii="Calibri" w:hAnsi="Calibri"/>
          <w:sz w:val="22"/>
          <w:szCs w:val="22"/>
        </w:rPr>
        <w:t xml:space="preserve">he </w:t>
      </w:r>
      <w:r w:rsidR="009C6EFA">
        <w:rPr>
          <w:rFonts w:ascii="Calibri" w:hAnsi="Calibri"/>
          <w:sz w:val="22"/>
          <w:szCs w:val="22"/>
        </w:rPr>
        <w:t xml:space="preserve">other measure </w:t>
      </w:r>
      <w:r>
        <w:rPr>
          <w:rFonts w:ascii="Calibri" w:hAnsi="Calibri"/>
          <w:sz w:val="22"/>
          <w:szCs w:val="22"/>
        </w:rPr>
        <w:t xml:space="preserve">that previously </w:t>
      </w:r>
      <w:r w:rsidR="00022D9A">
        <w:rPr>
          <w:rFonts w:ascii="Calibri" w:hAnsi="Calibri"/>
          <w:sz w:val="22"/>
          <w:szCs w:val="22"/>
        </w:rPr>
        <w:t>measured the</w:t>
      </w:r>
      <w:r w:rsidR="009C6EFA">
        <w:rPr>
          <w:rFonts w:ascii="Calibri" w:hAnsi="Calibri"/>
          <w:sz w:val="22"/>
          <w:szCs w:val="22"/>
        </w:rPr>
        <w:t xml:space="preserve"> “height of biomass” </w:t>
      </w:r>
      <w:r w:rsidR="00022D9A">
        <w:rPr>
          <w:rFonts w:ascii="Calibri" w:hAnsi="Calibri"/>
          <w:sz w:val="22"/>
          <w:szCs w:val="22"/>
        </w:rPr>
        <w:t xml:space="preserve">has been changed </w:t>
      </w:r>
      <w:r w:rsidR="009C6EFA">
        <w:rPr>
          <w:rFonts w:ascii="Calibri" w:hAnsi="Calibri"/>
          <w:sz w:val="22"/>
          <w:szCs w:val="22"/>
        </w:rPr>
        <w:t>to “</w:t>
      </w:r>
      <w:r w:rsidR="00022D9A">
        <w:rPr>
          <w:rFonts w:ascii="Calibri" w:hAnsi="Calibri"/>
          <w:sz w:val="22"/>
          <w:szCs w:val="22"/>
        </w:rPr>
        <w:t xml:space="preserve">total </w:t>
      </w:r>
      <w:r w:rsidR="009C6EFA">
        <w:rPr>
          <w:rFonts w:ascii="Calibri" w:hAnsi="Calibri"/>
          <w:sz w:val="22"/>
          <w:szCs w:val="22"/>
        </w:rPr>
        <w:t xml:space="preserve">cover of biomass” so that it can be calculated </w:t>
      </w:r>
      <w:r w:rsidR="00022D9A">
        <w:rPr>
          <w:rFonts w:ascii="Calibri" w:hAnsi="Calibri"/>
          <w:sz w:val="22"/>
          <w:szCs w:val="22"/>
        </w:rPr>
        <w:t>directly from the point intercept plots.</w:t>
      </w:r>
    </w:p>
    <w:p w14:paraId="1B1A0936" w14:textId="77777777" w:rsidR="00124713" w:rsidRDefault="00882A8A" w:rsidP="00FE563D">
      <w:pPr>
        <w:pStyle w:val="Heading1"/>
        <w:numPr>
          <w:ilvl w:val="0"/>
          <w:numId w:val="0"/>
        </w:numPr>
        <w:rPr>
          <w:lang w:eastAsia="en-US"/>
        </w:rPr>
      </w:pPr>
      <w:r>
        <w:rPr>
          <w:lang w:eastAsia="en-US"/>
        </w:rPr>
        <w:br w:type="page"/>
      </w:r>
      <w:bookmarkStart w:id="210" w:name="_Toc59025596"/>
      <w:r w:rsidR="00124713">
        <w:rPr>
          <w:lang w:eastAsia="en-US"/>
        </w:rPr>
        <w:t>Golden Sun Moth</w:t>
      </w:r>
      <w:bookmarkEnd w:id="210"/>
    </w:p>
    <w:p w14:paraId="50E01CAE" w14:textId="77777777" w:rsidR="004620A4" w:rsidRDefault="004620A4" w:rsidP="004620A4">
      <w:pPr>
        <w:pStyle w:val="Heading2"/>
      </w:pPr>
      <w:bookmarkStart w:id="211" w:name="_Toc59025597"/>
      <w:r>
        <w:t>Introduction</w:t>
      </w:r>
      <w:bookmarkEnd w:id="211"/>
    </w:p>
    <w:p w14:paraId="40B924AA" w14:textId="77777777" w:rsidR="004620A4" w:rsidRPr="000510A1" w:rsidRDefault="004620A4" w:rsidP="004620A4">
      <w:pPr>
        <w:pStyle w:val="Heading3"/>
      </w:pPr>
      <w:bookmarkStart w:id="212" w:name="_Toc59025598"/>
      <w:r w:rsidRPr="000510A1">
        <w:t>The species</w:t>
      </w:r>
      <w:bookmarkEnd w:id="212"/>
    </w:p>
    <w:p w14:paraId="19C0655A" w14:textId="7FF074BB" w:rsidR="004620A4" w:rsidRPr="00384570" w:rsidRDefault="004620A4" w:rsidP="004620A4">
      <w:pPr>
        <w:pStyle w:val="IntroFeatureText"/>
        <w:spacing w:after="120" w:line="240" w:lineRule="auto"/>
        <w:rPr>
          <w:rFonts w:ascii="Calibri" w:hAnsi="Calibri" w:cs="Calibri"/>
          <w:color w:val="auto"/>
          <w:sz w:val="22"/>
          <w:szCs w:val="22"/>
        </w:rPr>
      </w:pPr>
      <w:r w:rsidRPr="00384570">
        <w:rPr>
          <w:rFonts w:ascii="Calibri" w:hAnsi="Calibri" w:cs="Calibri"/>
          <w:color w:val="auto"/>
          <w:sz w:val="22"/>
          <w:szCs w:val="22"/>
        </w:rPr>
        <w:t>Golden Sun Moth (</w:t>
      </w:r>
      <w:r w:rsidRPr="00384570">
        <w:rPr>
          <w:rFonts w:ascii="Calibri" w:hAnsi="Calibri" w:cs="Calibri"/>
          <w:i/>
          <w:color w:val="auto"/>
          <w:sz w:val="22"/>
          <w:szCs w:val="22"/>
        </w:rPr>
        <w:t>Synemon plana</w:t>
      </w:r>
      <w:r w:rsidRPr="00384570">
        <w:rPr>
          <w:rFonts w:ascii="Calibri" w:hAnsi="Calibri" w:cs="Calibri"/>
          <w:color w:val="auto"/>
          <w:sz w:val="22"/>
          <w:szCs w:val="22"/>
        </w:rPr>
        <w:t xml:space="preserve">) is listed as </w:t>
      </w:r>
      <w:r w:rsidR="00DD6A9E" w:rsidRPr="00384570">
        <w:rPr>
          <w:rFonts w:ascii="Calibri" w:hAnsi="Calibri" w:cs="Calibri"/>
          <w:color w:val="auto"/>
          <w:sz w:val="22"/>
          <w:szCs w:val="22"/>
        </w:rPr>
        <w:t>Critically</w:t>
      </w:r>
      <w:r w:rsidR="009C0456" w:rsidRPr="00384570">
        <w:rPr>
          <w:rFonts w:ascii="Calibri" w:hAnsi="Calibri" w:cs="Calibri"/>
          <w:color w:val="auto"/>
          <w:sz w:val="22"/>
          <w:szCs w:val="22"/>
        </w:rPr>
        <w:t xml:space="preserve"> </w:t>
      </w:r>
      <w:r w:rsidRPr="00384570">
        <w:rPr>
          <w:rFonts w:ascii="Calibri" w:hAnsi="Calibri" w:cs="Calibri"/>
          <w:color w:val="auto"/>
          <w:sz w:val="22"/>
          <w:szCs w:val="22"/>
        </w:rPr>
        <w:t xml:space="preserve">Endangered </w:t>
      </w:r>
      <w:r w:rsidR="00541B1A">
        <w:rPr>
          <w:rFonts w:ascii="Calibri" w:hAnsi="Calibri" w:cs="Calibri"/>
          <w:color w:val="auto"/>
          <w:sz w:val="22"/>
          <w:szCs w:val="22"/>
        </w:rPr>
        <w:t xml:space="preserve">(CE) </w:t>
      </w:r>
      <w:r w:rsidRPr="00384570">
        <w:rPr>
          <w:rFonts w:ascii="Calibri" w:hAnsi="Calibri" w:cs="Calibri"/>
          <w:color w:val="auto"/>
          <w:sz w:val="22"/>
          <w:szCs w:val="22"/>
        </w:rPr>
        <w:t xml:space="preserve">under the EPBC Act. It is a </w:t>
      </w:r>
      <w:r w:rsidR="009C0456" w:rsidRPr="00384570">
        <w:rPr>
          <w:rFonts w:ascii="Calibri" w:hAnsi="Calibri" w:cs="Calibri"/>
          <w:color w:val="auto"/>
          <w:sz w:val="22"/>
          <w:szCs w:val="22"/>
        </w:rPr>
        <w:t>medium-sized day flying moth with a wingspan of about 3 cm</w:t>
      </w:r>
      <w:r w:rsidRPr="00384570">
        <w:rPr>
          <w:rFonts w:ascii="Calibri" w:hAnsi="Calibri" w:cs="Calibri"/>
          <w:color w:val="auto"/>
          <w:sz w:val="22"/>
          <w:szCs w:val="22"/>
        </w:rPr>
        <w:t xml:space="preserve">. </w:t>
      </w:r>
      <w:r w:rsidR="009C0456" w:rsidRPr="00384570">
        <w:rPr>
          <w:rFonts w:ascii="Calibri" w:hAnsi="Calibri" w:cs="Calibri"/>
          <w:color w:val="auto"/>
          <w:sz w:val="22"/>
          <w:szCs w:val="22"/>
        </w:rPr>
        <w:t>Golden Su</w:t>
      </w:r>
      <w:r w:rsidR="00C11AE5">
        <w:rPr>
          <w:rFonts w:ascii="Calibri" w:hAnsi="Calibri" w:cs="Calibri"/>
          <w:color w:val="auto"/>
          <w:sz w:val="22"/>
          <w:szCs w:val="22"/>
        </w:rPr>
        <w:t xml:space="preserve">n </w:t>
      </w:r>
      <w:r w:rsidR="009C0456" w:rsidRPr="00384570">
        <w:rPr>
          <w:rFonts w:ascii="Calibri" w:hAnsi="Calibri" w:cs="Calibri"/>
          <w:color w:val="auto"/>
          <w:sz w:val="22"/>
          <w:szCs w:val="22"/>
        </w:rPr>
        <w:t>Moth is found in Victoria, South Australia and NSW</w:t>
      </w:r>
      <w:r w:rsidR="00C11AE5">
        <w:rPr>
          <w:rFonts w:ascii="Calibri" w:hAnsi="Calibri" w:cs="Calibri"/>
          <w:color w:val="auto"/>
          <w:sz w:val="22"/>
          <w:szCs w:val="22"/>
        </w:rPr>
        <w:t>. In</w:t>
      </w:r>
      <w:r w:rsidR="009C0456" w:rsidRPr="00384570">
        <w:rPr>
          <w:rFonts w:ascii="Calibri" w:hAnsi="Calibri" w:cs="Calibri"/>
          <w:color w:val="auto"/>
          <w:sz w:val="22"/>
          <w:szCs w:val="22"/>
        </w:rPr>
        <w:t xml:space="preserve"> Victoria it is found </w:t>
      </w:r>
      <w:r w:rsidR="00C11AE5">
        <w:rPr>
          <w:rFonts w:ascii="Calibri" w:hAnsi="Calibri" w:cs="Calibri"/>
          <w:color w:val="auto"/>
          <w:sz w:val="22"/>
          <w:szCs w:val="22"/>
        </w:rPr>
        <w:t xml:space="preserve">extensively </w:t>
      </w:r>
      <w:r w:rsidR="009C0456" w:rsidRPr="00384570">
        <w:rPr>
          <w:rFonts w:ascii="Calibri" w:hAnsi="Calibri" w:cs="Calibri"/>
          <w:color w:val="auto"/>
          <w:sz w:val="22"/>
          <w:szCs w:val="22"/>
        </w:rPr>
        <w:t>on the Victorian Volcanic Plain</w:t>
      </w:r>
      <w:r w:rsidR="00C11AE5">
        <w:rPr>
          <w:rFonts w:ascii="Calibri" w:hAnsi="Calibri" w:cs="Calibri"/>
          <w:color w:val="auto"/>
          <w:sz w:val="22"/>
          <w:szCs w:val="22"/>
        </w:rPr>
        <w:t xml:space="preserve">, </w:t>
      </w:r>
      <w:r w:rsidR="009C0456" w:rsidRPr="00384570">
        <w:rPr>
          <w:rFonts w:ascii="Calibri" w:hAnsi="Calibri" w:cs="Calibri"/>
          <w:color w:val="auto"/>
          <w:sz w:val="22"/>
          <w:szCs w:val="22"/>
        </w:rPr>
        <w:t>including t</w:t>
      </w:r>
      <w:r w:rsidR="00C11AE5">
        <w:rPr>
          <w:rFonts w:ascii="Calibri" w:hAnsi="Calibri" w:cs="Calibri"/>
          <w:color w:val="auto"/>
          <w:sz w:val="22"/>
          <w:szCs w:val="22"/>
        </w:rPr>
        <w:t>he Werribee Keilor plains t</w:t>
      </w:r>
      <w:r w:rsidR="009C0456" w:rsidRPr="00384570">
        <w:rPr>
          <w:rFonts w:ascii="Calibri" w:hAnsi="Calibri" w:cs="Calibri"/>
          <w:color w:val="auto"/>
          <w:sz w:val="22"/>
          <w:szCs w:val="22"/>
        </w:rPr>
        <w:t xml:space="preserve">o the west of </w:t>
      </w:r>
      <w:r w:rsidR="00DD6A9E" w:rsidRPr="00384570">
        <w:rPr>
          <w:rFonts w:ascii="Calibri" w:hAnsi="Calibri" w:cs="Calibri"/>
          <w:color w:val="auto"/>
          <w:sz w:val="22"/>
          <w:szCs w:val="22"/>
        </w:rPr>
        <w:t>Melbourne</w:t>
      </w:r>
      <w:r w:rsidR="00157CCC" w:rsidRPr="004259FA">
        <w:rPr>
          <w:rFonts w:ascii="Calibri" w:hAnsi="Calibri" w:cs="Calibri"/>
          <w:color w:val="auto"/>
          <w:sz w:val="22"/>
          <w:szCs w:val="22"/>
        </w:rPr>
        <w:t xml:space="preserve"> </w:t>
      </w:r>
      <w:r w:rsidR="000A1E3B" w:rsidRPr="004259FA">
        <w:rPr>
          <w:rFonts w:ascii="Calibri" w:hAnsi="Calibri" w:cs="Calibri"/>
          <w:color w:val="auto"/>
          <w:sz w:val="22"/>
          <w:szCs w:val="22"/>
        </w:rPr>
        <w:t>(Brown at al</w:t>
      </w:r>
      <w:r w:rsidR="009C0456" w:rsidRPr="00384570">
        <w:rPr>
          <w:rFonts w:ascii="Calibri" w:hAnsi="Calibri" w:cs="Calibri"/>
          <w:color w:val="auto"/>
          <w:sz w:val="22"/>
          <w:szCs w:val="22"/>
        </w:rPr>
        <w:t>.</w:t>
      </w:r>
      <w:r w:rsidR="000A1E3B" w:rsidRPr="004259FA">
        <w:rPr>
          <w:rFonts w:ascii="Calibri" w:hAnsi="Calibri" w:cs="Calibri"/>
          <w:color w:val="auto"/>
          <w:sz w:val="22"/>
          <w:szCs w:val="22"/>
        </w:rPr>
        <w:t xml:space="preserve"> 201</w:t>
      </w:r>
      <w:r w:rsidR="00CA1669">
        <w:rPr>
          <w:rFonts w:ascii="Calibri" w:hAnsi="Calibri" w:cs="Calibri"/>
          <w:color w:val="auto"/>
          <w:sz w:val="22"/>
          <w:szCs w:val="22"/>
        </w:rPr>
        <w:t>2</w:t>
      </w:r>
      <w:r w:rsidR="000A1E3B" w:rsidRPr="004259FA">
        <w:rPr>
          <w:rFonts w:ascii="Calibri" w:hAnsi="Calibri" w:cs="Calibri"/>
          <w:color w:val="auto"/>
          <w:sz w:val="22"/>
          <w:szCs w:val="22"/>
        </w:rPr>
        <w:t>)</w:t>
      </w:r>
      <w:r w:rsidR="00C11AE5">
        <w:rPr>
          <w:rFonts w:ascii="Calibri" w:hAnsi="Calibri" w:cs="Calibri"/>
          <w:color w:val="auto"/>
          <w:sz w:val="22"/>
          <w:szCs w:val="22"/>
        </w:rPr>
        <w:t>.</w:t>
      </w:r>
      <w:r w:rsidR="005F0962" w:rsidRPr="004259FA">
        <w:rPr>
          <w:rFonts w:ascii="Calibri" w:hAnsi="Calibri" w:cs="Calibri"/>
          <w:color w:val="auto"/>
          <w:sz w:val="22"/>
          <w:szCs w:val="22"/>
        </w:rPr>
        <w:t xml:space="preserve"> </w:t>
      </w:r>
      <w:r w:rsidR="00C11AE5">
        <w:rPr>
          <w:rFonts w:ascii="Calibri" w:hAnsi="Calibri" w:cs="Calibri"/>
          <w:color w:val="auto"/>
          <w:sz w:val="22"/>
          <w:szCs w:val="22"/>
        </w:rPr>
        <w:t>It</w:t>
      </w:r>
      <w:r w:rsidR="005F0962" w:rsidRPr="004259FA">
        <w:rPr>
          <w:rFonts w:ascii="Calibri" w:hAnsi="Calibri" w:cs="Calibri"/>
          <w:color w:val="auto"/>
          <w:sz w:val="22"/>
          <w:szCs w:val="22"/>
        </w:rPr>
        <w:t xml:space="preserve"> is shown in </w:t>
      </w:r>
      <w:r w:rsidR="00103045">
        <w:rPr>
          <w:rFonts w:ascii="Calibri" w:hAnsi="Calibri" w:cs="Calibri"/>
          <w:color w:val="auto"/>
          <w:sz w:val="22"/>
          <w:szCs w:val="22"/>
          <w:shd w:val="clear" w:color="auto" w:fill="E6E6E6"/>
        </w:rPr>
        <w:fldChar w:fldCharType="begin"/>
      </w:r>
      <w:r w:rsidR="00103045">
        <w:rPr>
          <w:rFonts w:ascii="Calibri" w:hAnsi="Calibri" w:cs="Calibri"/>
          <w:color w:val="auto"/>
          <w:sz w:val="22"/>
          <w:szCs w:val="22"/>
        </w:rPr>
        <w:instrText xml:space="preserve"> REF _Ref43365642 \h  \* MERGEFORMAT </w:instrText>
      </w:r>
      <w:r w:rsidR="00103045">
        <w:rPr>
          <w:rFonts w:ascii="Calibri" w:hAnsi="Calibri" w:cs="Calibri"/>
          <w:color w:val="auto"/>
          <w:sz w:val="22"/>
          <w:szCs w:val="22"/>
          <w:shd w:val="clear" w:color="auto" w:fill="E6E6E6"/>
        </w:rPr>
      </w:r>
      <w:r w:rsidR="00103045">
        <w:rPr>
          <w:rFonts w:ascii="Calibri" w:hAnsi="Calibri" w:cs="Calibri"/>
          <w:color w:val="auto"/>
          <w:sz w:val="22"/>
          <w:szCs w:val="22"/>
          <w:shd w:val="clear" w:color="auto" w:fill="E6E6E6"/>
        </w:rPr>
        <w:fldChar w:fldCharType="separate"/>
      </w:r>
      <w:r w:rsidR="00E63645" w:rsidRPr="00E63645">
        <w:rPr>
          <w:rFonts w:ascii="Calibri" w:hAnsi="Calibri" w:cs="Calibri"/>
          <w:color w:val="auto"/>
          <w:sz w:val="22"/>
          <w:szCs w:val="22"/>
        </w:rPr>
        <w:t>Figure 35</w:t>
      </w:r>
      <w:r w:rsidR="00103045">
        <w:rPr>
          <w:rFonts w:ascii="Calibri" w:hAnsi="Calibri" w:cs="Calibri"/>
          <w:color w:val="auto"/>
          <w:sz w:val="22"/>
          <w:szCs w:val="22"/>
          <w:shd w:val="clear" w:color="auto" w:fill="E6E6E6"/>
        </w:rPr>
        <w:fldChar w:fldCharType="end"/>
      </w:r>
      <w:r w:rsidR="005F0962" w:rsidRPr="004259FA">
        <w:rPr>
          <w:rFonts w:ascii="Calibri" w:hAnsi="Calibri" w:cs="Calibri"/>
          <w:color w:val="auto"/>
          <w:sz w:val="22"/>
          <w:szCs w:val="22"/>
        </w:rPr>
        <w:t>.</w:t>
      </w:r>
    </w:p>
    <w:p w14:paraId="04FCEE23" w14:textId="77777777" w:rsidR="004620A4" w:rsidRPr="000510A1" w:rsidRDefault="004620A4" w:rsidP="004620A4">
      <w:pPr>
        <w:pStyle w:val="Heading3"/>
      </w:pPr>
      <w:bookmarkStart w:id="213" w:name="_Toc59025599"/>
      <w:r w:rsidRPr="000510A1">
        <w:t>Goals and performance indicators</w:t>
      </w:r>
      <w:bookmarkEnd w:id="213"/>
    </w:p>
    <w:p w14:paraId="76487048" w14:textId="77777777" w:rsidR="009C0456" w:rsidRPr="00384570" w:rsidRDefault="004620A4" w:rsidP="004620A4">
      <w:pPr>
        <w:pStyle w:val="IntroFeatureText"/>
        <w:spacing w:after="120" w:line="240" w:lineRule="auto"/>
        <w:rPr>
          <w:rFonts w:ascii="Calibri" w:hAnsi="Calibri" w:cs="Calibri"/>
          <w:b/>
          <w:color w:val="auto"/>
          <w:sz w:val="22"/>
        </w:rPr>
      </w:pPr>
      <w:r w:rsidRPr="00384570">
        <w:rPr>
          <w:rFonts w:ascii="Calibri" w:hAnsi="Calibri" w:cs="Calibri"/>
          <w:color w:val="auto"/>
          <w:sz w:val="22"/>
        </w:rPr>
        <w:t xml:space="preserve">The Victorian Government has committed to ensuring that </w:t>
      </w:r>
      <w:r w:rsidR="00475CEE">
        <w:rPr>
          <w:rFonts w:ascii="Calibri" w:hAnsi="Calibri" w:cs="Calibri"/>
          <w:color w:val="auto"/>
          <w:sz w:val="22"/>
        </w:rPr>
        <w:t xml:space="preserve">the </w:t>
      </w:r>
      <w:r w:rsidR="009C0456" w:rsidRPr="00384570">
        <w:rPr>
          <w:rFonts w:ascii="Calibri" w:hAnsi="Calibri" w:cs="Calibri"/>
          <w:b/>
          <w:color w:val="auto"/>
          <w:sz w:val="22"/>
        </w:rPr>
        <w:t>Golden Sun Moth persists</w:t>
      </w:r>
      <w:r w:rsidRPr="00384570">
        <w:rPr>
          <w:rFonts w:ascii="Calibri" w:hAnsi="Calibri" w:cs="Calibri"/>
          <w:b/>
          <w:color w:val="auto"/>
          <w:sz w:val="22"/>
        </w:rPr>
        <w:t xml:space="preserve">. </w:t>
      </w:r>
    </w:p>
    <w:p w14:paraId="54086381" w14:textId="77777777" w:rsidR="006F355A" w:rsidRPr="00384570" w:rsidRDefault="006F355A" w:rsidP="006F355A">
      <w:pPr>
        <w:pStyle w:val="Body"/>
        <w:rPr>
          <w:rFonts w:ascii="Calibri" w:hAnsi="Calibri" w:cs="Calibri"/>
          <w:color w:val="000000"/>
          <w:sz w:val="22"/>
          <w:szCs w:val="20"/>
        </w:rPr>
      </w:pPr>
      <w:r w:rsidRPr="00384570">
        <w:rPr>
          <w:rFonts w:ascii="Calibri" w:hAnsi="Calibri" w:cs="Calibri"/>
          <w:color w:val="000000"/>
          <w:sz w:val="22"/>
          <w:szCs w:val="20"/>
        </w:rPr>
        <w:t>Progress towards this goal is measured using a KPI, with the following target:</w:t>
      </w:r>
    </w:p>
    <w:p w14:paraId="60DE34B0" w14:textId="344924F2" w:rsidR="009C0456" w:rsidRPr="00384570" w:rsidRDefault="006F355A" w:rsidP="00BB1010">
      <w:pPr>
        <w:pStyle w:val="Body"/>
        <w:numPr>
          <w:ilvl w:val="0"/>
          <w:numId w:val="24"/>
        </w:numPr>
        <w:rPr>
          <w:rFonts w:ascii="Calibri" w:hAnsi="Calibri" w:cs="Calibri"/>
          <w:sz w:val="22"/>
          <w:szCs w:val="20"/>
        </w:rPr>
      </w:pPr>
      <w:r w:rsidRPr="00384570">
        <w:rPr>
          <w:rFonts w:ascii="Calibri" w:hAnsi="Calibri" w:cs="Calibri"/>
          <w:sz w:val="22"/>
          <w:szCs w:val="20"/>
        </w:rPr>
        <w:t xml:space="preserve">The five year mean proportion of </w:t>
      </w:r>
      <w:r w:rsidR="0021014F" w:rsidRPr="00384570">
        <w:rPr>
          <w:rFonts w:ascii="Calibri" w:hAnsi="Calibri" w:cs="Calibri"/>
          <w:sz w:val="22"/>
          <w:szCs w:val="20"/>
        </w:rPr>
        <w:t xml:space="preserve">monitoring </w:t>
      </w:r>
      <w:r w:rsidRPr="00384570">
        <w:rPr>
          <w:rFonts w:ascii="Calibri" w:hAnsi="Calibri" w:cs="Calibri"/>
          <w:sz w:val="22"/>
          <w:szCs w:val="20"/>
        </w:rPr>
        <w:t xml:space="preserve">sites occupied must remain above a baseline set by the first </w:t>
      </w:r>
      <w:r w:rsidR="00FF4DF8">
        <w:rPr>
          <w:rFonts w:ascii="Calibri" w:hAnsi="Calibri" w:cs="Calibri"/>
          <w:sz w:val="22"/>
          <w:szCs w:val="20"/>
        </w:rPr>
        <w:t>five</w:t>
      </w:r>
      <w:r w:rsidRPr="00384570">
        <w:rPr>
          <w:rFonts w:ascii="Calibri" w:hAnsi="Calibri" w:cs="Calibri"/>
          <w:sz w:val="22"/>
          <w:szCs w:val="20"/>
        </w:rPr>
        <w:t xml:space="preserve"> years of survey.</w:t>
      </w:r>
    </w:p>
    <w:p w14:paraId="47982232" w14:textId="77777777" w:rsidR="004620A4" w:rsidRPr="00221DE6" w:rsidRDefault="0021014F" w:rsidP="004620A4">
      <w:pPr>
        <w:pStyle w:val="Heading3"/>
      </w:pPr>
      <w:bookmarkStart w:id="214" w:name="_Toc59025600"/>
      <w:r>
        <w:t>M</w:t>
      </w:r>
      <w:r w:rsidR="004620A4">
        <w:t>onitored populations</w:t>
      </w:r>
      <w:bookmarkEnd w:id="214"/>
    </w:p>
    <w:p w14:paraId="3264C556" w14:textId="4641019F" w:rsidR="009C0456" w:rsidRPr="00384570" w:rsidRDefault="009C0456" w:rsidP="009C0456">
      <w:pPr>
        <w:pStyle w:val="Body"/>
        <w:rPr>
          <w:rFonts w:ascii="Calibri" w:hAnsi="Calibri" w:cs="Calibri"/>
          <w:color w:val="000000"/>
          <w:sz w:val="22"/>
          <w:szCs w:val="22"/>
        </w:rPr>
      </w:pPr>
      <w:r w:rsidRPr="00384570">
        <w:rPr>
          <w:rFonts w:ascii="Calibri" w:hAnsi="Calibri" w:cs="Calibri"/>
          <w:color w:val="000000"/>
          <w:sz w:val="22"/>
          <w:szCs w:val="22"/>
        </w:rPr>
        <w:t xml:space="preserve">Golden Sun Moth occurs in numerous Conservation Areas within the </w:t>
      </w:r>
      <w:r w:rsidR="0079460B">
        <w:rPr>
          <w:rFonts w:ascii="Calibri" w:hAnsi="Calibri" w:cs="Calibri"/>
          <w:color w:val="000000"/>
          <w:sz w:val="22"/>
          <w:szCs w:val="22"/>
        </w:rPr>
        <w:t>MSA</w:t>
      </w:r>
      <w:r w:rsidRPr="00384570">
        <w:rPr>
          <w:rFonts w:ascii="Calibri" w:hAnsi="Calibri" w:cs="Calibri"/>
          <w:color w:val="000000"/>
          <w:sz w:val="22"/>
          <w:szCs w:val="22"/>
        </w:rPr>
        <w:t xml:space="preserve"> area (</w:t>
      </w:r>
      <w:r w:rsidR="00B81B91">
        <w:rPr>
          <w:rFonts w:ascii="Calibri" w:hAnsi="Calibri" w:cs="Calibri"/>
          <w:color w:val="000000"/>
          <w:sz w:val="22"/>
          <w:szCs w:val="22"/>
        </w:rPr>
        <w:t>DELWP 2015a</w:t>
      </w:r>
      <w:r w:rsidRPr="00384570">
        <w:rPr>
          <w:rFonts w:ascii="Calibri" w:hAnsi="Calibri" w:cs="Calibri"/>
          <w:color w:val="000000"/>
          <w:sz w:val="22"/>
          <w:szCs w:val="22"/>
        </w:rPr>
        <w:t xml:space="preserve">). </w:t>
      </w:r>
      <w:r w:rsidR="006F355A" w:rsidRPr="00384570">
        <w:rPr>
          <w:rFonts w:ascii="Calibri" w:hAnsi="Calibri" w:cs="Calibri"/>
          <w:color w:val="000000"/>
          <w:sz w:val="22"/>
          <w:szCs w:val="22"/>
        </w:rPr>
        <w:t xml:space="preserve">Four of these sites </w:t>
      </w:r>
      <w:r w:rsidR="0079460B">
        <w:rPr>
          <w:rFonts w:ascii="Calibri" w:hAnsi="Calibri" w:cs="Calibri"/>
          <w:color w:val="000000"/>
          <w:sz w:val="22"/>
          <w:szCs w:val="22"/>
        </w:rPr>
        <w:t xml:space="preserve">are currently protected, and </w:t>
      </w:r>
      <w:r w:rsidR="006F355A" w:rsidRPr="00384570">
        <w:rPr>
          <w:rFonts w:ascii="Calibri" w:hAnsi="Calibri" w:cs="Calibri"/>
          <w:color w:val="000000"/>
          <w:sz w:val="22"/>
          <w:szCs w:val="22"/>
        </w:rPr>
        <w:t>contribute to measuring progress towards the goal for this species:</w:t>
      </w:r>
    </w:p>
    <w:p w14:paraId="5EF340AB" w14:textId="77777777" w:rsidR="009C0456" w:rsidRPr="00384570" w:rsidRDefault="009C0456" w:rsidP="00BB1010">
      <w:pPr>
        <w:pStyle w:val="Body"/>
        <w:numPr>
          <w:ilvl w:val="0"/>
          <w:numId w:val="18"/>
        </w:numPr>
        <w:rPr>
          <w:rFonts w:ascii="Calibri" w:hAnsi="Calibri" w:cs="Calibri"/>
          <w:color w:val="000000"/>
          <w:sz w:val="22"/>
          <w:szCs w:val="22"/>
        </w:rPr>
      </w:pPr>
      <w:r w:rsidRPr="00384570">
        <w:rPr>
          <w:rFonts w:ascii="Calibri" w:hAnsi="Calibri" w:cs="Calibri"/>
          <w:color w:val="000000"/>
          <w:sz w:val="22"/>
          <w:szCs w:val="22"/>
        </w:rPr>
        <w:t xml:space="preserve">Truganina South Nature Conservation Reserve (NCR) </w:t>
      </w:r>
    </w:p>
    <w:p w14:paraId="3504C473" w14:textId="2DE09B57" w:rsidR="009C0456" w:rsidRPr="00384570" w:rsidRDefault="009C0456" w:rsidP="00BB1010">
      <w:pPr>
        <w:pStyle w:val="Body"/>
        <w:numPr>
          <w:ilvl w:val="0"/>
          <w:numId w:val="18"/>
        </w:numPr>
        <w:rPr>
          <w:rFonts w:ascii="Calibri" w:hAnsi="Calibri" w:cs="Calibri"/>
          <w:color w:val="000000"/>
          <w:sz w:val="22"/>
          <w:szCs w:val="22"/>
        </w:rPr>
      </w:pPr>
      <w:r w:rsidRPr="00384570">
        <w:rPr>
          <w:rFonts w:ascii="Calibri" w:hAnsi="Calibri" w:cs="Calibri"/>
          <w:color w:val="000000"/>
          <w:sz w:val="22"/>
          <w:szCs w:val="22"/>
        </w:rPr>
        <w:t>Western Grassland Reserve, Mount Cottrell NCR</w:t>
      </w:r>
      <w:r w:rsidR="00846D32" w:rsidRPr="00384570">
        <w:rPr>
          <w:rFonts w:ascii="Calibri" w:hAnsi="Calibri" w:cs="Calibri"/>
          <w:color w:val="000000"/>
          <w:sz w:val="22"/>
          <w:szCs w:val="22"/>
        </w:rPr>
        <w:t xml:space="preserve"> (eastern half)</w:t>
      </w:r>
    </w:p>
    <w:p w14:paraId="12F151F0" w14:textId="77777777" w:rsidR="009C0456" w:rsidRPr="00384570" w:rsidRDefault="009C0456" w:rsidP="00BB1010">
      <w:pPr>
        <w:pStyle w:val="Body"/>
        <w:numPr>
          <w:ilvl w:val="0"/>
          <w:numId w:val="18"/>
        </w:numPr>
        <w:rPr>
          <w:rFonts w:ascii="Calibri" w:hAnsi="Calibri" w:cs="Calibri"/>
          <w:color w:val="000000"/>
          <w:sz w:val="22"/>
          <w:szCs w:val="22"/>
        </w:rPr>
      </w:pPr>
      <w:r w:rsidRPr="00384570">
        <w:rPr>
          <w:rFonts w:ascii="Calibri" w:hAnsi="Calibri" w:cs="Calibri"/>
          <w:color w:val="000000"/>
          <w:sz w:val="22"/>
          <w:szCs w:val="22"/>
        </w:rPr>
        <w:t>Western Grassland Reserve, One Tree East</w:t>
      </w:r>
      <w:r w:rsidR="00846D32" w:rsidRPr="00384570">
        <w:rPr>
          <w:rFonts w:ascii="Calibri" w:hAnsi="Calibri" w:cs="Calibri"/>
          <w:color w:val="000000"/>
          <w:sz w:val="22"/>
          <w:szCs w:val="22"/>
        </w:rPr>
        <w:t xml:space="preserve"> (Paddock 1 and Paddock 2)</w:t>
      </w:r>
    </w:p>
    <w:p w14:paraId="4EE115B7" w14:textId="77777777" w:rsidR="009C0456" w:rsidRPr="00384570" w:rsidRDefault="009C0456" w:rsidP="00BB1010">
      <w:pPr>
        <w:pStyle w:val="Body"/>
        <w:numPr>
          <w:ilvl w:val="0"/>
          <w:numId w:val="18"/>
        </w:numPr>
        <w:rPr>
          <w:rFonts w:ascii="Calibri" w:hAnsi="Calibri" w:cs="Calibri"/>
          <w:color w:val="000000"/>
          <w:sz w:val="22"/>
          <w:szCs w:val="22"/>
        </w:rPr>
      </w:pPr>
      <w:r w:rsidRPr="00384570">
        <w:rPr>
          <w:rFonts w:ascii="Calibri" w:hAnsi="Calibri" w:cs="Calibri"/>
          <w:color w:val="000000"/>
          <w:sz w:val="22"/>
          <w:szCs w:val="22"/>
        </w:rPr>
        <w:t>Western Grassland Reserve, Wilsons Block</w:t>
      </w:r>
      <w:r w:rsidR="00846D32" w:rsidRPr="00384570">
        <w:rPr>
          <w:rFonts w:ascii="Calibri" w:hAnsi="Calibri" w:cs="Calibri"/>
          <w:color w:val="000000"/>
          <w:sz w:val="22"/>
          <w:szCs w:val="22"/>
        </w:rPr>
        <w:t xml:space="preserve"> (Wilsons North and Wilsons South)</w:t>
      </w:r>
    </w:p>
    <w:p w14:paraId="4F84F559" w14:textId="2AAE5AD6" w:rsidR="00103045" w:rsidRDefault="67CC4462" w:rsidP="00103045">
      <w:pPr>
        <w:pStyle w:val="BodyText"/>
        <w:keepNext/>
        <w:jc w:val="center"/>
      </w:pPr>
      <w:r>
        <w:rPr>
          <w:noProof/>
        </w:rPr>
        <w:drawing>
          <wp:inline distT="0" distB="0" distL="0" distR="0" wp14:anchorId="1A13293A" wp14:editId="6CEAA03D">
            <wp:extent cx="4857750" cy="3194050"/>
            <wp:effectExtent l="0" t="0" r="0" b="0"/>
            <wp:docPr id="485395641" name="Picture 485395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857750" cy="3194050"/>
                    </a:xfrm>
                    <a:prstGeom prst="rect">
                      <a:avLst/>
                    </a:prstGeom>
                  </pic:spPr>
                </pic:pic>
              </a:graphicData>
            </a:graphic>
          </wp:inline>
        </w:drawing>
      </w:r>
    </w:p>
    <w:p w14:paraId="2C0AE9CB" w14:textId="438B8973" w:rsidR="000218B3" w:rsidRDefault="00103045" w:rsidP="00103045">
      <w:pPr>
        <w:pStyle w:val="Caption"/>
        <w:spacing w:before="120"/>
        <w:jc w:val="center"/>
      </w:pPr>
      <w:bookmarkStart w:id="215" w:name="_Ref4336564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35</w:t>
      </w:r>
      <w:r>
        <w:rPr>
          <w:color w:val="2B579A"/>
          <w:shd w:val="clear" w:color="auto" w:fill="E6E6E6"/>
        </w:rPr>
        <w:fldChar w:fldCharType="end"/>
      </w:r>
      <w:bookmarkEnd w:id="215"/>
      <w:r>
        <w:t xml:space="preserve">. </w:t>
      </w:r>
      <w:r w:rsidRPr="009D541C">
        <w:t>Male Golden Sun Moth in the Western Grassland Reserve.</w:t>
      </w:r>
    </w:p>
    <w:p w14:paraId="5E6D5CA6" w14:textId="77777777" w:rsidR="0021014F" w:rsidRDefault="0021014F" w:rsidP="0021014F">
      <w:pPr>
        <w:pStyle w:val="Heading2"/>
      </w:pPr>
      <w:bookmarkStart w:id="216" w:name="_Toc59025601"/>
      <w:r w:rsidRPr="00A47AF3">
        <w:t>Monitoring method</w:t>
      </w:r>
      <w:bookmarkEnd w:id="216"/>
    </w:p>
    <w:p w14:paraId="248826E5" w14:textId="690717A9" w:rsidR="00943FE8" w:rsidRDefault="00943FE8" w:rsidP="00943FE8">
      <w:pPr>
        <w:pStyle w:val="Heading3"/>
      </w:pPr>
      <w:bookmarkStart w:id="217" w:name="_Toc59025602"/>
      <w:r>
        <w:t>KPI</w:t>
      </w:r>
      <w:r w:rsidR="00621604">
        <w:t xml:space="preserve"> 1</w:t>
      </w:r>
      <w:r>
        <w:t>: Detection of moths</w:t>
      </w:r>
      <w:bookmarkEnd w:id="217"/>
      <w:r w:rsidRPr="00D40B32">
        <w:t xml:space="preserve"> </w:t>
      </w:r>
    </w:p>
    <w:p w14:paraId="1648E9D3" w14:textId="4667B506" w:rsidR="00C11AE5" w:rsidRDefault="003360B2" w:rsidP="00D40B32">
      <w:pPr>
        <w:pStyle w:val="Body"/>
        <w:rPr>
          <w:rFonts w:ascii="Calibri" w:hAnsi="Calibri" w:cs="Calibri"/>
          <w:sz w:val="22"/>
          <w:szCs w:val="22"/>
        </w:rPr>
      </w:pPr>
      <w:r>
        <w:rPr>
          <w:rFonts w:ascii="Calibri" w:hAnsi="Calibri" w:cs="Calibri"/>
          <w:sz w:val="22"/>
          <w:szCs w:val="22"/>
        </w:rPr>
        <w:t>For the purpose of stratifying Golden Sun Moth surveys, t</w:t>
      </w:r>
      <w:r w:rsidR="00FB0F2D" w:rsidRPr="00C11AE5">
        <w:rPr>
          <w:rFonts w:ascii="Calibri" w:hAnsi="Calibri" w:cs="Calibri"/>
          <w:sz w:val="22"/>
          <w:szCs w:val="22"/>
        </w:rPr>
        <w:t xml:space="preserve">he Western Grassland Reserve </w:t>
      </w:r>
      <w:r w:rsidR="005354B3">
        <w:rPr>
          <w:rFonts w:ascii="Calibri" w:hAnsi="Calibri" w:cs="Calibri"/>
          <w:sz w:val="22"/>
          <w:szCs w:val="22"/>
        </w:rPr>
        <w:t>i</w:t>
      </w:r>
      <w:r w:rsidR="00FB0F2D" w:rsidRPr="00C11AE5">
        <w:rPr>
          <w:rFonts w:ascii="Calibri" w:hAnsi="Calibri" w:cs="Calibri"/>
          <w:sz w:val="22"/>
          <w:szCs w:val="22"/>
        </w:rPr>
        <w:t>s divided into 250 ha grids</w:t>
      </w:r>
      <w:r w:rsidR="00C11AE5">
        <w:rPr>
          <w:rFonts w:ascii="Calibri" w:hAnsi="Calibri" w:cs="Calibri"/>
          <w:sz w:val="22"/>
          <w:szCs w:val="22"/>
        </w:rPr>
        <w:t>. W</w:t>
      </w:r>
      <w:r w:rsidR="00FB0F2D" w:rsidRPr="00C11AE5">
        <w:rPr>
          <w:rFonts w:ascii="Calibri" w:hAnsi="Calibri" w:cs="Calibri"/>
          <w:sz w:val="22"/>
          <w:szCs w:val="22"/>
        </w:rPr>
        <w:t xml:space="preserve">ithin each grid a 400 x 400 m plot </w:t>
      </w:r>
      <w:r w:rsidR="00C11AE5">
        <w:rPr>
          <w:rFonts w:ascii="Calibri" w:hAnsi="Calibri" w:cs="Calibri"/>
          <w:sz w:val="22"/>
          <w:szCs w:val="22"/>
        </w:rPr>
        <w:t>i</w:t>
      </w:r>
      <w:r w:rsidR="00FB0F2D" w:rsidRPr="00C11AE5">
        <w:rPr>
          <w:rFonts w:ascii="Calibri" w:hAnsi="Calibri" w:cs="Calibri"/>
          <w:sz w:val="22"/>
          <w:szCs w:val="22"/>
        </w:rPr>
        <w:t xml:space="preserve">s randomly allocated within </w:t>
      </w:r>
      <w:r w:rsidR="00C11AE5">
        <w:rPr>
          <w:rFonts w:ascii="Calibri" w:hAnsi="Calibri" w:cs="Calibri"/>
          <w:sz w:val="22"/>
          <w:szCs w:val="22"/>
        </w:rPr>
        <w:t>Natural Temperate G</w:t>
      </w:r>
      <w:r w:rsidR="00FB0F2D" w:rsidRPr="00C11AE5">
        <w:rPr>
          <w:rFonts w:ascii="Calibri" w:hAnsi="Calibri" w:cs="Calibri"/>
          <w:sz w:val="22"/>
          <w:szCs w:val="22"/>
        </w:rPr>
        <w:t xml:space="preserve">rassland (excluding </w:t>
      </w:r>
      <w:r w:rsidR="00C11AE5">
        <w:rPr>
          <w:rFonts w:ascii="Calibri" w:hAnsi="Calibri" w:cs="Calibri"/>
          <w:sz w:val="22"/>
          <w:szCs w:val="22"/>
        </w:rPr>
        <w:t xml:space="preserve">the </w:t>
      </w:r>
      <w:r w:rsidR="00FB0F2D" w:rsidRPr="00C11AE5">
        <w:rPr>
          <w:rFonts w:ascii="Calibri" w:hAnsi="Calibri" w:cs="Calibri"/>
          <w:sz w:val="22"/>
          <w:szCs w:val="22"/>
        </w:rPr>
        <w:t>states ‘De-rocked grassland</w:t>
      </w:r>
      <w:r w:rsidR="00FF4DF8">
        <w:rPr>
          <w:rFonts w:ascii="Calibri" w:hAnsi="Calibri" w:cs="Calibri"/>
          <w:sz w:val="22"/>
          <w:szCs w:val="22"/>
        </w:rPr>
        <w:t>’</w:t>
      </w:r>
      <w:r w:rsidR="00FB0F2D" w:rsidRPr="00C11AE5">
        <w:rPr>
          <w:rFonts w:ascii="Calibri" w:hAnsi="Calibri" w:cs="Calibri"/>
          <w:sz w:val="22"/>
          <w:szCs w:val="22"/>
        </w:rPr>
        <w:t>, ‘De-rocked nutrient-enriched pasture</w:t>
      </w:r>
      <w:r w:rsidR="00C11AE5">
        <w:rPr>
          <w:rFonts w:ascii="Calibri" w:hAnsi="Calibri" w:cs="Calibri"/>
          <w:sz w:val="22"/>
          <w:szCs w:val="22"/>
        </w:rPr>
        <w:t xml:space="preserve">’ (Sinclair et al. 2019) which are assumed to be </w:t>
      </w:r>
      <w:r w:rsidR="00301D55" w:rsidRPr="00301D55">
        <w:rPr>
          <w:rFonts w:ascii="Calibri" w:hAnsi="Calibri" w:cs="Calibri"/>
          <w:sz w:val="22"/>
          <w:szCs w:val="22"/>
        </w:rPr>
        <w:t>inappropriate habitat for GSM</w:t>
      </w:r>
      <w:r w:rsidR="00FB0F2D" w:rsidRPr="00C11AE5">
        <w:rPr>
          <w:rFonts w:ascii="Calibri" w:hAnsi="Calibri" w:cs="Calibri"/>
          <w:sz w:val="22"/>
          <w:szCs w:val="22"/>
        </w:rPr>
        <w:t xml:space="preserve">). This </w:t>
      </w:r>
      <w:r w:rsidR="00C11AE5">
        <w:rPr>
          <w:rFonts w:ascii="Calibri" w:hAnsi="Calibri" w:cs="Calibri"/>
          <w:sz w:val="22"/>
          <w:szCs w:val="22"/>
        </w:rPr>
        <w:t xml:space="preserve">plot allocation </w:t>
      </w:r>
      <w:r w:rsidR="00D86DD3">
        <w:rPr>
          <w:rFonts w:ascii="Calibri" w:hAnsi="Calibri" w:cs="Calibri"/>
          <w:sz w:val="22"/>
          <w:szCs w:val="22"/>
        </w:rPr>
        <w:t xml:space="preserve">has resulted </w:t>
      </w:r>
      <w:r w:rsidR="00FB0F2D" w:rsidRPr="00C11AE5">
        <w:rPr>
          <w:rFonts w:ascii="Calibri" w:hAnsi="Calibri" w:cs="Calibri"/>
          <w:sz w:val="22"/>
          <w:szCs w:val="22"/>
        </w:rPr>
        <w:t xml:space="preserve">in </w:t>
      </w:r>
      <w:r w:rsidR="00D86DD3">
        <w:rPr>
          <w:rFonts w:ascii="Calibri" w:hAnsi="Calibri" w:cs="Calibri"/>
          <w:sz w:val="22"/>
          <w:szCs w:val="22"/>
        </w:rPr>
        <w:t xml:space="preserve">11 </w:t>
      </w:r>
      <w:r w:rsidR="00FB0F2D" w:rsidRPr="00C11AE5">
        <w:rPr>
          <w:rFonts w:ascii="Calibri" w:hAnsi="Calibri" w:cs="Calibri"/>
          <w:sz w:val="22"/>
          <w:szCs w:val="22"/>
        </w:rPr>
        <w:t>permanent plots being esta</w:t>
      </w:r>
      <w:r w:rsidR="00C11AE5">
        <w:rPr>
          <w:rFonts w:ascii="Calibri" w:hAnsi="Calibri" w:cs="Calibri"/>
          <w:sz w:val="22"/>
          <w:szCs w:val="22"/>
        </w:rPr>
        <w:t>blished</w:t>
      </w:r>
      <w:r w:rsidR="00FB0F2D" w:rsidRPr="00C11AE5">
        <w:rPr>
          <w:rFonts w:ascii="Calibri" w:hAnsi="Calibri" w:cs="Calibri"/>
          <w:sz w:val="22"/>
          <w:szCs w:val="22"/>
        </w:rPr>
        <w:t xml:space="preserve"> in the existing </w:t>
      </w:r>
      <w:r w:rsidR="00C11AE5">
        <w:rPr>
          <w:rFonts w:ascii="Calibri" w:hAnsi="Calibri" w:cs="Calibri"/>
          <w:sz w:val="22"/>
          <w:szCs w:val="22"/>
        </w:rPr>
        <w:t>protected area, as of 201</w:t>
      </w:r>
      <w:r w:rsidR="00D86DD3">
        <w:rPr>
          <w:rFonts w:ascii="Calibri" w:hAnsi="Calibri" w:cs="Calibri"/>
          <w:sz w:val="22"/>
          <w:szCs w:val="22"/>
        </w:rPr>
        <w:t>9.</w:t>
      </w:r>
      <w:r w:rsidR="00FB0F2D" w:rsidRPr="00C11AE5">
        <w:rPr>
          <w:rFonts w:ascii="Calibri" w:hAnsi="Calibri" w:cs="Calibri"/>
          <w:sz w:val="22"/>
          <w:szCs w:val="22"/>
        </w:rPr>
        <w:t xml:space="preserve"> Additional plots will be </w:t>
      </w:r>
      <w:r w:rsidR="00DD6A9E" w:rsidRPr="00C11AE5">
        <w:rPr>
          <w:rFonts w:ascii="Calibri" w:hAnsi="Calibri" w:cs="Calibri"/>
          <w:sz w:val="22"/>
          <w:szCs w:val="22"/>
        </w:rPr>
        <w:t>established</w:t>
      </w:r>
      <w:r w:rsidR="00FB0F2D" w:rsidRPr="00C11AE5">
        <w:rPr>
          <w:rFonts w:ascii="Calibri" w:hAnsi="Calibri" w:cs="Calibri"/>
          <w:sz w:val="22"/>
          <w:szCs w:val="22"/>
        </w:rPr>
        <w:t xml:space="preserve"> in new</w:t>
      </w:r>
      <w:r w:rsidR="00C11AE5">
        <w:rPr>
          <w:rFonts w:ascii="Calibri" w:hAnsi="Calibri" w:cs="Calibri"/>
          <w:sz w:val="22"/>
          <w:szCs w:val="22"/>
        </w:rPr>
        <w:t xml:space="preserve"> </w:t>
      </w:r>
      <w:r w:rsidR="00FB0F2D" w:rsidRPr="00C11AE5">
        <w:rPr>
          <w:rFonts w:ascii="Calibri" w:hAnsi="Calibri" w:cs="Calibri"/>
          <w:sz w:val="22"/>
          <w:szCs w:val="22"/>
        </w:rPr>
        <w:t>areas</w:t>
      </w:r>
      <w:r w:rsidR="00C11AE5">
        <w:rPr>
          <w:rFonts w:ascii="Calibri" w:hAnsi="Calibri" w:cs="Calibri"/>
          <w:sz w:val="22"/>
          <w:szCs w:val="22"/>
        </w:rPr>
        <w:t xml:space="preserve"> as they are protected</w:t>
      </w:r>
      <w:r w:rsidR="00FB0F2D" w:rsidRPr="00C11AE5">
        <w:rPr>
          <w:rFonts w:ascii="Calibri" w:hAnsi="Calibri" w:cs="Calibri"/>
          <w:sz w:val="22"/>
          <w:szCs w:val="22"/>
        </w:rPr>
        <w:t xml:space="preserve">. </w:t>
      </w:r>
    </w:p>
    <w:p w14:paraId="063EF3D6" w14:textId="72ECADC9" w:rsidR="001E2ED6" w:rsidRPr="00C11AE5" w:rsidRDefault="00F30ED6" w:rsidP="00D40B32">
      <w:pPr>
        <w:pStyle w:val="Body"/>
        <w:rPr>
          <w:rFonts w:ascii="Calibri" w:hAnsi="Calibri" w:cs="Calibri"/>
          <w:sz w:val="22"/>
          <w:szCs w:val="22"/>
        </w:rPr>
      </w:pPr>
      <w:r w:rsidRPr="00C11AE5">
        <w:rPr>
          <w:rFonts w:ascii="Calibri" w:hAnsi="Calibri" w:cs="Calibri"/>
          <w:sz w:val="22"/>
          <w:szCs w:val="22"/>
        </w:rPr>
        <w:t xml:space="preserve">Surveys </w:t>
      </w:r>
      <w:r w:rsidR="00C11AE5">
        <w:rPr>
          <w:rFonts w:ascii="Calibri" w:hAnsi="Calibri" w:cs="Calibri"/>
          <w:sz w:val="22"/>
          <w:szCs w:val="22"/>
        </w:rPr>
        <w:t>a</w:t>
      </w:r>
      <w:r w:rsidRPr="00C11AE5">
        <w:rPr>
          <w:rFonts w:ascii="Calibri" w:hAnsi="Calibri" w:cs="Calibri"/>
          <w:sz w:val="22"/>
          <w:szCs w:val="22"/>
        </w:rPr>
        <w:t>re undertaken between November and January in each year</w:t>
      </w:r>
      <w:r w:rsidR="005C6F07">
        <w:rPr>
          <w:rFonts w:ascii="Calibri" w:hAnsi="Calibri" w:cs="Calibri"/>
          <w:sz w:val="22"/>
          <w:szCs w:val="22"/>
        </w:rPr>
        <w:t xml:space="preserve">, with </w:t>
      </w:r>
      <w:r w:rsidRPr="00C11AE5">
        <w:rPr>
          <w:rFonts w:ascii="Calibri" w:hAnsi="Calibri" w:cs="Calibri"/>
          <w:sz w:val="22"/>
          <w:szCs w:val="22"/>
        </w:rPr>
        <w:t>each plot surve</w:t>
      </w:r>
      <w:r w:rsidR="00DD6A9E">
        <w:rPr>
          <w:rFonts w:ascii="Calibri" w:hAnsi="Calibri" w:cs="Calibri"/>
          <w:sz w:val="22"/>
          <w:szCs w:val="22"/>
        </w:rPr>
        <w:t>ye</w:t>
      </w:r>
      <w:r w:rsidRPr="00C11AE5">
        <w:rPr>
          <w:rFonts w:ascii="Calibri" w:hAnsi="Calibri" w:cs="Calibri"/>
          <w:sz w:val="22"/>
          <w:szCs w:val="22"/>
        </w:rPr>
        <w:t xml:space="preserve">d once per year. </w:t>
      </w:r>
      <w:r w:rsidR="00FB0F2D" w:rsidRPr="00C11AE5">
        <w:rPr>
          <w:rFonts w:ascii="Calibri" w:hAnsi="Calibri" w:cs="Calibri"/>
          <w:sz w:val="22"/>
          <w:szCs w:val="22"/>
        </w:rPr>
        <w:t xml:space="preserve">In each plot 21 transects </w:t>
      </w:r>
      <w:r w:rsidR="00DA47DB">
        <w:rPr>
          <w:rFonts w:ascii="Calibri" w:hAnsi="Calibri" w:cs="Calibri"/>
          <w:sz w:val="22"/>
          <w:szCs w:val="22"/>
        </w:rPr>
        <w:t>a</w:t>
      </w:r>
      <w:r w:rsidR="00FB0F2D" w:rsidRPr="00C11AE5">
        <w:rPr>
          <w:rFonts w:ascii="Calibri" w:hAnsi="Calibri" w:cs="Calibri"/>
          <w:sz w:val="22"/>
          <w:szCs w:val="22"/>
        </w:rPr>
        <w:t xml:space="preserve">re established (20 m apart) </w:t>
      </w:r>
      <w:r w:rsidR="007A4F43">
        <w:rPr>
          <w:rFonts w:ascii="Calibri" w:hAnsi="Calibri" w:cs="Calibri"/>
          <w:sz w:val="22"/>
          <w:szCs w:val="22"/>
        </w:rPr>
        <w:t>and these transects are wa</w:t>
      </w:r>
      <w:r w:rsidR="005C6030">
        <w:rPr>
          <w:rFonts w:ascii="Calibri" w:hAnsi="Calibri" w:cs="Calibri"/>
          <w:sz w:val="22"/>
          <w:szCs w:val="22"/>
        </w:rPr>
        <w:t xml:space="preserve">lked noting the time </w:t>
      </w:r>
      <w:r w:rsidR="00B54B2B">
        <w:rPr>
          <w:rFonts w:ascii="Calibri" w:hAnsi="Calibri" w:cs="Calibri"/>
          <w:sz w:val="22"/>
          <w:szCs w:val="22"/>
        </w:rPr>
        <w:t>to first detection</w:t>
      </w:r>
      <w:r w:rsidR="00724024">
        <w:rPr>
          <w:rFonts w:ascii="Calibri" w:hAnsi="Calibri" w:cs="Calibri"/>
          <w:sz w:val="22"/>
          <w:szCs w:val="22"/>
        </w:rPr>
        <w:t xml:space="preserve">, </w:t>
      </w:r>
      <w:r w:rsidR="00A74E8A">
        <w:rPr>
          <w:rFonts w:ascii="Calibri" w:hAnsi="Calibri" w:cs="Calibri"/>
          <w:sz w:val="22"/>
          <w:szCs w:val="22"/>
        </w:rPr>
        <w:t>the total number of moths detected</w:t>
      </w:r>
      <w:r w:rsidR="00724024">
        <w:rPr>
          <w:rFonts w:ascii="Calibri" w:hAnsi="Calibri" w:cs="Calibri"/>
          <w:sz w:val="22"/>
          <w:szCs w:val="22"/>
        </w:rPr>
        <w:t xml:space="preserve"> and the total survey time</w:t>
      </w:r>
      <w:r w:rsidR="00A74E8A">
        <w:rPr>
          <w:rFonts w:ascii="Calibri" w:hAnsi="Calibri" w:cs="Calibri"/>
          <w:sz w:val="22"/>
          <w:szCs w:val="22"/>
        </w:rPr>
        <w:t xml:space="preserve">. If all </w:t>
      </w:r>
      <w:r w:rsidR="0085407F">
        <w:rPr>
          <w:rFonts w:ascii="Calibri" w:hAnsi="Calibri" w:cs="Calibri"/>
          <w:sz w:val="22"/>
          <w:szCs w:val="22"/>
        </w:rPr>
        <w:t>transects</w:t>
      </w:r>
      <w:r w:rsidR="00A74E8A">
        <w:rPr>
          <w:rFonts w:ascii="Calibri" w:hAnsi="Calibri" w:cs="Calibri"/>
          <w:sz w:val="22"/>
          <w:szCs w:val="22"/>
        </w:rPr>
        <w:t xml:space="preserve"> are walked with no</w:t>
      </w:r>
      <w:r w:rsidR="00724024">
        <w:rPr>
          <w:rFonts w:ascii="Calibri" w:hAnsi="Calibri" w:cs="Calibri"/>
          <w:sz w:val="22"/>
          <w:szCs w:val="22"/>
        </w:rPr>
        <w:t xml:space="preserve"> moth</w:t>
      </w:r>
      <w:r w:rsidR="00A74E8A">
        <w:rPr>
          <w:rFonts w:ascii="Calibri" w:hAnsi="Calibri" w:cs="Calibri"/>
          <w:sz w:val="22"/>
          <w:szCs w:val="22"/>
        </w:rPr>
        <w:t xml:space="preserve"> detection</w:t>
      </w:r>
      <w:r w:rsidR="00784F28">
        <w:rPr>
          <w:rFonts w:ascii="Calibri" w:hAnsi="Calibri" w:cs="Calibri"/>
          <w:sz w:val="22"/>
          <w:szCs w:val="22"/>
        </w:rPr>
        <w:t xml:space="preserve"> the species is recorded </w:t>
      </w:r>
      <w:r w:rsidR="00846D32" w:rsidRPr="00C11AE5">
        <w:rPr>
          <w:rFonts w:ascii="Calibri" w:hAnsi="Calibri" w:cs="Calibri"/>
          <w:sz w:val="22"/>
          <w:szCs w:val="22"/>
        </w:rPr>
        <w:t xml:space="preserve">as absent </w:t>
      </w:r>
      <w:r w:rsidR="00D40B32" w:rsidRPr="00C11AE5">
        <w:rPr>
          <w:rFonts w:ascii="Calibri" w:hAnsi="Calibri" w:cs="Calibri"/>
          <w:sz w:val="22"/>
          <w:szCs w:val="22"/>
        </w:rPr>
        <w:t xml:space="preserve">from that plot). </w:t>
      </w:r>
      <w:r w:rsidR="005C6F07">
        <w:rPr>
          <w:rFonts w:ascii="Calibri" w:hAnsi="Calibri" w:cs="Calibri"/>
          <w:sz w:val="22"/>
          <w:szCs w:val="22"/>
        </w:rPr>
        <w:t xml:space="preserve">In cases where </w:t>
      </w:r>
      <w:r w:rsidR="002935DA" w:rsidRPr="00C11AE5">
        <w:rPr>
          <w:rFonts w:ascii="Calibri" w:hAnsi="Calibri" w:cs="Calibri"/>
          <w:sz w:val="22"/>
          <w:szCs w:val="22"/>
        </w:rPr>
        <w:t xml:space="preserve">the shape of </w:t>
      </w:r>
      <w:r w:rsidR="005C6F07">
        <w:rPr>
          <w:rFonts w:ascii="Calibri" w:hAnsi="Calibri" w:cs="Calibri"/>
          <w:sz w:val="22"/>
          <w:szCs w:val="22"/>
        </w:rPr>
        <w:t xml:space="preserve">the grassland does not allow a plot to fit, transects are arranged 20 m apart that adequately sample the site (e.g. </w:t>
      </w:r>
      <w:r w:rsidR="00DD6A9E" w:rsidRPr="00C11AE5">
        <w:rPr>
          <w:rFonts w:ascii="Calibri" w:hAnsi="Calibri" w:cs="Calibri"/>
          <w:sz w:val="22"/>
          <w:szCs w:val="22"/>
        </w:rPr>
        <w:t>Truganina</w:t>
      </w:r>
      <w:r w:rsidR="002935DA" w:rsidRPr="00C11AE5">
        <w:rPr>
          <w:rFonts w:ascii="Calibri" w:hAnsi="Calibri" w:cs="Calibri"/>
          <w:sz w:val="22"/>
          <w:szCs w:val="22"/>
        </w:rPr>
        <w:t xml:space="preserve"> South NCR, in this case all native grassland was surveyed via transects 20 m apart</w:t>
      </w:r>
      <w:r w:rsidR="005C6F07">
        <w:rPr>
          <w:rFonts w:ascii="Calibri" w:hAnsi="Calibri" w:cs="Calibri"/>
          <w:sz w:val="22"/>
          <w:szCs w:val="22"/>
        </w:rPr>
        <w:t>)</w:t>
      </w:r>
      <w:r w:rsidR="002935DA" w:rsidRPr="00C11AE5">
        <w:rPr>
          <w:rFonts w:ascii="Calibri" w:hAnsi="Calibri" w:cs="Calibri"/>
          <w:sz w:val="22"/>
          <w:szCs w:val="22"/>
        </w:rPr>
        <w:t xml:space="preserve">. </w:t>
      </w:r>
      <w:r w:rsidRPr="00C11AE5">
        <w:rPr>
          <w:rFonts w:ascii="Calibri" w:hAnsi="Calibri" w:cs="Calibri"/>
          <w:sz w:val="22"/>
          <w:szCs w:val="22"/>
        </w:rPr>
        <w:t xml:space="preserve">As far as practical, surveys </w:t>
      </w:r>
      <w:r w:rsidR="005C6F07">
        <w:rPr>
          <w:rFonts w:ascii="Calibri" w:hAnsi="Calibri" w:cs="Calibri"/>
          <w:sz w:val="22"/>
          <w:szCs w:val="22"/>
        </w:rPr>
        <w:t>a</w:t>
      </w:r>
      <w:r w:rsidRPr="00C11AE5">
        <w:rPr>
          <w:rFonts w:ascii="Calibri" w:hAnsi="Calibri" w:cs="Calibri"/>
          <w:sz w:val="22"/>
          <w:szCs w:val="22"/>
        </w:rPr>
        <w:t xml:space="preserve">re undertaken during conditions thought </w:t>
      </w:r>
      <w:r w:rsidR="005C6F07">
        <w:rPr>
          <w:rFonts w:ascii="Calibri" w:hAnsi="Calibri" w:cs="Calibri"/>
          <w:sz w:val="22"/>
          <w:szCs w:val="22"/>
        </w:rPr>
        <w:t xml:space="preserve">to </w:t>
      </w:r>
      <w:r w:rsidRPr="00C11AE5">
        <w:rPr>
          <w:rFonts w:ascii="Calibri" w:hAnsi="Calibri" w:cs="Calibri"/>
          <w:sz w:val="22"/>
          <w:szCs w:val="22"/>
        </w:rPr>
        <w:t xml:space="preserve">maximise the </w:t>
      </w:r>
      <w:r w:rsidR="00DD6A9E" w:rsidRPr="00C11AE5">
        <w:rPr>
          <w:rFonts w:ascii="Calibri" w:hAnsi="Calibri" w:cs="Calibri"/>
          <w:sz w:val="22"/>
          <w:szCs w:val="22"/>
        </w:rPr>
        <w:t>probability</w:t>
      </w:r>
      <w:r w:rsidRPr="00C11AE5">
        <w:rPr>
          <w:rFonts w:ascii="Calibri" w:hAnsi="Calibri" w:cs="Calibri"/>
          <w:sz w:val="22"/>
          <w:szCs w:val="22"/>
        </w:rPr>
        <w:t xml:space="preserve"> of detection (between 11 am and 3 pm, ambient temperature 20-35 ⁰c, cloud cover &lt;</w:t>
      </w:r>
      <w:r w:rsidR="00943FE8" w:rsidRPr="00C11AE5">
        <w:rPr>
          <w:rFonts w:ascii="Calibri" w:hAnsi="Calibri" w:cs="Calibri"/>
          <w:sz w:val="22"/>
          <w:szCs w:val="22"/>
        </w:rPr>
        <w:t xml:space="preserve"> </w:t>
      </w:r>
      <w:r w:rsidR="00D22C43">
        <w:rPr>
          <w:rFonts w:ascii="Calibri" w:hAnsi="Calibri" w:cs="Calibri"/>
          <w:sz w:val="22"/>
          <w:szCs w:val="22"/>
        </w:rPr>
        <w:t>50</w:t>
      </w:r>
      <w:r w:rsidRPr="00C11AE5">
        <w:rPr>
          <w:rFonts w:ascii="Calibri" w:hAnsi="Calibri" w:cs="Calibri"/>
          <w:sz w:val="22"/>
          <w:szCs w:val="22"/>
        </w:rPr>
        <w:t>% and light winds)</w:t>
      </w:r>
      <w:r w:rsidR="00943FE8" w:rsidRPr="00C11AE5">
        <w:rPr>
          <w:rFonts w:ascii="Calibri" w:hAnsi="Calibri" w:cs="Calibri"/>
          <w:sz w:val="22"/>
          <w:szCs w:val="22"/>
        </w:rPr>
        <w:t xml:space="preserve">. </w:t>
      </w:r>
    </w:p>
    <w:p w14:paraId="381D045A" w14:textId="58CEB19D" w:rsidR="00943FE8" w:rsidRPr="00C11AE5" w:rsidRDefault="00943FE8" w:rsidP="00D40B32">
      <w:pPr>
        <w:pStyle w:val="Body"/>
        <w:rPr>
          <w:rFonts w:ascii="Calibri" w:hAnsi="Calibri" w:cs="Calibri"/>
          <w:sz w:val="22"/>
          <w:szCs w:val="22"/>
        </w:rPr>
      </w:pPr>
      <w:r w:rsidRPr="00C11AE5">
        <w:rPr>
          <w:rFonts w:ascii="Calibri" w:hAnsi="Calibri" w:cs="Calibri"/>
          <w:sz w:val="22"/>
          <w:szCs w:val="22"/>
        </w:rPr>
        <w:t>As five years of surveys have been complete</w:t>
      </w:r>
      <w:r w:rsidR="00475CEE">
        <w:rPr>
          <w:rFonts w:ascii="Calibri" w:hAnsi="Calibri" w:cs="Calibri"/>
          <w:sz w:val="22"/>
          <w:szCs w:val="22"/>
        </w:rPr>
        <w:t>d</w:t>
      </w:r>
      <w:r w:rsidR="00393B1F">
        <w:rPr>
          <w:rFonts w:ascii="Calibri" w:hAnsi="Calibri" w:cs="Calibri"/>
          <w:sz w:val="22"/>
          <w:szCs w:val="22"/>
        </w:rPr>
        <w:t xml:space="preserve"> in 2019</w:t>
      </w:r>
      <w:r w:rsidR="00475CEE">
        <w:rPr>
          <w:rFonts w:ascii="Calibri" w:hAnsi="Calibri" w:cs="Calibri"/>
          <w:sz w:val="22"/>
          <w:szCs w:val="22"/>
        </w:rPr>
        <w:t>,</w:t>
      </w:r>
      <w:r w:rsidRPr="00C11AE5">
        <w:rPr>
          <w:rFonts w:ascii="Calibri" w:hAnsi="Calibri" w:cs="Calibri"/>
          <w:sz w:val="22"/>
          <w:szCs w:val="22"/>
        </w:rPr>
        <w:t xml:space="preserve"> the baseline for this </w:t>
      </w:r>
      <w:r w:rsidR="00393B1F">
        <w:rPr>
          <w:rFonts w:ascii="Calibri" w:hAnsi="Calibri" w:cs="Calibri"/>
          <w:sz w:val="22"/>
          <w:szCs w:val="22"/>
        </w:rPr>
        <w:t>KPI has now</w:t>
      </w:r>
      <w:r w:rsidRPr="00C11AE5">
        <w:rPr>
          <w:rFonts w:ascii="Calibri" w:hAnsi="Calibri" w:cs="Calibri"/>
          <w:sz w:val="22"/>
          <w:szCs w:val="22"/>
        </w:rPr>
        <w:t xml:space="preserve"> be</w:t>
      </w:r>
      <w:r w:rsidR="00393B1F">
        <w:rPr>
          <w:rFonts w:ascii="Calibri" w:hAnsi="Calibri" w:cs="Calibri"/>
          <w:sz w:val="22"/>
          <w:szCs w:val="22"/>
        </w:rPr>
        <w:t>en</w:t>
      </w:r>
      <w:r w:rsidRPr="00C11AE5">
        <w:rPr>
          <w:rFonts w:ascii="Calibri" w:hAnsi="Calibri" w:cs="Calibri"/>
          <w:sz w:val="22"/>
          <w:szCs w:val="22"/>
        </w:rPr>
        <w:t xml:space="preserve"> es</w:t>
      </w:r>
      <w:r w:rsidR="00475CEE">
        <w:rPr>
          <w:rFonts w:ascii="Calibri" w:hAnsi="Calibri" w:cs="Calibri"/>
          <w:sz w:val="22"/>
          <w:szCs w:val="22"/>
        </w:rPr>
        <w:t>t</w:t>
      </w:r>
      <w:r w:rsidRPr="00C11AE5">
        <w:rPr>
          <w:rFonts w:ascii="Calibri" w:hAnsi="Calibri" w:cs="Calibri"/>
          <w:sz w:val="22"/>
          <w:szCs w:val="22"/>
        </w:rPr>
        <w:t>ablis</w:t>
      </w:r>
      <w:r w:rsidR="00475CEE">
        <w:rPr>
          <w:rFonts w:ascii="Calibri" w:hAnsi="Calibri" w:cs="Calibri"/>
          <w:sz w:val="22"/>
          <w:szCs w:val="22"/>
        </w:rPr>
        <w:t>h</w:t>
      </w:r>
      <w:r w:rsidRPr="00C11AE5">
        <w:rPr>
          <w:rFonts w:ascii="Calibri" w:hAnsi="Calibri" w:cs="Calibri"/>
          <w:sz w:val="22"/>
          <w:szCs w:val="22"/>
        </w:rPr>
        <w:t>ed. It was ca</w:t>
      </w:r>
      <w:r w:rsidR="005C6F07">
        <w:rPr>
          <w:rFonts w:ascii="Calibri" w:hAnsi="Calibri" w:cs="Calibri"/>
          <w:sz w:val="22"/>
          <w:szCs w:val="22"/>
        </w:rPr>
        <w:t>lc</w:t>
      </w:r>
      <w:r w:rsidRPr="00C11AE5">
        <w:rPr>
          <w:rFonts w:ascii="Calibri" w:hAnsi="Calibri" w:cs="Calibri"/>
          <w:sz w:val="22"/>
          <w:szCs w:val="22"/>
        </w:rPr>
        <w:t>u</w:t>
      </w:r>
      <w:r w:rsidR="005C6F07">
        <w:rPr>
          <w:rFonts w:ascii="Calibri" w:hAnsi="Calibri" w:cs="Calibri"/>
          <w:sz w:val="22"/>
          <w:szCs w:val="22"/>
        </w:rPr>
        <w:t>l</w:t>
      </w:r>
      <w:r w:rsidRPr="00C11AE5">
        <w:rPr>
          <w:rFonts w:ascii="Calibri" w:hAnsi="Calibri" w:cs="Calibri"/>
          <w:sz w:val="22"/>
          <w:szCs w:val="22"/>
        </w:rPr>
        <w:t>ated as the mean number of plots where moths were detected over these five years (2014-18 inclusive).</w:t>
      </w:r>
    </w:p>
    <w:p w14:paraId="4C3CBF98" w14:textId="77777777" w:rsidR="001E2ED6" w:rsidRDefault="001E2ED6" w:rsidP="00943FE8">
      <w:pPr>
        <w:pStyle w:val="Heading3"/>
      </w:pPr>
      <w:bookmarkStart w:id="218" w:name="_Toc59025603"/>
      <w:r>
        <w:t>Other me</w:t>
      </w:r>
      <w:r w:rsidR="005930FC">
        <w:t>a</w:t>
      </w:r>
      <w:r>
        <w:t>sures</w:t>
      </w:r>
      <w:bookmarkEnd w:id="218"/>
    </w:p>
    <w:p w14:paraId="518F0E52" w14:textId="77777777" w:rsidR="00943FE8" w:rsidRPr="005C6F07" w:rsidRDefault="002935DA" w:rsidP="00D40B32">
      <w:pPr>
        <w:pStyle w:val="Body"/>
        <w:rPr>
          <w:rFonts w:ascii="Calibri" w:hAnsi="Calibri" w:cs="Calibri"/>
          <w:sz w:val="22"/>
          <w:szCs w:val="22"/>
        </w:rPr>
      </w:pPr>
      <w:r w:rsidRPr="005C6F07">
        <w:rPr>
          <w:rFonts w:ascii="Calibri" w:hAnsi="Calibri" w:cs="Calibri"/>
          <w:sz w:val="22"/>
          <w:szCs w:val="22"/>
        </w:rPr>
        <w:t xml:space="preserve">The weather </w:t>
      </w:r>
      <w:r w:rsidR="001E2ED6" w:rsidRPr="005C6F07">
        <w:rPr>
          <w:rFonts w:ascii="Calibri" w:hAnsi="Calibri" w:cs="Calibri"/>
          <w:sz w:val="22"/>
          <w:szCs w:val="22"/>
        </w:rPr>
        <w:t xml:space="preserve">conditions at the time of survey (ambient temperature, wind speed and direction and cloud cover) </w:t>
      </w:r>
      <w:r w:rsidR="005C6F07">
        <w:rPr>
          <w:rFonts w:ascii="Calibri" w:hAnsi="Calibri" w:cs="Calibri"/>
          <w:sz w:val="22"/>
          <w:szCs w:val="22"/>
        </w:rPr>
        <w:t>a</w:t>
      </w:r>
      <w:r w:rsidR="001E2ED6" w:rsidRPr="005C6F07">
        <w:rPr>
          <w:rFonts w:ascii="Calibri" w:hAnsi="Calibri" w:cs="Calibri"/>
          <w:sz w:val="22"/>
          <w:szCs w:val="22"/>
        </w:rPr>
        <w:t>re recorded</w:t>
      </w:r>
      <w:r w:rsidR="005C6F07">
        <w:rPr>
          <w:rFonts w:ascii="Calibri" w:hAnsi="Calibri" w:cs="Calibri"/>
          <w:sz w:val="22"/>
          <w:szCs w:val="22"/>
        </w:rPr>
        <w:t>,</w:t>
      </w:r>
      <w:r w:rsidR="001E2ED6" w:rsidRPr="005C6F07">
        <w:rPr>
          <w:rFonts w:ascii="Calibri" w:hAnsi="Calibri" w:cs="Calibri"/>
          <w:sz w:val="22"/>
          <w:szCs w:val="22"/>
        </w:rPr>
        <w:t xml:space="preserve"> as these are thought to influence the </w:t>
      </w:r>
      <w:r w:rsidR="00DD6A9E" w:rsidRPr="005C6F07">
        <w:rPr>
          <w:rFonts w:ascii="Calibri" w:hAnsi="Calibri" w:cs="Calibri"/>
          <w:sz w:val="22"/>
          <w:szCs w:val="22"/>
        </w:rPr>
        <w:t>probability</w:t>
      </w:r>
      <w:r w:rsidR="001E2ED6" w:rsidRPr="005C6F07">
        <w:rPr>
          <w:rFonts w:ascii="Calibri" w:hAnsi="Calibri" w:cs="Calibri"/>
          <w:sz w:val="22"/>
          <w:szCs w:val="22"/>
        </w:rPr>
        <w:t xml:space="preserve"> of male moths flying and thus the probability of detection. </w:t>
      </w:r>
      <w:r w:rsidR="00943FE8" w:rsidRPr="005C6F07">
        <w:rPr>
          <w:rFonts w:ascii="Calibri" w:hAnsi="Calibri" w:cs="Calibri"/>
          <w:sz w:val="22"/>
          <w:szCs w:val="22"/>
        </w:rPr>
        <w:t>The mean of these var</w:t>
      </w:r>
      <w:r w:rsidR="005C6F07">
        <w:rPr>
          <w:rFonts w:ascii="Calibri" w:hAnsi="Calibri" w:cs="Calibri"/>
          <w:sz w:val="22"/>
          <w:szCs w:val="22"/>
        </w:rPr>
        <w:t>iab</w:t>
      </w:r>
      <w:r w:rsidR="00943FE8" w:rsidRPr="005C6F07">
        <w:rPr>
          <w:rFonts w:ascii="Calibri" w:hAnsi="Calibri" w:cs="Calibri"/>
          <w:sz w:val="22"/>
          <w:szCs w:val="22"/>
        </w:rPr>
        <w:t xml:space="preserve">les for each year </w:t>
      </w:r>
      <w:r w:rsidR="005C6F07">
        <w:rPr>
          <w:rFonts w:ascii="Calibri" w:hAnsi="Calibri" w:cs="Calibri"/>
          <w:sz w:val="22"/>
          <w:szCs w:val="22"/>
        </w:rPr>
        <w:t>i</w:t>
      </w:r>
      <w:r w:rsidR="00943FE8" w:rsidRPr="005C6F07">
        <w:rPr>
          <w:rFonts w:ascii="Calibri" w:hAnsi="Calibri" w:cs="Calibri"/>
          <w:sz w:val="22"/>
          <w:szCs w:val="22"/>
        </w:rPr>
        <w:t>s calculated separ</w:t>
      </w:r>
      <w:r w:rsidR="005C6F07">
        <w:rPr>
          <w:rFonts w:ascii="Calibri" w:hAnsi="Calibri" w:cs="Calibri"/>
          <w:sz w:val="22"/>
          <w:szCs w:val="22"/>
        </w:rPr>
        <w:t>a</w:t>
      </w:r>
      <w:r w:rsidR="00943FE8" w:rsidRPr="005C6F07">
        <w:rPr>
          <w:rFonts w:ascii="Calibri" w:hAnsi="Calibri" w:cs="Calibri"/>
          <w:sz w:val="22"/>
          <w:szCs w:val="22"/>
        </w:rPr>
        <w:t>tely for plots in which moths were detected and those in which moths were not detected.</w:t>
      </w:r>
    </w:p>
    <w:p w14:paraId="4AFD7AAC" w14:textId="6982047D" w:rsidR="00FB0F2D" w:rsidRPr="00157858" w:rsidRDefault="001E2ED6" w:rsidP="00157858">
      <w:pPr>
        <w:pStyle w:val="Body"/>
        <w:rPr>
          <w:rFonts w:ascii="Calibri" w:hAnsi="Calibri" w:cs="Calibri"/>
          <w:sz w:val="22"/>
          <w:szCs w:val="22"/>
        </w:rPr>
      </w:pPr>
      <w:r w:rsidRPr="005C6F07">
        <w:rPr>
          <w:rFonts w:ascii="Calibri" w:hAnsi="Calibri" w:cs="Calibri"/>
          <w:sz w:val="22"/>
          <w:szCs w:val="22"/>
        </w:rPr>
        <w:t xml:space="preserve">The cover of bare ground and weeds </w:t>
      </w:r>
      <w:r w:rsidR="005C6F07">
        <w:rPr>
          <w:rFonts w:ascii="Calibri" w:hAnsi="Calibri" w:cs="Calibri"/>
          <w:sz w:val="22"/>
          <w:szCs w:val="22"/>
        </w:rPr>
        <w:t>i</w:t>
      </w:r>
      <w:r w:rsidRPr="005C6F07">
        <w:rPr>
          <w:rFonts w:ascii="Calibri" w:hAnsi="Calibri" w:cs="Calibri"/>
          <w:sz w:val="22"/>
          <w:szCs w:val="22"/>
        </w:rPr>
        <w:t xml:space="preserve">s determined by taking the mean </w:t>
      </w:r>
      <w:r w:rsidR="00074363" w:rsidRPr="005C6F07">
        <w:rPr>
          <w:rFonts w:ascii="Calibri" w:hAnsi="Calibri" w:cs="Calibri"/>
          <w:sz w:val="22"/>
          <w:szCs w:val="22"/>
        </w:rPr>
        <w:t>of these variables f</w:t>
      </w:r>
      <w:r w:rsidR="005C6F07">
        <w:rPr>
          <w:rFonts w:ascii="Calibri" w:hAnsi="Calibri" w:cs="Calibri"/>
          <w:sz w:val="22"/>
          <w:szCs w:val="22"/>
        </w:rPr>
        <w:t>rom</w:t>
      </w:r>
      <w:r w:rsidR="00074363" w:rsidRPr="005C6F07">
        <w:rPr>
          <w:rFonts w:ascii="Calibri" w:hAnsi="Calibri" w:cs="Calibri"/>
          <w:sz w:val="22"/>
          <w:szCs w:val="22"/>
        </w:rPr>
        <w:t xml:space="preserve"> </w:t>
      </w:r>
      <w:r w:rsidR="005C6F07">
        <w:rPr>
          <w:rFonts w:ascii="Calibri" w:hAnsi="Calibri" w:cs="Calibri"/>
          <w:sz w:val="22"/>
          <w:szCs w:val="22"/>
        </w:rPr>
        <w:t>all the</w:t>
      </w:r>
      <w:r w:rsidR="00074363" w:rsidRPr="005C6F07">
        <w:rPr>
          <w:rFonts w:ascii="Calibri" w:hAnsi="Calibri" w:cs="Calibri"/>
          <w:sz w:val="22"/>
          <w:szCs w:val="22"/>
        </w:rPr>
        <w:t xml:space="preserve"> rapid plots</w:t>
      </w:r>
      <w:r w:rsidR="005C6F07">
        <w:rPr>
          <w:rFonts w:ascii="Calibri" w:hAnsi="Calibri" w:cs="Calibri"/>
          <w:sz w:val="22"/>
          <w:szCs w:val="22"/>
        </w:rPr>
        <w:t xml:space="preserve"> (see Natural Temperate Grassland)</w:t>
      </w:r>
      <w:r w:rsidR="00074363" w:rsidRPr="005C6F07">
        <w:rPr>
          <w:rFonts w:ascii="Calibri" w:hAnsi="Calibri" w:cs="Calibri"/>
          <w:sz w:val="22"/>
          <w:szCs w:val="22"/>
        </w:rPr>
        <w:t xml:space="preserve"> </w:t>
      </w:r>
      <w:r w:rsidR="005C6F07">
        <w:rPr>
          <w:rFonts w:ascii="Calibri" w:hAnsi="Calibri" w:cs="Calibri"/>
          <w:sz w:val="22"/>
          <w:szCs w:val="22"/>
        </w:rPr>
        <w:t>that f</w:t>
      </w:r>
      <w:r w:rsidR="00DF22EA">
        <w:rPr>
          <w:rFonts w:ascii="Calibri" w:hAnsi="Calibri" w:cs="Calibri"/>
          <w:sz w:val="22"/>
          <w:szCs w:val="22"/>
        </w:rPr>
        <w:t>a</w:t>
      </w:r>
      <w:r w:rsidR="005C6F07">
        <w:rPr>
          <w:rFonts w:ascii="Calibri" w:hAnsi="Calibri" w:cs="Calibri"/>
          <w:sz w:val="22"/>
          <w:szCs w:val="22"/>
        </w:rPr>
        <w:t xml:space="preserve">ll in </w:t>
      </w:r>
      <w:r w:rsidR="00074363" w:rsidRPr="005C6F07">
        <w:rPr>
          <w:rFonts w:ascii="Calibri" w:hAnsi="Calibri" w:cs="Calibri"/>
          <w:sz w:val="22"/>
          <w:szCs w:val="22"/>
        </w:rPr>
        <w:t>the rel</w:t>
      </w:r>
      <w:r w:rsidR="005C6F07">
        <w:rPr>
          <w:rFonts w:ascii="Calibri" w:hAnsi="Calibri" w:cs="Calibri"/>
          <w:sz w:val="22"/>
          <w:szCs w:val="22"/>
        </w:rPr>
        <w:t>e</w:t>
      </w:r>
      <w:r w:rsidR="00074363" w:rsidRPr="005C6F07">
        <w:rPr>
          <w:rFonts w:ascii="Calibri" w:hAnsi="Calibri" w:cs="Calibri"/>
          <w:sz w:val="22"/>
          <w:szCs w:val="22"/>
        </w:rPr>
        <w:t>vant management unit</w:t>
      </w:r>
      <w:r w:rsidR="005C6F07">
        <w:rPr>
          <w:rFonts w:ascii="Calibri" w:hAnsi="Calibri" w:cs="Calibri"/>
          <w:sz w:val="22"/>
          <w:szCs w:val="22"/>
        </w:rPr>
        <w:t xml:space="preserve"> in a given </w:t>
      </w:r>
      <w:r w:rsidR="00074363" w:rsidRPr="005C6F07">
        <w:rPr>
          <w:rFonts w:ascii="Calibri" w:hAnsi="Calibri" w:cs="Calibri"/>
          <w:sz w:val="22"/>
          <w:szCs w:val="22"/>
        </w:rPr>
        <w:t>year</w:t>
      </w:r>
      <w:r w:rsidR="005C6F07">
        <w:rPr>
          <w:rFonts w:ascii="Calibri" w:hAnsi="Calibri" w:cs="Calibri"/>
          <w:sz w:val="22"/>
          <w:szCs w:val="22"/>
        </w:rPr>
        <w:t xml:space="preserve">. The </w:t>
      </w:r>
      <w:r w:rsidR="00074363" w:rsidRPr="005C6F07">
        <w:rPr>
          <w:rFonts w:ascii="Calibri" w:hAnsi="Calibri" w:cs="Calibri"/>
          <w:sz w:val="22"/>
          <w:szCs w:val="22"/>
        </w:rPr>
        <w:t>mean for each year i</w:t>
      </w:r>
      <w:r w:rsidR="005C6F07">
        <w:rPr>
          <w:rFonts w:ascii="Calibri" w:hAnsi="Calibri" w:cs="Calibri"/>
          <w:sz w:val="22"/>
          <w:szCs w:val="22"/>
        </w:rPr>
        <w:t>s</w:t>
      </w:r>
      <w:r w:rsidR="00074363" w:rsidRPr="005C6F07">
        <w:rPr>
          <w:rFonts w:ascii="Calibri" w:hAnsi="Calibri" w:cs="Calibri"/>
          <w:sz w:val="22"/>
          <w:szCs w:val="22"/>
        </w:rPr>
        <w:t xml:space="preserve"> the grand mean of all rel</w:t>
      </w:r>
      <w:r w:rsidR="005C6F07">
        <w:rPr>
          <w:rFonts w:ascii="Calibri" w:hAnsi="Calibri" w:cs="Calibri"/>
          <w:sz w:val="22"/>
          <w:szCs w:val="22"/>
        </w:rPr>
        <w:t>e</w:t>
      </w:r>
      <w:r w:rsidR="00074363" w:rsidRPr="005C6F07">
        <w:rPr>
          <w:rFonts w:ascii="Calibri" w:hAnsi="Calibri" w:cs="Calibri"/>
          <w:sz w:val="22"/>
          <w:szCs w:val="22"/>
        </w:rPr>
        <w:t>v</w:t>
      </w:r>
      <w:r w:rsidR="005C6F07">
        <w:rPr>
          <w:rFonts w:ascii="Calibri" w:hAnsi="Calibri" w:cs="Calibri"/>
          <w:sz w:val="22"/>
          <w:szCs w:val="22"/>
        </w:rPr>
        <w:t>a</w:t>
      </w:r>
      <w:r w:rsidR="00074363" w:rsidRPr="005C6F07">
        <w:rPr>
          <w:rFonts w:ascii="Calibri" w:hAnsi="Calibri" w:cs="Calibri"/>
          <w:sz w:val="22"/>
          <w:szCs w:val="22"/>
        </w:rPr>
        <w:t xml:space="preserve">nt </w:t>
      </w:r>
      <w:r w:rsidR="00DD6A9E" w:rsidRPr="005C6F07">
        <w:rPr>
          <w:rFonts w:ascii="Calibri" w:hAnsi="Calibri" w:cs="Calibri"/>
          <w:sz w:val="22"/>
          <w:szCs w:val="22"/>
        </w:rPr>
        <w:t>management</w:t>
      </w:r>
      <w:r w:rsidR="00074363" w:rsidRPr="005C6F07">
        <w:rPr>
          <w:rFonts w:ascii="Calibri" w:hAnsi="Calibri" w:cs="Calibri"/>
          <w:sz w:val="22"/>
          <w:szCs w:val="22"/>
        </w:rPr>
        <w:t xml:space="preserve"> units in that year</w:t>
      </w:r>
      <w:r w:rsidR="00F30ED6" w:rsidRPr="005C6F07">
        <w:rPr>
          <w:rFonts w:ascii="Calibri" w:hAnsi="Calibri" w:cs="Calibri"/>
          <w:sz w:val="22"/>
          <w:szCs w:val="22"/>
        </w:rPr>
        <w:t xml:space="preserve">. </w:t>
      </w:r>
      <w:r w:rsidR="007872A8" w:rsidRPr="00DA16DB">
        <w:rPr>
          <w:rFonts w:ascii="Calibri" w:hAnsi="Calibri" w:cs="Calibri"/>
          <w:sz w:val="22"/>
          <w:szCs w:val="22"/>
        </w:rPr>
        <w:t xml:space="preserve">The golf ball method (Schultz et al. 2017) provides an estimate of </w:t>
      </w:r>
      <w:r w:rsidR="007872A8" w:rsidRPr="00475CEE">
        <w:rPr>
          <w:rFonts w:ascii="Calibri" w:hAnsi="Calibri" w:cs="Calibri"/>
          <w:sz w:val="22"/>
          <w:szCs w:val="22"/>
        </w:rPr>
        <w:t>grassland structure and biomass levels, this may be related to habitat suitability for Golden Sun Moth (B</w:t>
      </w:r>
      <w:r w:rsidR="007872A8" w:rsidRPr="004259FA">
        <w:rPr>
          <w:rFonts w:ascii="Calibri" w:hAnsi="Calibri" w:cs="Calibri"/>
          <w:sz w:val="22"/>
          <w:szCs w:val="22"/>
        </w:rPr>
        <w:t>rown and Tolsma 2010</w:t>
      </w:r>
      <w:r w:rsidR="007872A8">
        <w:rPr>
          <w:rFonts w:ascii="Calibri" w:hAnsi="Calibri" w:cs="Calibri"/>
          <w:sz w:val="22"/>
          <w:szCs w:val="22"/>
        </w:rPr>
        <w:t xml:space="preserve">).  It is based on the proportion of golf balls </w:t>
      </w:r>
      <w:r w:rsidR="005D0F56">
        <w:rPr>
          <w:rFonts w:ascii="Calibri" w:hAnsi="Calibri" w:cs="Calibri"/>
          <w:sz w:val="22"/>
          <w:szCs w:val="22"/>
        </w:rPr>
        <w:t xml:space="preserve">visible in a 1 x 1 m plot where the highest </w:t>
      </w:r>
      <w:r w:rsidR="00EB65BE">
        <w:rPr>
          <w:rFonts w:ascii="Calibri" w:hAnsi="Calibri" w:cs="Calibri"/>
          <w:sz w:val="22"/>
          <w:szCs w:val="22"/>
        </w:rPr>
        <w:t xml:space="preserve">score (18) indicates the highest </w:t>
      </w:r>
      <w:r w:rsidR="0085407F">
        <w:rPr>
          <w:rFonts w:ascii="Calibri" w:hAnsi="Calibri" w:cs="Calibri"/>
          <w:sz w:val="22"/>
          <w:szCs w:val="22"/>
        </w:rPr>
        <w:t>visibility</w:t>
      </w:r>
      <w:r w:rsidR="00EB65BE">
        <w:rPr>
          <w:rFonts w:ascii="Calibri" w:hAnsi="Calibri" w:cs="Calibri"/>
          <w:sz w:val="22"/>
          <w:szCs w:val="22"/>
        </w:rPr>
        <w:t xml:space="preserve"> of balls and thus </w:t>
      </w:r>
      <w:r w:rsidR="009C1CF4">
        <w:rPr>
          <w:rFonts w:ascii="Calibri" w:hAnsi="Calibri" w:cs="Calibri"/>
          <w:sz w:val="22"/>
          <w:szCs w:val="22"/>
        </w:rPr>
        <w:t>lowest biomass, a score of zero indicates the highest biomass</w:t>
      </w:r>
      <w:r w:rsidR="00295D93">
        <w:rPr>
          <w:rFonts w:ascii="Calibri" w:hAnsi="Calibri" w:cs="Calibri"/>
          <w:sz w:val="22"/>
          <w:szCs w:val="22"/>
        </w:rPr>
        <w:t xml:space="preserve">. </w:t>
      </w:r>
      <w:r w:rsidR="00F30ED6" w:rsidRPr="005C6F07">
        <w:rPr>
          <w:rFonts w:ascii="Calibri" w:hAnsi="Calibri" w:cs="Calibri"/>
          <w:sz w:val="22"/>
          <w:szCs w:val="22"/>
        </w:rPr>
        <w:t xml:space="preserve">The dominant grass species in each plot </w:t>
      </w:r>
      <w:r w:rsidR="00F10418">
        <w:rPr>
          <w:rFonts w:ascii="Calibri" w:hAnsi="Calibri" w:cs="Calibri"/>
          <w:sz w:val="22"/>
          <w:szCs w:val="22"/>
        </w:rPr>
        <w:t>i</w:t>
      </w:r>
      <w:r w:rsidR="00F30ED6" w:rsidRPr="005C6F07">
        <w:rPr>
          <w:rFonts w:ascii="Calibri" w:hAnsi="Calibri" w:cs="Calibri"/>
          <w:sz w:val="22"/>
          <w:szCs w:val="22"/>
        </w:rPr>
        <w:t xml:space="preserve">s </w:t>
      </w:r>
      <w:r w:rsidR="005C6F07">
        <w:rPr>
          <w:rFonts w:ascii="Calibri" w:hAnsi="Calibri" w:cs="Calibri"/>
          <w:sz w:val="22"/>
          <w:szCs w:val="22"/>
        </w:rPr>
        <w:t xml:space="preserve">taken from the vegetation inventory covering </w:t>
      </w:r>
      <w:r w:rsidR="00F30ED6" w:rsidRPr="005C6F07">
        <w:rPr>
          <w:rFonts w:ascii="Calibri" w:hAnsi="Calibri" w:cs="Calibri"/>
          <w:sz w:val="22"/>
          <w:szCs w:val="22"/>
        </w:rPr>
        <w:t>the relevant management unit.</w:t>
      </w:r>
      <w:r w:rsidR="00F37169">
        <w:rPr>
          <w:rFonts w:ascii="Calibri" w:hAnsi="Calibri" w:cs="Calibri"/>
          <w:sz w:val="22"/>
          <w:szCs w:val="22"/>
        </w:rPr>
        <w:t xml:space="preserve"> </w:t>
      </w:r>
    </w:p>
    <w:p w14:paraId="7957F3D2" w14:textId="77777777" w:rsidR="0021014F" w:rsidRPr="00A47AF3" w:rsidRDefault="0021014F" w:rsidP="0021014F">
      <w:pPr>
        <w:pStyle w:val="Heading2"/>
      </w:pPr>
      <w:bookmarkStart w:id="219" w:name="_Toc59025604"/>
      <w:r w:rsidRPr="00A47AF3">
        <w:t>Results</w:t>
      </w:r>
      <w:r w:rsidR="00F10418">
        <w:t>: KPI</w:t>
      </w:r>
      <w:bookmarkEnd w:id="219"/>
    </w:p>
    <w:p w14:paraId="3E31A93D" w14:textId="395C9307" w:rsidR="0021014F" w:rsidRDefault="00621604" w:rsidP="0021014F">
      <w:pPr>
        <w:pStyle w:val="Heading3"/>
      </w:pPr>
      <w:bookmarkStart w:id="220" w:name="_Toc59025605"/>
      <w:r>
        <w:t xml:space="preserve">KPI 1: </w:t>
      </w:r>
      <w:r w:rsidR="00D13F45" w:rsidRPr="00B23F4D">
        <w:t>Proportion of monitoring sites that are occupied</w:t>
      </w:r>
      <w:bookmarkEnd w:id="220"/>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10F69A30" w14:textId="77777777" w:rsidTr="00D51C8B">
        <w:tc>
          <w:tcPr>
            <w:tcW w:w="5000" w:type="pct"/>
            <w:gridSpan w:val="2"/>
            <w:shd w:val="clear" w:color="auto" w:fill="228591"/>
          </w:tcPr>
          <w:p w14:paraId="0662A23C" w14:textId="0A711DF8" w:rsidR="00621604" w:rsidRPr="007C3FF8" w:rsidRDefault="00FD105F" w:rsidP="00463FC7">
            <w:pPr>
              <w:pStyle w:val="BodyText"/>
              <w:rPr>
                <w:rFonts w:ascii="Calibri" w:hAnsi="Calibri" w:cs="Calibri"/>
                <w:b/>
                <w:bCs/>
                <w:color w:val="FFFFFF"/>
                <w:sz w:val="24"/>
                <w:szCs w:val="24"/>
                <w:lang w:eastAsia="en-AU"/>
              </w:rPr>
            </w:pPr>
            <w:r w:rsidRPr="007C3FF8">
              <w:rPr>
                <w:rFonts w:ascii="Calibri" w:hAnsi="Calibri" w:cs="Calibri"/>
                <w:b/>
                <w:bCs/>
                <w:color w:val="FFFFFF"/>
                <w:sz w:val="24"/>
                <w:szCs w:val="24"/>
                <w:lang w:eastAsia="en-AU"/>
              </w:rPr>
              <w:t>Proportion of monitoring sites that are occupied</w:t>
            </w:r>
          </w:p>
        </w:tc>
      </w:tr>
      <w:tr w:rsidR="00DD4295" w:rsidRPr="00DD4295" w14:paraId="6AD0FC51" w14:textId="77777777" w:rsidTr="00D51C8B">
        <w:tc>
          <w:tcPr>
            <w:tcW w:w="3555" w:type="pct"/>
            <w:shd w:val="clear" w:color="auto" w:fill="auto"/>
            <w:vAlign w:val="center"/>
          </w:tcPr>
          <w:p w14:paraId="5F85D45D" w14:textId="2BD195B8" w:rsidR="00621604" w:rsidRPr="007C3FF8" w:rsidRDefault="00621604" w:rsidP="00463FC7">
            <w:pPr>
              <w:pStyle w:val="BodyText"/>
              <w:rPr>
                <w:rFonts w:ascii="Calibri" w:hAnsi="Calibri" w:cs="Calibri"/>
                <w:b/>
                <w:bCs/>
                <w:sz w:val="24"/>
                <w:szCs w:val="24"/>
                <w:lang w:eastAsia="en-AU"/>
              </w:rPr>
            </w:pPr>
            <w:r w:rsidRPr="007C3FF8">
              <w:rPr>
                <w:rFonts w:ascii="Calibri" w:hAnsi="Calibri" w:cs="Calibri"/>
                <w:b/>
                <w:bCs/>
                <w:sz w:val="24"/>
                <w:szCs w:val="24"/>
                <w:lang w:eastAsia="en-AU"/>
              </w:rPr>
              <w:t>All locations</w:t>
            </w:r>
          </w:p>
        </w:tc>
        <w:tc>
          <w:tcPr>
            <w:tcW w:w="1445" w:type="pct"/>
            <w:shd w:val="clear" w:color="auto" w:fill="auto"/>
            <w:vAlign w:val="center"/>
          </w:tcPr>
          <w:p w14:paraId="2C30E514" w14:textId="2E6E75E9" w:rsidR="00621604" w:rsidRPr="00503821" w:rsidRDefault="00621604" w:rsidP="00DD4295">
            <w:pPr>
              <w:pStyle w:val="BodyText"/>
              <w:jc w:val="center"/>
              <w:rPr>
                <w:rFonts w:ascii="Wingdings" w:hAnsi="Wingdings"/>
                <w:color w:val="00B050"/>
                <w:sz w:val="52"/>
                <w:szCs w:val="52"/>
                <w:lang w:eastAsia="en-AU"/>
              </w:rPr>
            </w:pPr>
            <w:r w:rsidRPr="00503821">
              <w:rPr>
                <w:rFonts w:ascii="Wingdings" w:eastAsia="Wingdings" w:hAnsi="Wingdings" w:cs="Wingdings"/>
                <w:color w:val="00B050"/>
                <w:sz w:val="32"/>
                <w:szCs w:val="32"/>
                <w:lang w:eastAsia="en-AU"/>
              </w:rPr>
              <w:t></w:t>
            </w:r>
          </w:p>
        </w:tc>
      </w:tr>
    </w:tbl>
    <w:p w14:paraId="0911CE4C" w14:textId="77777777" w:rsidR="00103045" w:rsidRDefault="00103045" w:rsidP="00D13F45">
      <w:pPr>
        <w:pStyle w:val="Body"/>
        <w:rPr>
          <w:rFonts w:ascii="Calibri" w:hAnsi="Calibri" w:cs="Calibri"/>
          <w:sz w:val="22"/>
          <w:szCs w:val="22"/>
        </w:rPr>
      </w:pPr>
    </w:p>
    <w:p w14:paraId="28C28C13" w14:textId="5DB8D76E" w:rsidR="009112E0" w:rsidRDefault="00D13F45" w:rsidP="00D13F45">
      <w:pPr>
        <w:pStyle w:val="Body"/>
        <w:rPr>
          <w:rFonts w:ascii="Calibri" w:hAnsi="Calibri" w:cs="Calibri"/>
          <w:sz w:val="22"/>
          <w:szCs w:val="22"/>
        </w:rPr>
      </w:pPr>
      <w:r w:rsidRPr="005C6F07">
        <w:rPr>
          <w:rFonts w:ascii="Calibri" w:hAnsi="Calibri" w:cs="Calibri"/>
          <w:sz w:val="22"/>
          <w:szCs w:val="22"/>
        </w:rPr>
        <w:t xml:space="preserve">The baseline for this KPI is calculated as the mean of the first five years of data for all sites monitored within the first five years. </w:t>
      </w:r>
      <w:r w:rsidR="00103045" w:rsidRPr="00BA4C6F">
        <w:rPr>
          <w:rFonts w:ascii="Calibri" w:hAnsi="Calibri" w:cs="Calibri"/>
          <w:color w:val="2B579A"/>
          <w:sz w:val="22"/>
          <w:szCs w:val="22"/>
          <w:shd w:val="clear" w:color="auto" w:fill="E6E6E6"/>
        </w:rPr>
        <w:fldChar w:fldCharType="begin"/>
      </w:r>
      <w:r w:rsidR="00103045" w:rsidRPr="00BA4C6F">
        <w:rPr>
          <w:rFonts w:ascii="Calibri" w:hAnsi="Calibri" w:cs="Calibri"/>
          <w:sz w:val="22"/>
          <w:szCs w:val="22"/>
        </w:rPr>
        <w:instrText xml:space="preserve"> REF _Ref43365730 \h  \* MERGEFORMAT </w:instrText>
      </w:r>
      <w:r w:rsidR="00103045" w:rsidRPr="00BA4C6F">
        <w:rPr>
          <w:rFonts w:ascii="Calibri" w:hAnsi="Calibri" w:cs="Calibri"/>
          <w:color w:val="2B579A"/>
          <w:sz w:val="22"/>
          <w:szCs w:val="22"/>
          <w:shd w:val="clear" w:color="auto" w:fill="E6E6E6"/>
        </w:rPr>
      </w:r>
      <w:r w:rsidR="00103045"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36</w:t>
      </w:r>
      <w:r w:rsidR="00103045" w:rsidRPr="00BA4C6F">
        <w:rPr>
          <w:rFonts w:ascii="Calibri" w:hAnsi="Calibri" w:cs="Calibri"/>
          <w:color w:val="2B579A"/>
          <w:sz w:val="22"/>
          <w:szCs w:val="22"/>
          <w:shd w:val="clear" w:color="auto" w:fill="E6E6E6"/>
        </w:rPr>
        <w:fldChar w:fldCharType="end"/>
      </w:r>
      <w:r w:rsidR="00103045" w:rsidRPr="00BA4C6F">
        <w:rPr>
          <w:rFonts w:ascii="Calibri" w:hAnsi="Calibri" w:cs="Calibri"/>
          <w:sz w:val="22"/>
          <w:szCs w:val="22"/>
        </w:rPr>
        <w:t xml:space="preserve"> </w:t>
      </w:r>
      <w:r w:rsidRPr="00BA4C6F">
        <w:rPr>
          <w:rFonts w:ascii="Calibri" w:hAnsi="Calibri" w:cs="Calibri"/>
          <w:sz w:val="22"/>
          <w:szCs w:val="22"/>
        </w:rPr>
        <w:t>shows</w:t>
      </w:r>
      <w:r w:rsidRPr="005C6F07">
        <w:rPr>
          <w:rFonts w:ascii="Calibri" w:hAnsi="Calibri" w:cs="Calibri"/>
          <w:sz w:val="22"/>
          <w:szCs w:val="22"/>
        </w:rPr>
        <w:t xml:space="preserve"> the proportion of sites </w:t>
      </w:r>
      <w:r w:rsidR="00DD6A9E" w:rsidRPr="005C6F07">
        <w:rPr>
          <w:rFonts w:ascii="Calibri" w:hAnsi="Calibri" w:cs="Calibri"/>
          <w:sz w:val="22"/>
          <w:szCs w:val="22"/>
        </w:rPr>
        <w:t>occupied</w:t>
      </w:r>
      <w:r w:rsidRPr="005C6F07">
        <w:rPr>
          <w:rFonts w:ascii="Calibri" w:hAnsi="Calibri" w:cs="Calibri"/>
          <w:sz w:val="22"/>
          <w:szCs w:val="22"/>
        </w:rPr>
        <w:t xml:space="preserve"> for the first </w:t>
      </w:r>
      <w:r w:rsidR="009112E0">
        <w:rPr>
          <w:rFonts w:ascii="Calibri" w:hAnsi="Calibri" w:cs="Calibri"/>
          <w:sz w:val="22"/>
          <w:szCs w:val="22"/>
        </w:rPr>
        <w:t>six</w:t>
      </w:r>
      <w:r w:rsidRPr="005C6F07">
        <w:rPr>
          <w:rFonts w:ascii="Calibri" w:hAnsi="Calibri" w:cs="Calibri"/>
          <w:sz w:val="22"/>
          <w:szCs w:val="22"/>
        </w:rPr>
        <w:t xml:space="preserve"> years of the program and the bas</w:t>
      </w:r>
      <w:r w:rsidR="00157CCC" w:rsidRPr="004259FA">
        <w:rPr>
          <w:rFonts w:ascii="Calibri" w:hAnsi="Calibri" w:cs="Calibri"/>
          <w:sz w:val="22"/>
          <w:szCs w:val="22"/>
        </w:rPr>
        <w:t>e</w:t>
      </w:r>
      <w:r w:rsidRPr="005C6F07">
        <w:rPr>
          <w:rFonts w:ascii="Calibri" w:hAnsi="Calibri" w:cs="Calibri"/>
          <w:sz w:val="22"/>
          <w:szCs w:val="22"/>
        </w:rPr>
        <w:t>line</w:t>
      </w:r>
      <w:r w:rsidR="00F10418">
        <w:rPr>
          <w:rFonts w:ascii="Calibri" w:hAnsi="Calibri" w:cs="Calibri"/>
          <w:sz w:val="22"/>
          <w:szCs w:val="22"/>
        </w:rPr>
        <w:t xml:space="preserve">: </w:t>
      </w:r>
      <w:r w:rsidR="00A95F01" w:rsidRPr="005C6F07">
        <w:rPr>
          <w:rFonts w:ascii="Calibri" w:hAnsi="Calibri" w:cs="Calibri"/>
          <w:sz w:val="22"/>
          <w:szCs w:val="22"/>
        </w:rPr>
        <w:t>89% of sites occupied</w:t>
      </w:r>
      <w:r w:rsidRPr="005C6F07">
        <w:rPr>
          <w:rFonts w:ascii="Calibri" w:hAnsi="Calibri" w:cs="Calibri"/>
          <w:sz w:val="22"/>
          <w:szCs w:val="22"/>
        </w:rPr>
        <w:t>.</w:t>
      </w:r>
      <w:r w:rsidR="00943FE8" w:rsidRPr="005C6F07">
        <w:rPr>
          <w:rFonts w:ascii="Calibri" w:hAnsi="Calibri" w:cs="Calibri"/>
          <w:sz w:val="22"/>
          <w:szCs w:val="22"/>
        </w:rPr>
        <w:t xml:space="preserve"> </w:t>
      </w:r>
      <w:r w:rsidR="009112E0">
        <w:rPr>
          <w:rFonts w:ascii="Calibri" w:hAnsi="Calibri" w:cs="Calibri"/>
          <w:sz w:val="22"/>
          <w:szCs w:val="22"/>
        </w:rPr>
        <w:t>In 2019-20 this KPI was met.</w:t>
      </w:r>
    </w:p>
    <w:p w14:paraId="12365D02" w14:textId="6A2F043D" w:rsidR="00F10418" w:rsidRPr="005C6F07" w:rsidRDefault="00F10418" w:rsidP="00D13F45">
      <w:pPr>
        <w:pStyle w:val="Body"/>
        <w:rPr>
          <w:rFonts w:ascii="Calibri" w:hAnsi="Calibri" w:cs="Calibri"/>
          <w:sz w:val="22"/>
          <w:szCs w:val="22"/>
        </w:rPr>
      </w:pPr>
      <w:r>
        <w:rPr>
          <w:rFonts w:ascii="Calibri" w:hAnsi="Calibri" w:cs="Calibri"/>
          <w:sz w:val="22"/>
          <w:szCs w:val="22"/>
        </w:rPr>
        <w:t>This KPI will be assessed against a static baseline.</w:t>
      </w:r>
    </w:p>
    <w:p w14:paraId="4B7F21BD" w14:textId="7DDF7C76" w:rsidR="00103045" w:rsidRDefault="67CC4462" w:rsidP="00103045">
      <w:pPr>
        <w:pStyle w:val="BodyText"/>
        <w:keepNext/>
      </w:pPr>
      <w:r>
        <w:rPr>
          <w:noProof/>
        </w:rPr>
        <w:drawing>
          <wp:inline distT="0" distB="0" distL="0" distR="0" wp14:anchorId="1E02DBB1" wp14:editId="4C196847">
            <wp:extent cx="6121400" cy="3028950"/>
            <wp:effectExtent l="0" t="0" r="0" b="0"/>
            <wp:docPr id="89814295" name="Picture 89814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4A9AD305" w14:textId="65B7ED0F" w:rsidR="00D13F45" w:rsidRPr="00D13F45" w:rsidRDefault="00103045" w:rsidP="00103045">
      <w:pPr>
        <w:pStyle w:val="Caption"/>
        <w:spacing w:before="120"/>
      </w:pPr>
      <w:bookmarkStart w:id="221" w:name="_Ref4336573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36</w:t>
      </w:r>
      <w:r>
        <w:rPr>
          <w:color w:val="2B579A"/>
          <w:shd w:val="clear" w:color="auto" w:fill="E6E6E6"/>
        </w:rPr>
        <w:fldChar w:fldCharType="end"/>
      </w:r>
      <w:bookmarkEnd w:id="221"/>
      <w:r>
        <w:t xml:space="preserve">. </w:t>
      </w:r>
      <w:r w:rsidRPr="000D201A">
        <w:t xml:space="preserve">The proportion of plots in which Golden Sun Moth was detected. The </w:t>
      </w:r>
      <w:r w:rsidR="001976EA">
        <w:t>five</w:t>
      </w:r>
      <w:r w:rsidRPr="000D201A">
        <w:t>-year mean is shown in red with error bars depicting 95% confidence intervals. The baseline</w:t>
      </w:r>
      <w:r w:rsidR="00FF4DF8">
        <w:t>,</w:t>
      </w:r>
      <w:r w:rsidRPr="000D201A">
        <w:t xml:space="preserve"> set after the first </w:t>
      </w:r>
      <w:r w:rsidR="00FF4DF8">
        <w:t>five</w:t>
      </w:r>
      <w:r w:rsidRPr="000D201A">
        <w:t xml:space="preserve"> years</w:t>
      </w:r>
      <w:r w:rsidR="00FF4DF8">
        <w:t>,</w:t>
      </w:r>
      <w:r w:rsidRPr="000D201A">
        <w:t xml:space="preserve"> is shown as a dashed line.</w:t>
      </w:r>
    </w:p>
    <w:p w14:paraId="2E4CD42E" w14:textId="77777777" w:rsidR="00F10418" w:rsidRDefault="00F10418" w:rsidP="00F10418">
      <w:pPr>
        <w:pStyle w:val="Heading2"/>
      </w:pPr>
      <w:bookmarkStart w:id="222" w:name="_Toc59025606"/>
      <w:r>
        <w:t>Results: Other measures</w:t>
      </w:r>
      <w:bookmarkEnd w:id="222"/>
    </w:p>
    <w:p w14:paraId="5474B37D" w14:textId="77777777" w:rsidR="00C661FF" w:rsidRPr="00B504C1" w:rsidRDefault="00F10418" w:rsidP="00C661FF">
      <w:pPr>
        <w:pStyle w:val="Heading3"/>
      </w:pPr>
      <w:bookmarkStart w:id="223" w:name="_Toc59025607"/>
      <w:r>
        <w:t>C</w:t>
      </w:r>
      <w:r w:rsidR="00AF6772">
        <w:t>over of bare ground</w:t>
      </w:r>
      <w:r w:rsidR="00DA16DB">
        <w:t xml:space="preserve">, </w:t>
      </w:r>
      <w:r w:rsidR="00AF6772">
        <w:t>weeds</w:t>
      </w:r>
      <w:r w:rsidR="00DA16DB">
        <w:t xml:space="preserve"> and overall biomass</w:t>
      </w:r>
      <w:bookmarkEnd w:id="223"/>
    </w:p>
    <w:p w14:paraId="1C16A6E4" w14:textId="4B963CB4" w:rsidR="005354B3" w:rsidRPr="00BA4C6F" w:rsidRDefault="00AA3DD8" w:rsidP="00A95F01">
      <w:pPr>
        <w:pStyle w:val="Body"/>
        <w:rPr>
          <w:rFonts w:ascii="Calibri" w:hAnsi="Calibri" w:cs="Calibri"/>
          <w:sz w:val="22"/>
          <w:szCs w:val="22"/>
        </w:rPr>
      </w:pPr>
      <w:r w:rsidRPr="005C6F07">
        <w:rPr>
          <w:rFonts w:ascii="Calibri" w:hAnsi="Calibri" w:cs="Calibri"/>
          <w:sz w:val="22"/>
          <w:szCs w:val="22"/>
        </w:rPr>
        <w:t xml:space="preserve">The cover of </w:t>
      </w:r>
      <w:r w:rsidR="00F10418">
        <w:rPr>
          <w:rFonts w:ascii="Calibri" w:hAnsi="Calibri" w:cs="Calibri"/>
          <w:sz w:val="22"/>
          <w:szCs w:val="22"/>
        </w:rPr>
        <w:t xml:space="preserve">weeds may change the species composition of the grass sward that the moth larvae feed in. The cover of </w:t>
      </w:r>
      <w:r w:rsidRPr="005C6F07">
        <w:rPr>
          <w:rFonts w:ascii="Calibri" w:hAnsi="Calibri" w:cs="Calibri"/>
          <w:sz w:val="22"/>
          <w:szCs w:val="22"/>
        </w:rPr>
        <w:t>bare ground</w:t>
      </w:r>
      <w:r w:rsidR="00F10418">
        <w:rPr>
          <w:rFonts w:ascii="Calibri" w:hAnsi="Calibri" w:cs="Calibri"/>
          <w:sz w:val="22"/>
          <w:szCs w:val="22"/>
        </w:rPr>
        <w:t xml:space="preserve"> </w:t>
      </w:r>
      <w:r w:rsidR="005E27BA" w:rsidRPr="005C6F07">
        <w:rPr>
          <w:rFonts w:ascii="Calibri" w:hAnsi="Calibri" w:cs="Calibri"/>
          <w:sz w:val="22"/>
          <w:szCs w:val="22"/>
        </w:rPr>
        <w:t>is thought</w:t>
      </w:r>
      <w:r w:rsidR="00A95F01" w:rsidRPr="005C6F07">
        <w:rPr>
          <w:rFonts w:ascii="Calibri" w:hAnsi="Calibri" w:cs="Calibri"/>
          <w:sz w:val="22"/>
          <w:szCs w:val="22"/>
        </w:rPr>
        <w:t xml:space="preserve"> to influence habitat suitability</w:t>
      </w:r>
      <w:r w:rsidRPr="005C6F07">
        <w:rPr>
          <w:rFonts w:ascii="Calibri" w:hAnsi="Calibri" w:cs="Calibri"/>
          <w:sz w:val="22"/>
          <w:szCs w:val="22"/>
        </w:rPr>
        <w:t xml:space="preserve"> for Golden Sun Moth</w:t>
      </w:r>
      <w:r w:rsidR="00F10418">
        <w:rPr>
          <w:rFonts w:ascii="Calibri" w:hAnsi="Calibri" w:cs="Calibri"/>
          <w:sz w:val="22"/>
          <w:szCs w:val="22"/>
        </w:rPr>
        <w:t>; h</w:t>
      </w:r>
      <w:r w:rsidR="00157CCC" w:rsidRPr="004259FA">
        <w:rPr>
          <w:rFonts w:ascii="Calibri" w:hAnsi="Calibri" w:cs="Calibri"/>
          <w:sz w:val="22"/>
          <w:szCs w:val="22"/>
        </w:rPr>
        <w:t xml:space="preserve">igher bare </w:t>
      </w:r>
      <w:r w:rsidR="00DD6A9E" w:rsidRPr="004259FA">
        <w:rPr>
          <w:rFonts w:ascii="Calibri" w:hAnsi="Calibri" w:cs="Calibri"/>
          <w:sz w:val="22"/>
          <w:szCs w:val="22"/>
        </w:rPr>
        <w:t>ground</w:t>
      </w:r>
      <w:r w:rsidR="00157CCC" w:rsidRPr="004259FA">
        <w:rPr>
          <w:rFonts w:ascii="Calibri" w:hAnsi="Calibri" w:cs="Calibri"/>
          <w:sz w:val="22"/>
          <w:szCs w:val="22"/>
        </w:rPr>
        <w:t xml:space="preserve"> may provide greater mating opportunities as it is easier for males to find mates (</w:t>
      </w:r>
      <w:r w:rsidR="00F310E5" w:rsidRPr="004259FA">
        <w:rPr>
          <w:rFonts w:ascii="Calibri" w:hAnsi="Calibri" w:cs="Calibri"/>
          <w:sz w:val="22"/>
          <w:szCs w:val="22"/>
        </w:rPr>
        <w:t>Brown and Tolsma 2010).</w:t>
      </w:r>
      <w:r w:rsidR="00F10418">
        <w:rPr>
          <w:rFonts w:ascii="Calibri" w:hAnsi="Calibri" w:cs="Calibri"/>
          <w:sz w:val="22"/>
          <w:szCs w:val="22"/>
        </w:rPr>
        <w:t xml:space="preserve"> </w:t>
      </w:r>
      <w:r w:rsidR="00350B96">
        <w:rPr>
          <w:rFonts w:ascii="Calibri" w:hAnsi="Calibri" w:cs="Calibri"/>
          <w:sz w:val="22"/>
          <w:szCs w:val="22"/>
        </w:rPr>
        <w:t>Bare ground</w:t>
      </w:r>
      <w:r w:rsidR="00295D93">
        <w:rPr>
          <w:rFonts w:ascii="Calibri" w:hAnsi="Calibri" w:cs="Calibri"/>
          <w:sz w:val="22"/>
          <w:szCs w:val="22"/>
        </w:rPr>
        <w:t xml:space="preserve"> </w:t>
      </w:r>
      <w:r w:rsidR="00F10418">
        <w:rPr>
          <w:rFonts w:ascii="Calibri" w:hAnsi="Calibri" w:cs="Calibri"/>
          <w:sz w:val="22"/>
          <w:szCs w:val="22"/>
        </w:rPr>
        <w:t>weed cover</w:t>
      </w:r>
      <w:r w:rsidR="00295D93">
        <w:rPr>
          <w:rFonts w:ascii="Calibri" w:hAnsi="Calibri" w:cs="Calibri"/>
          <w:sz w:val="22"/>
          <w:szCs w:val="22"/>
        </w:rPr>
        <w:t xml:space="preserve"> and biomass as indicated by the golf ball score</w:t>
      </w:r>
      <w:r w:rsidR="00F10418">
        <w:rPr>
          <w:rFonts w:ascii="Calibri" w:hAnsi="Calibri" w:cs="Calibri"/>
          <w:sz w:val="22"/>
          <w:szCs w:val="22"/>
        </w:rPr>
        <w:t xml:space="preserve"> are shown in</w:t>
      </w:r>
      <w:r w:rsidR="00E63645" w:rsidRPr="002778E4">
        <w:rPr>
          <w:rFonts w:ascii="Calibri" w:hAnsi="Calibri" w:cs="Calibri"/>
          <w:sz w:val="22"/>
          <w:szCs w:val="22"/>
        </w:rPr>
        <w:t xml:space="preserve"> </w:t>
      </w:r>
      <w:r w:rsidR="00E63645" w:rsidRPr="002778E4">
        <w:rPr>
          <w:rFonts w:ascii="Calibri" w:hAnsi="Calibri" w:cs="Calibri"/>
          <w:sz w:val="22"/>
          <w:szCs w:val="22"/>
        </w:rPr>
        <w:fldChar w:fldCharType="begin"/>
      </w:r>
      <w:r w:rsidR="00E63645" w:rsidRPr="002778E4">
        <w:rPr>
          <w:rFonts w:ascii="Calibri" w:hAnsi="Calibri" w:cs="Calibri"/>
          <w:sz w:val="22"/>
          <w:szCs w:val="22"/>
        </w:rPr>
        <w:instrText xml:space="preserve"> REF _Ref43365865 \h  \* MERGEFORMAT </w:instrText>
      </w:r>
      <w:r w:rsidR="00E63645" w:rsidRPr="002778E4">
        <w:rPr>
          <w:rFonts w:ascii="Calibri" w:hAnsi="Calibri" w:cs="Calibri"/>
          <w:sz w:val="22"/>
          <w:szCs w:val="22"/>
        </w:rPr>
      </w:r>
      <w:r w:rsidR="00E63645" w:rsidRPr="002778E4">
        <w:rPr>
          <w:rFonts w:ascii="Calibri" w:hAnsi="Calibri" w:cs="Calibri"/>
          <w:sz w:val="22"/>
          <w:szCs w:val="22"/>
        </w:rPr>
        <w:fldChar w:fldCharType="separate"/>
      </w:r>
      <w:r w:rsidR="00E63645" w:rsidRPr="002778E4">
        <w:rPr>
          <w:rFonts w:ascii="Calibri" w:hAnsi="Calibri" w:cs="Calibri"/>
          <w:sz w:val="22"/>
          <w:szCs w:val="22"/>
        </w:rPr>
        <w:t xml:space="preserve">Figure </w:t>
      </w:r>
      <w:r w:rsidR="00E63645" w:rsidRPr="002778E4">
        <w:rPr>
          <w:rFonts w:ascii="Calibri" w:hAnsi="Calibri" w:cs="Calibri"/>
          <w:noProof/>
          <w:sz w:val="22"/>
          <w:szCs w:val="22"/>
        </w:rPr>
        <w:t>37</w:t>
      </w:r>
      <w:r w:rsidR="00E63645" w:rsidRPr="002778E4">
        <w:rPr>
          <w:rFonts w:ascii="Calibri" w:hAnsi="Calibri" w:cs="Calibri"/>
          <w:sz w:val="22"/>
          <w:szCs w:val="22"/>
        </w:rPr>
        <w:fldChar w:fldCharType="end"/>
      </w:r>
      <w:r w:rsidR="00F10418" w:rsidRPr="002778E4">
        <w:rPr>
          <w:rFonts w:ascii="Calibri" w:hAnsi="Calibri" w:cs="Calibri"/>
          <w:sz w:val="22"/>
          <w:szCs w:val="22"/>
        </w:rPr>
        <w:t>.</w:t>
      </w:r>
    </w:p>
    <w:p w14:paraId="2C0D428F" w14:textId="77777777" w:rsidR="00A95F01" w:rsidRDefault="00A95F01" w:rsidP="00A95F01">
      <w:pPr>
        <w:pStyle w:val="BodyText"/>
        <w:rPr>
          <w:lang w:eastAsia="en-AU"/>
        </w:rPr>
      </w:pPr>
    </w:p>
    <w:p w14:paraId="13BF379A" w14:textId="77777777" w:rsidR="00AF6772" w:rsidRDefault="00AF6772" w:rsidP="00A95F01">
      <w:pPr>
        <w:pStyle w:val="BodyText"/>
        <w:rPr>
          <w:lang w:eastAsia="en-AU"/>
        </w:rPr>
      </w:pPr>
    </w:p>
    <w:p w14:paraId="5991004F" w14:textId="01B6A7F8" w:rsidR="00AE340B" w:rsidRDefault="67CC4462" w:rsidP="00AE340B">
      <w:pPr>
        <w:pStyle w:val="BodyText"/>
        <w:keepNext/>
      </w:pPr>
      <w:r>
        <w:rPr>
          <w:noProof/>
        </w:rPr>
        <w:drawing>
          <wp:inline distT="0" distB="0" distL="0" distR="0" wp14:anchorId="685B23BF" wp14:editId="6584A9C9">
            <wp:extent cx="6121400" cy="3028950"/>
            <wp:effectExtent l="0" t="0" r="0" b="0"/>
            <wp:docPr id="779014458" name="Picture 779014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29C4C5A5" w14:textId="7B32F70C" w:rsidR="0050618F" w:rsidRDefault="00AE340B" w:rsidP="00AE340B">
      <w:pPr>
        <w:pStyle w:val="Caption"/>
        <w:spacing w:before="120"/>
      </w:pPr>
      <w:bookmarkStart w:id="224" w:name="_Ref4336586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37</w:t>
      </w:r>
      <w:r>
        <w:rPr>
          <w:color w:val="2B579A"/>
          <w:shd w:val="clear" w:color="auto" w:fill="E6E6E6"/>
        </w:rPr>
        <w:fldChar w:fldCharType="end"/>
      </w:r>
      <w:bookmarkEnd w:id="224"/>
      <w:r>
        <w:t xml:space="preserve">. </w:t>
      </w:r>
      <w:r w:rsidRPr="001F3C18">
        <w:t>Mean cover of bare ground and weeds in management units where moths were monitored. Error bars are 95% confidence intervals.</w:t>
      </w:r>
      <w:r w:rsidR="00AF2815">
        <w:t xml:space="preserve"> The golf ball score is a </w:t>
      </w:r>
      <w:r w:rsidR="0085407F">
        <w:t>measure</w:t>
      </w:r>
      <w:r w:rsidR="00AF2815">
        <w:t xml:space="preserve"> of bi</w:t>
      </w:r>
      <w:r w:rsidR="0085407F">
        <w:t>omass</w:t>
      </w:r>
      <w:r w:rsidR="00AF2815">
        <w:t xml:space="preserve"> ranging from 0 = high biomass to 18 = low biomass.</w:t>
      </w:r>
    </w:p>
    <w:p w14:paraId="41E07FF7" w14:textId="77777777" w:rsidR="00AF6772" w:rsidRPr="00B504C1" w:rsidRDefault="00AF6772" w:rsidP="00AF6772">
      <w:pPr>
        <w:pStyle w:val="Heading3"/>
      </w:pPr>
      <w:bookmarkStart w:id="225" w:name="_Toc59025608"/>
      <w:r>
        <w:t>Weather conditions during survey</w:t>
      </w:r>
      <w:bookmarkEnd w:id="225"/>
    </w:p>
    <w:p w14:paraId="1CB57FF6" w14:textId="7138734C" w:rsidR="00F10418" w:rsidRPr="004259FA" w:rsidRDefault="00F10418" w:rsidP="005E27BA">
      <w:pPr>
        <w:pStyle w:val="Body"/>
        <w:rPr>
          <w:rFonts w:ascii="Calibri" w:hAnsi="Calibri" w:cs="Calibri"/>
          <w:sz w:val="22"/>
          <w:szCs w:val="22"/>
        </w:rPr>
      </w:pPr>
      <w:r>
        <w:rPr>
          <w:rFonts w:ascii="Calibri" w:hAnsi="Calibri" w:cs="Calibri"/>
          <w:sz w:val="22"/>
          <w:szCs w:val="22"/>
        </w:rPr>
        <w:t xml:space="preserve">Weather conditions may influence the likelihood that male moths fly, which may in turn </w:t>
      </w:r>
      <w:r w:rsidR="00AF6772" w:rsidRPr="004259FA">
        <w:rPr>
          <w:rFonts w:ascii="Calibri" w:hAnsi="Calibri" w:cs="Calibri"/>
          <w:sz w:val="22"/>
          <w:szCs w:val="22"/>
        </w:rPr>
        <w:t>influence Golden Sun Moth detectability</w:t>
      </w:r>
      <w:r w:rsidR="00157CCC" w:rsidRPr="004259FA">
        <w:rPr>
          <w:rFonts w:ascii="Calibri" w:hAnsi="Calibri" w:cs="Calibri"/>
          <w:sz w:val="22"/>
          <w:szCs w:val="22"/>
        </w:rPr>
        <w:t xml:space="preserve"> (</w:t>
      </w:r>
      <w:r w:rsidR="000A1E3B" w:rsidRPr="004259FA">
        <w:rPr>
          <w:rFonts w:ascii="Calibri" w:hAnsi="Calibri" w:cs="Calibri"/>
          <w:sz w:val="22"/>
          <w:szCs w:val="22"/>
        </w:rPr>
        <w:t>Brown et al. 2012</w:t>
      </w:r>
      <w:r w:rsidR="00157CCC" w:rsidRPr="004259FA">
        <w:rPr>
          <w:rFonts w:ascii="Calibri" w:hAnsi="Calibri" w:cs="Calibri"/>
          <w:sz w:val="22"/>
          <w:szCs w:val="22"/>
        </w:rPr>
        <w:t>)</w:t>
      </w:r>
      <w:r w:rsidR="005930FC" w:rsidRPr="004259FA">
        <w:rPr>
          <w:rFonts w:ascii="Calibri" w:hAnsi="Calibri" w:cs="Calibri"/>
          <w:sz w:val="22"/>
          <w:szCs w:val="22"/>
        </w:rPr>
        <w:t>.</w:t>
      </w:r>
      <w:r>
        <w:rPr>
          <w:rFonts w:ascii="Calibri" w:hAnsi="Calibri" w:cs="Calibri"/>
          <w:sz w:val="22"/>
          <w:szCs w:val="22"/>
        </w:rPr>
        <w:t xml:space="preserve"> </w:t>
      </w:r>
      <w:r w:rsidR="00AE340B" w:rsidRPr="00BA4C6F">
        <w:rPr>
          <w:rFonts w:ascii="Calibri" w:hAnsi="Calibri" w:cs="Calibri"/>
          <w:color w:val="2B579A"/>
          <w:sz w:val="22"/>
          <w:szCs w:val="22"/>
          <w:shd w:val="clear" w:color="auto" w:fill="E6E6E6"/>
        </w:rPr>
        <w:fldChar w:fldCharType="begin"/>
      </w:r>
      <w:r w:rsidR="00AE340B" w:rsidRPr="00BA4C6F">
        <w:rPr>
          <w:rFonts w:ascii="Calibri" w:hAnsi="Calibri" w:cs="Calibri"/>
          <w:sz w:val="22"/>
          <w:szCs w:val="22"/>
        </w:rPr>
        <w:instrText xml:space="preserve"> REF _Ref43365904 \h  \* MERGEFORMAT </w:instrText>
      </w:r>
      <w:r w:rsidR="00AE340B" w:rsidRPr="00BA4C6F">
        <w:rPr>
          <w:rFonts w:ascii="Calibri" w:hAnsi="Calibri" w:cs="Calibri"/>
          <w:color w:val="2B579A"/>
          <w:sz w:val="22"/>
          <w:szCs w:val="22"/>
          <w:shd w:val="clear" w:color="auto" w:fill="E6E6E6"/>
        </w:rPr>
      </w:r>
      <w:r w:rsidR="00AE340B" w:rsidRPr="00BA4C6F">
        <w:rPr>
          <w:rFonts w:ascii="Calibri" w:hAnsi="Calibri" w:cs="Calibri"/>
          <w:color w:val="2B579A"/>
          <w:sz w:val="22"/>
          <w:szCs w:val="22"/>
          <w:shd w:val="clear" w:color="auto" w:fill="E6E6E6"/>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38</w:t>
      </w:r>
      <w:r w:rsidR="00AE340B" w:rsidRPr="00BA4C6F">
        <w:rPr>
          <w:rFonts w:ascii="Calibri" w:hAnsi="Calibri" w:cs="Calibri"/>
          <w:color w:val="2B579A"/>
          <w:sz w:val="22"/>
          <w:szCs w:val="22"/>
          <w:shd w:val="clear" w:color="auto" w:fill="E6E6E6"/>
        </w:rPr>
        <w:fldChar w:fldCharType="end"/>
      </w:r>
      <w:r w:rsidR="00AE340B" w:rsidRPr="00BA4C6F">
        <w:rPr>
          <w:rFonts w:ascii="Calibri" w:hAnsi="Calibri" w:cs="Calibri"/>
          <w:sz w:val="22"/>
          <w:szCs w:val="22"/>
        </w:rPr>
        <w:t xml:space="preserve"> </w:t>
      </w:r>
      <w:r w:rsidRPr="00BA4C6F">
        <w:rPr>
          <w:rFonts w:ascii="Calibri" w:hAnsi="Calibri" w:cs="Calibri"/>
          <w:sz w:val="22"/>
          <w:szCs w:val="22"/>
        </w:rPr>
        <w:t xml:space="preserve">and </w:t>
      </w:r>
      <w:r w:rsidR="00AE340B" w:rsidRPr="00BA4C6F">
        <w:rPr>
          <w:rFonts w:ascii="Calibri" w:hAnsi="Calibri" w:cs="Calibri"/>
          <w:color w:val="2B579A"/>
          <w:sz w:val="22"/>
          <w:szCs w:val="22"/>
          <w:shd w:val="clear" w:color="auto" w:fill="E6E6E6"/>
        </w:rPr>
        <w:fldChar w:fldCharType="begin"/>
      </w:r>
      <w:r w:rsidR="00AE340B" w:rsidRPr="00BA4C6F">
        <w:rPr>
          <w:rFonts w:ascii="Calibri" w:hAnsi="Calibri" w:cs="Calibri"/>
          <w:sz w:val="22"/>
          <w:szCs w:val="22"/>
        </w:rPr>
        <w:instrText xml:space="preserve"> REF _Ref43365985 \h  \* MERGEFORMAT </w:instrText>
      </w:r>
      <w:r w:rsidR="00AE340B" w:rsidRPr="00BA4C6F">
        <w:rPr>
          <w:rFonts w:ascii="Calibri" w:hAnsi="Calibri" w:cs="Calibri"/>
          <w:color w:val="2B579A"/>
          <w:sz w:val="22"/>
          <w:szCs w:val="22"/>
          <w:shd w:val="clear" w:color="auto" w:fill="E6E6E6"/>
        </w:rPr>
      </w:r>
      <w:r w:rsidR="00AE340B" w:rsidRPr="00BA4C6F">
        <w:rPr>
          <w:rFonts w:ascii="Calibri" w:hAnsi="Calibri" w:cs="Calibri"/>
          <w:color w:val="2B579A"/>
          <w:sz w:val="22"/>
          <w:szCs w:val="22"/>
          <w:shd w:val="clear" w:color="auto" w:fill="E6E6E6"/>
        </w:rPr>
        <w:fldChar w:fldCharType="separate"/>
      </w:r>
      <w:r w:rsidR="00C0486F" w:rsidRPr="00C0486F">
        <w:rPr>
          <w:rFonts w:ascii="Calibri" w:hAnsi="Calibri" w:cs="Calibri"/>
          <w:sz w:val="22"/>
          <w:szCs w:val="22"/>
        </w:rPr>
        <w:t xml:space="preserve">Table </w:t>
      </w:r>
      <w:r w:rsidR="00C0486F" w:rsidRPr="00C0486F">
        <w:rPr>
          <w:rFonts w:ascii="Calibri" w:hAnsi="Calibri" w:cs="Calibri"/>
          <w:noProof/>
          <w:sz w:val="22"/>
          <w:szCs w:val="22"/>
        </w:rPr>
        <w:t>13</w:t>
      </w:r>
      <w:r w:rsidR="00AE340B" w:rsidRPr="00BA4C6F">
        <w:rPr>
          <w:rFonts w:ascii="Calibri" w:hAnsi="Calibri" w:cs="Calibri"/>
          <w:color w:val="2B579A"/>
          <w:sz w:val="22"/>
          <w:szCs w:val="22"/>
          <w:shd w:val="clear" w:color="auto" w:fill="E6E6E6"/>
        </w:rPr>
        <w:fldChar w:fldCharType="end"/>
      </w:r>
      <w:r w:rsidR="00AE340B">
        <w:rPr>
          <w:rFonts w:ascii="Calibri" w:hAnsi="Calibri" w:cs="Calibri"/>
          <w:sz w:val="22"/>
          <w:szCs w:val="22"/>
        </w:rPr>
        <w:t xml:space="preserve"> </w:t>
      </w:r>
      <w:r>
        <w:rPr>
          <w:rFonts w:ascii="Calibri" w:hAnsi="Calibri" w:cs="Calibri"/>
          <w:sz w:val="22"/>
          <w:szCs w:val="22"/>
        </w:rPr>
        <w:t>summarise the weather conditions during the Golden Sun Moth surveys, showing under which conditions moths were detected or not detected.</w:t>
      </w:r>
    </w:p>
    <w:p w14:paraId="22472C89" w14:textId="57567430" w:rsidR="00AE340B" w:rsidRDefault="67CC4462" w:rsidP="00AE340B">
      <w:pPr>
        <w:pStyle w:val="BodyText"/>
        <w:keepNext/>
        <w:spacing w:after="0"/>
      </w:pPr>
      <w:r>
        <w:rPr>
          <w:noProof/>
        </w:rPr>
        <w:drawing>
          <wp:inline distT="0" distB="0" distL="0" distR="0" wp14:anchorId="53F28CBD" wp14:editId="39250907">
            <wp:extent cx="6121400" cy="3028950"/>
            <wp:effectExtent l="0" t="0" r="0" b="0"/>
            <wp:docPr id="1291662719" name="Picture 1291662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2784797A" w14:textId="5C0E4F0F" w:rsidR="00C35B47" w:rsidRDefault="00AE340B" w:rsidP="00AE340B">
      <w:pPr>
        <w:pStyle w:val="Caption"/>
        <w:spacing w:before="120"/>
      </w:pPr>
      <w:bookmarkStart w:id="226" w:name="_Ref4336590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38</w:t>
      </w:r>
      <w:r>
        <w:rPr>
          <w:color w:val="2B579A"/>
          <w:shd w:val="clear" w:color="auto" w:fill="E6E6E6"/>
        </w:rPr>
        <w:fldChar w:fldCharType="end"/>
      </w:r>
      <w:bookmarkEnd w:id="226"/>
      <w:r>
        <w:t xml:space="preserve">. </w:t>
      </w:r>
      <w:r w:rsidRPr="00D203A1">
        <w:t>The mean weather conditions at the time of survey for plots w</w:t>
      </w:r>
      <w:r w:rsidR="00FF4DF8">
        <w:t>h</w:t>
      </w:r>
      <w:r w:rsidRPr="00D203A1">
        <w:t xml:space="preserve">ere moths were detected and not detected. Cloud cover (upper panel) was recorded in bins (1 = 0-25%, 2 = 26-50%, 3 = 51-75% </w:t>
      </w:r>
      <w:r w:rsidR="00FF4DF8">
        <w:t>and</w:t>
      </w:r>
      <w:r w:rsidRPr="00D203A1">
        <w:t xml:space="preserve"> 4 = 76-100%). Error bars are 95% confidence intervals.</w:t>
      </w:r>
    </w:p>
    <w:p w14:paraId="55C87010" w14:textId="6DFA9B9A" w:rsidR="00AE340B" w:rsidRDefault="00AE340B" w:rsidP="00AE340B">
      <w:pPr>
        <w:pStyle w:val="Caption"/>
        <w:spacing w:before="240" w:after="120"/>
      </w:pPr>
      <w:bookmarkStart w:id="227" w:name="_Ref43365985"/>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0D4B">
        <w:rPr>
          <w:noProof/>
        </w:rPr>
        <w:t>13</w:t>
      </w:r>
      <w:r>
        <w:rPr>
          <w:color w:val="2B579A"/>
          <w:shd w:val="clear" w:color="auto" w:fill="E6E6E6"/>
        </w:rPr>
        <w:fldChar w:fldCharType="end"/>
      </w:r>
      <w:bookmarkEnd w:id="227"/>
      <w:r>
        <w:t xml:space="preserve">. </w:t>
      </w:r>
      <w:r w:rsidRPr="00F44029">
        <w:t>The modal (most common) wind direction at the time of Golden Sun Moth Surveys.</w:t>
      </w:r>
    </w:p>
    <w:tbl>
      <w:tblPr>
        <w:tblW w:w="4945" w:type="pct"/>
        <w:tblInd w:w="108" w:type="dxa"/>
        <w:tblBorders>
          <w:bottom w:val="single" w:sz="4" w:space="0" w:color="228591"/>
          <w:insideH w:val="single" w:sz="4" w:space="0" w:color="228591"/>
        </w:tblBorders>
        <w:tblLook w:val="01E0" w:firstRow="1" w:lastRow="1" w:firstColumn="1" w:lastColumn="1" w:noHBand="0" w:noVBand="0"/>
      </w:tblPr>
      <w:tblGrid>
        <w:gridCol w:w="1362"/>
        <w:gridCol w:w="1364"/>
        <w:gridCol w:w="1361"/>
        <w:gridCol w:w="1363"/>
        <w:gridCol w:w="1361"/>
        <w:gridCol w:w="1361"/>
        <w:gridCol w:w="1361"/>
      </w:tblGrid>
      <w:tr w:rsidR="0069701E" w:rsidRPr="002931FD" w14:paraId="751C5885" w14:textId="79F31BC8" w:rsidTr="00F62BDA">
        <w:tc>
          <w:tcPr>
            <w:tcW w:w="714" w:type="pct"/>
            <w:shd w:val="clear" w:color="auto" w:fill="228591"/>
            <w:vAlign w:val="center"/>
          </w:tcPr>
          <w:p w14:paraId="2034F6CB" w14:textId="77777777" w:rsidR="0069701E" w:rsidRPr="00AB0454" w:rsidRDefault="0069701E" w:rsidP="00C35B47">
            <w:pPr>
              <w:pStyle w:val="TableTitle"/>
              <w:spacing w:after="60" w:line="240" w:lineRule="auto"/>
              <w:jc w:val="center"/>
              <w:rPr>
                <w:rFonts w:cs="Calibri"/>
                <w:color w:val="FFFFFF"/>
                <w:sz w:val="20"/>
                <w:szCs w:val="20"/>
              </w:rPr>
            </w:pPr>
            <w:r w:rsidRPr="00AB0454">
              <w:rPr>
                <w:rFonts w:cs="Calibri"/>
                <w:color w:val="FFFFFF"/>
                <w:sz w:val="20"/>
                <w:szCs w:val="20"/>
              </w:rPr>
              <w:t>Moths detected</w:t>
            </w:r>
          </w:p>
        </w:tc>
        <w:tc>
          <w:tcPr>
            <w:tcW w:w="715" w:type="pct"/>
            <w:shd w:val="clear" w:color="auto" w:fill="228591"/>
            <w:vAlign w:val="center"/>
          </w:tcPr>
          <w:p w14:paraId="2AEC8970" w14:textId="77777777" w:rsidR="0069701E" w:rsidRPr="00AB0454" w:rsidRDefault="0069701E" w:rsidP="00C35B47">
            <w:pPr>
              <w:pStyle w:val="TableTitle"/>
              <w:spacing w:after="60" w:line="240" w:lineRule="auto"/>
              <w:jc w:val="center"/>
              <w:rPr>
                <w:rFonts w:cs="Calibri"/>
                <w:color w:val="FFFFFF"/>
                <w:sz w:val="20"/>
                <w:szCs w:val="20"/>
              </w:rPr>
            </w:pPr>
            <w:r w:rsidRPr="00AB0454">
              <w:rPr>
                <w:rFonts w:cs="Calibri"/>
                <w:color w:val="FFFFFF"/>
                <w:sz w:val="20"/>
                <w:szCs w:val="20"/>
              </w:rPr>
              <w:t>2014</w:t>
            </w:r>
          </w:p>
        </w:tc>
        <w:tc>
          <w:tcPr>
            <w:tcW w:w="714" w:type="pct"/>
            <w:shd w:val="clear" w:color="auto" w:fill="228591"/>
            <w:vAlign w:val="center"/>
          </w:tcPr>
          <w:p w14:paraId="4F61504C" w14:textId="77777777" w:rsidR="0069701E" w:rsidRPr="00AB0454" w:rsidRDefault="0069701E" w:rsidP="00C35B47">
            <w:pPr>
              <w:pStyle w:val="TableTitle"/>
              <w:spacing w:after="60" w:line="240" w:lineRule="auto"/>
              <w:jc w:val="center"/>
              <w:rPr>
                <w:rFonts w:cs="Calibri"/>
                <w:color w:val="FFFFFF"/>
                <w:sz w:val="20"/>
                <w:szCs w:val="20"/>
              </w:rPr>
            </w:pPr>
            <w:r w:rsidRPr="00AB0454">
              <w:rPr>
                <w:rFonts w:cs="Calibri"/>
                <w:color w:val="FFFFFF"/>
                <w:sz w:val="20"/>
                <w:szCs w:val="20"/>
              </w:rPr>
              <w:t>2015</w:t>
            </w:r>
          </w:p>
        </w:tc>
        <w:tc>
          <w:tcPr>
            <w:tcW w:w="715" w:type="pct"/>
            <w:shd w:val="clear" w:color="auto" w:fill="228591"/>
            <w:vAlign w:val="center"/>
          </w:tcPr>
          <w:p w14:paraId="63525FCE" w14:textId="77777777" w:rsidR="0069701E" w:rsidRPr="00AB0454" w:rsidRDefault="0069701E" w:rsidP="00C35B47">
            <w:pPr>
              <w:pStyle w:val="TableTitle"/>
              <w:spacing w:after="60" w:line="240" w:lineRule="auto"/>
              <w:jc w:val="center"/>
              <w:rPr>
                <w:rFonts w:cs="Calibri"/>
                <w:color w:val="FFFFFF"/>
                <w:sz w:val="20"/>
                <w:szCs w:val="20"/>
              </w:rPr>
            </w:pPr>
            <w:r w:rsidRPr="00AB0454">
              <w:rPr>
                <w:rFonts w:cs="Calibri"/>
                <w:color w:val="FFFFFF"/>
                <w:sz w:val="20"/>
                <w:szCs w:val="20"/>
              </w:rPr>
              <w:t>2016</w:t>
            </w:r>
          </w:p>
        </w:tc>
        <w:tc>
          <w:tcPr>
            <w:tcW w:w="714" w:type="pct"/>
            <w:shd w:val="clear" w:color="auto" w:fill="228591"/>
            <w:vAlign w:val="center"/>
          </w:tcPr>
          <w:p w14:paraId="6A3246C3" w14:textId="77777777" w:rsidR="0069701E" w:rsidRPr="00AB0454" w:rsidRDefault="0069701E" w:rsidP="00C35B47">
            <w:pPr>
              <w:pStyle w:val="TableTitle"/>
              <w:spacing w:after="60" w:line="240" w:lineRule="auto"/>
              <w:jc w:val="center"/>
              <w:rPr>
                <w:rFonts w:cs="Calibri"/>
                <w:color w:val="FFFFFF"/>
                <w:sz w:val="20"/>
                <w:szCs w:val="20"/>
              </w:rPr>
            </w:pPr>
            <w:r w:rsidRPr="00AB0454">
              <w:rPr>
                <w:rFonts w:cs="Calibri"/>
                <w:color w:val="FFFFFF"/>
                <w:sz w:val="20"/>
                <w:szCs w:val="20"/>
              </w:rPr>
              <w:t>2017</w:t>
            </w:r>
          </w:p>
        </w:tc>
        <w:tc>
          <w:tcPr>
            <w:tcW w:w="714" w:type="pct"/>
            <w:shd w:val="clear" w:color="auto" w:fill="228591"/>
            <w:vAlign w:val="center"/>
          </w:tcPr>
          <w:p w14:paraId="25D19A62" w14:textId="77777777" w:rsidR="0069701E" w:rsidRPr="00AB0454" w:rsidRDefault="0069701E" w:rsidP="00C35B47">
            <w:pPr>
              <w:pStyle w:val="TableTitle"/>
              <w:spacing w:after="60" w:line="240" w:lineRule="auto"/>
              <w:jc w:val="center"/>
              <w:rPr>
                <w:rFonts w:cs="Calibri"/>
                <w:color w:val="FFFFFF"/>
                <w:sz w:val="20"/>
                <w:szCs w:val="20"/>
              </w:rPr>
            </w:pPr>
            <w:r w:rsidRPr="00AB0454">
              <w:rPr>
                <w:rFonts w:cs="Calibri"/>
                <w:color w:val="FFFFFF"/>
                <w:sz w:val="20"/>
                <w:szCs w:val="20"/>
              </w:rPr>
              <w:t>2018</w:t>
            </w:r>
          </w:p>
        </w:tc>
        <w:tc>
          <w:tcPr>
            <w:tcW w:w="714" w:type="pct"/>
            <w:shd w:val="clear" w:color="auto" w:fill="228591"/>
            <w:vAlign w:val="center"/>
          </w:tcPr>
          <w:p w14:paraId="7E7DB1FA" w14:textId="5A08AFEA" w:rsidR="0069701E" w:rsidRPr="00AB0454" w:rsidRDefault="0069701E" w:rsidP="00F62BDA">
            <w:pPr>
              <w:pStyle w:val="TableTitle"/>
              <w:spacing w:after="60" w:line="240" w:lineRule="auto"/>
              <w:jc w:val="center"/>
              <w:rPr>
                <w:rFonts w:cs="Calibri"/>
                <w:color w:val="FFFFFF"/>
                <w:sz w:val="20"/>
                <w:szCs w:val="20"/>
              </w:rPr>
            </w:pPr>
            <w:r w:rsidRPr="00AB0454">
              <w:rPr>
                <w:rFonts w:cs="Calibri"/>
                <w:color w:val="FFFFFF"/>
                <w:sz w:val="20"/>
                <w:szCs w:val="20"/>
              </w:rPr>
              <w:t>2019</w:t>
            </w:r>
          </w:p>
        </w:tc>
      </w:tr>
      <w:tr w:rsidR="0069701E" w:rsidRPr="00FA7AF6" w14:paraId="6E556682" w14:textId="4857D173" w:rsidTr="0069701E">
        <w:tc>
          <w:tcPr>
            <w:tcW w:w="714" w:type="pct"/>
            <w:shd w:val="clear" w:color="auto" w:fill="auto"/>
            <w:vAlign w:val="center"/>
          </w:tcPr>
          <w:p w14:paraId="5B7CEBFD" w14:textId="77777777" w:rsidR="0069701E" w:rsidRPr="00AB0454" w:rsidRDefault="0069701E" w:rsidP="00C35B47">
            <w:pPr>
              <w:pStyle w:val="TblBdy"/>
              <w:jc w:val="center"/>
              <w:rPr>
                <w:rFonts w:cs="Times New Roman"/>
                <w:sz w:val="20"/>
                <w:szCs w:val="20"/>
              </w:rPr>
            </w:pPr>
            <w:r w:rsidRPr="00AB0454">
              <w:rPr>
                <w:rFonts w:cs="Times New Roman"/>
                <w:sz w:val="20"/>
                <w:szCs w:val="20"/>
              </w:rPr>
              <w:t>Yes</w:t>
            </w:r>
          </w:p>
        </w:tc>
        <w:tc>
          <w:tcPr>
            <w:tcW w:w="715" w:type="pct"/>
            <w:shd w:val="clear" w:color="auto" w:fill="auto"/>
            <w:vAlign w:val="center"/>
          </w:tcPr>
          <w:p w14:paraId="6276248C" w14:textId="77777777" w:rsidR="0069701E" w:rsidRPr="00AB0454" w:rsidRDefault="0069701E" w:rsidP="00C35B47">
            <w:pPr>
              <w:pStyle w:val="TblBdy"/>
              <w:jc w:val="center"/>
              <w:rPr>
                <w:rFonts w:cs="Times New Roman"/>
                <w:sz w:val="20"/>
                <w:szCs w:val="20"/>
              </w:rPr>
            </w:pPr>
            <w:r w:rsidRPr="00AB0454">
              <w:rPr>
                <w:rFonts w:cs="Times New Roman"/>
                <w:sz w:val="20"/>
                <w:szCs w:val="20"/>
              </w:rPr>
              <w:t>SE</w:t>
            </w:r>
          </w:p>
        </w:tc>
        <w:tc>
          <w:tcPr>
            <w:tcW w:w="714" w:type="pct"/>
            <w:shd w:val="clear" w:color="auto" w:fill="auto"/>
            <w:vAlign w:val="center"/>
          </w:tcPr>
          <w:p w14:paraId="6964EE51" w14:textId="707F5375" w:rsidR="0069701E" w:rsidRPr="00AB0454" w:rsidRDefault="0069701E" w:rsidP="00C35B47">
            <w:pPr>
              <w:pStyle w:val="TblBdy"/>
              <w:jc w:val="center"/>
              <w:rPr>
                <w:rFonts w:cs="Times New Roman"/>
                <w:sz w:val="20"/>
                <w:szCs w:val="20"/>
              </w:rPr>
            </w:pPr>
            <w:r w:rsidRPr="00AB0454">
              <w:rPr>
                <w:rFonts w:cs="Times New Roman"/>
                <w:sz w:val="20"/>
                <w:szCs w:val="20"/>
              </w:rPr>
              <w:t>N</w:t>
            </w:r>
          </w:p>
        </w:tc>
        <w:tc>
          <w:tcPr>
            <w:tcW w:w="715" w:type="pct"/>
            <w:vAlign w:val="center"/>
          </w:tcPr>
          <w:p w14:paraId="60178300" w14:textId="77777777" w:rsidR="0069701E" w:rsidRPr="00AB0454" w:rsidRDefault="0069701E" w:rsidP="00C35B47">
            <w:pPr>
              <w:pStyle w:val="TblBdy"/>
              <w:jc w:val="center"/>
              <w:rPr>
                <w:rFonts w:cs="Times New Roman"/>
                <w:sz w:val="20"/>
                <w:szCs w:val="20"/>
              </w:rPr>
            </w:pPr>
            <w:r w:rsidRPr="00AB0454">
              <w:rPr>
                <w:rFonts w:cs="Times New Roman"/>
                <w:sz w:val="20"/>
                <w:szCs w:val="20"/>
              </w:rPr>
              <w:t>N</w:t>
            </w:r>
          </w:p>
        </w:tc>
        <w:tc>
          <w:tcPr>
            <w:tcW w:w="714" w:type="pct"/>
            <w:vAlign w:val="center"/>
          </w:tcPr>
          <w:p w14:paraId="01096E38" w14:textId="28862E5A" w:rsidR="0069701E" w:rsidRPr="00AB0454" w:rsidRDefault="009F59F5" w:rsidP="00C35B47">
            <w:pPr>
              <w:pStyle w:val="TblBdy"/>
              <w:jc w:val="center"/>
              <w:rPr>
                <w:rFonts w:cs="Times New Roman"/>
                <w:sz w:val="20"/>
                <w:szCs w:val="20"/>
              </w:rPr>
            </w:pPr>
            <w:r w:rsidRPr="00AB0454">
              <w:rPr>
                <w:rFonts w:cs="Times New Roman"/>
                <w:sz w:val="20"/>
                <w:szCs w:val="20"/>
              </w:rPr>
              <w:t>SSW</w:t>
            </w:r>
          </w:p>
        </w:tc>
        <w:tc>
          <w:tcPr>
            <w:tcW w:w="714" w:type="pct"/>
            <w:vAlign w:val="center"/>
          </w:tcPr>
          <w:p w14:paraId="61D61E4D" w14:textId="77777777" w:rsidR="0069701E" w:rsidRPr="00AB0454" w:rsidRDefault="0069701E" w:rsidP="00C35B47">
            <w:pPr>
              <w:pStyle w:val="TblBdy"/>
              <w:jc w:val="center"/>
              <w:rPr>
                <w:rFonts w:cs="Times New Roman"/>
                <w:sz w:val="20"/>
                <w:szCs w:val="20"/>
              </w:rPr>
            </w:pPr>
            <w:r w:rsidRPr="00AB0454">
              <w:rPr>
                <w:rFonts w:cs="Times New Roman"/>
                <w:sz w:val="20"/>
                <w:szCs w:val="20"/>
              </w:rPr>
              <w:t>SE</w:t>
            </w:r>
          </w:p>
        </w:tc>
        <w:tc>
          <w:tcPr>
            <w:tcW w:w="714" w:type="pct"/>
          </w:tcPr>
          <w:p w14:paraId="6C0B0FA7" w14:textId="6249236C" w:rsidR="0069701E" w:rsidRPr="00AB0454" w:rsidRDefault="00F62BDA" w:rsidP="00C35B47">
            <w:pPr>
              <w:pStyle w:val="TblBdy"/>
              <w:jc w:val="center"/>
              <w:rPr>
                <w:rFonts w:cs="Times New Roman"/>
                <w:sz w:val="20"/>
                <w:szCs w:val="20"/>
              </w:rPr>
            </w:pPr>
            <w:r w:rsidRPr="00AB0454">
              <w:rPr>
                <w:rFonts w:cs="Times New Roman"/>
                <w:sz w:val="20"/>
                <w:szCs w:val="20"/>
              </w:rPr>
              <w:t>WNW</w:t>
            </w:r>
          </w:p>
        </w:tc>
      </w:tr>
      <w:tr w:rsidR="0069701E" w:rsidRPr="00FA7AF6" w14:paraId="5D5D7E89" w14:textId="5A883C0B" w:rsidTr="0069701E">
        <w:tc>
          <w:tcPr>
            <w:tcW w:w="714" w:type="pct"/>
            <w:shd w:val="clear" w:color="auto" w:fill="auto"/>
            <w:vAlign w:val="center"/>
          </w:tcPr>
          <w:p w14:paraId="5D4A7C2A" w14:textId="77777777" w:rsidR="0069701E" w:rsidRPr="00AB0454" w:rsidRDefault="0069701E" w:rsidP="00C35B47">
            <w:pPr>
              <w:pStyle w:val="TblBdy"/>
              <w:jc w:val="center"/>
              <w:rPr>
                <w:rFonts w:cs="Times New Roman"/>
                <w:sz w:val="20"/>
                <w:szCs w:val="20"/>
              </w:rPr>
            </w:pPr>
            <w:r w:rsidRPr="00AB0454">
              <w:rPr>
                <w:rFonts w:cs="Times New Roman"/>
                <w:sz w:val="20"/>
                <w:szCs w:val="20"/>
              </w:rPr>
              <w:t>No</w:t>
            </w:r>
          </w:p>
        </w:tc>
        <w:tc>
          <w:tcPr>
            <w:tcW w:w="715" w:type="pct"/>
            <w:shd w:val="clear" w:color="auto" w:fill="auto"/>
            <w:vAlign w:val="center"/>
          </w:tcPr>
          <w:p w14:paraId="0D8A49AD" w14:textId="77777777" w:rsidR="0069701E" w:rsidRPr="00AB0454" w:rsidRDefault="0069701E" w:rsidP="00C35B47">
            <w:pPr>
              <w:pStyle w:val="TblBdy"/>
              <w:jc w:val="center"/>
              <w:rPr>
                <w:rFonts w:cs="Times New Roman"/>
                <w:sz w:val="20"/>
                <w:szCs w:val="20"/>
              </w:rPr>
            </w:pPr>
            <w:r w:rsidRPr="00AB0454">
              <w:rPr>
                <w:rFonts w:cs="Times New Roman"/>
                <w:sz w:val="20"/>
                <w:szCs w:val="20"/>
              </w:rPr>
              <w:t>S</w:t>
            </w:r>
          </w:p>
        </w:tc>
        <w:tc>
          <w:tcPr>
            <w:tcW w:w="714" w:type="pct"/>
            <w:shd w:val="clear" w:color="auto" w:fill="auto"/>
            <w:vAlign w:val="center"/>
          </w:tcPr>
          <w:p w14:paraId="0D393357" w14:textId="77777777" w:rsidR="0069701E" w:rsidRPr="00AB0454" w:rsidRDefault="0069701E" w:rsidP="00C35B47">
            <w:pPr>
              <w:pStyle w:val="TblBdy"/>
              <w:jc w:val="center"/>
              <w:rPr>
                <w:rFonts w:cs="Times New Roman"/>
                <w:sz w:val="20"/>
                <w:szCs w:val="20"/>
              </w:rPr>
            </w:pPr>
            <w:r w:rsidRPr="00AB0454">
              <w:rPr>
                <w:rFonts w:cs="Times New Roman"/>
                <w:sz w:val="20"/>
                <w:szCs w:val="20"/>
              </w:rPr>
              <w:t>-</w:t>
            </w:r>
          </w:p>
        </w:tc>
        <w:tc>
          <w:tcPr>
            <w:tcW w:w="715" w:type="pct"/>
            <w:vAlign w:val="center"/>
          </w:tcPr>
          <w:p w14:paraId="66733AA3" w14:textId="77777777" w:rsidR="0069701E" w:rsidRPr="00AB0454" w:rsidRDefault="0069701E" w:rsidP="00C35B47">
            <w:pPr>
              <w:pStyle w:val="TblBdy"/>
              <w:jc w:val="center"/>
              <w:rPr>
                <w:rFonts w:cs="Times New Roman"/>
                <w:sz w:val="20"/>
                <w:szCs w:val="20"/>
              </w:rPr>
            </w:pPr>
            <w:r w:rsidRPr="00AB0454">
              <w:rPr>
                <w:rFonts w:cs="Times New Roman"/>
                <w:sz w:val="20"/>
                <w:szCs w:val="20"/>
              </w:rPr>
              <w:t>-</w:t>
            </w:r>
          </w:p>
        </w:tc>
        <w:tc>
          <w:tcPr>
            <w:tcW w:w="714" w:type="pct"/>
            <w:vAlign w:val="center"/>
          </w:tcPr>
          <w:p w14:paraId="6D9D7B98" w14:textId="05DFA9BC" w:rsidR="0069701E" w:rsidRPr="00AB0454" w:rsidRDefault="00741BD2" w:rsidP="00C35B47">
            <w:pPr>
              <w:pStyle w:val="TblBdy"/>
              <w:jc w:val="center"/>
              <w:rPr>
                <w:rFonts w:cs="Times New Roman"/>
                <w:sz w:val="20"/>
                <w:szCs w:val="20"/>
              </w:rPr>
            </w:pPr>
            <w:r w:rsidRPr="00AB0454">
              <w:rPr>
                <w:rFonts w:cs="Times New Roman"/>
                <w:sz w:val="20"/>
                <w:szCs w:val="20"/>
              </w:rPr>
              <w:t>NNE</w:t>
            </w:r>
          </w:p>
        </w:tc>
        <w:tc>
          <w:tcPr>
            <w:tcW w:w="714" w:type="pct"/>
            <w:vAlign w:val="center"/>
          </w:tcPr>
          <w:p w14:paraId="4D9B6423" w14:textId="77777777" w:rsidR="0069701E" w:rsidRPr="00AB0454" w:rsidRDefault="0069701E" w:rsidP="00C35B47">
            <w:pPr>
              <w:pStyle w:val="TblBdy"/>
              <w:jc w:val="center"/>
              <w:rPr>
                <w:rFonts w:cs="Times New Roman"/>
                <w:sz w:val="20"/>
                <w:szCs w:val="20"/>
              </w:rPr>
            </w:pPr>
            <w:r w:rsidRPr="00AB0454">
              <w:rPr>
                <w:rFonts w:cs="Times New Roman"/>
                <w:sz w:val="20"/>
                <w:szCs w:val="20"/>
              </w:rPr>
              <w:t>SE</w:t>
            </w:r>
          </w:p>
        </w:tc>
        <w:tc>
          <w:tcPr>
            <w:tcW w:w="714" w:type="pct"/>
          </w:tcPr>
          <w:p w14:paraId="377445C4" w14:textId="723288E2" w:rsidR="0069701E" w:rsidRPr="00AB0454" w:rsidRDefault="008927F6" w:rsidP="00C35B47">
            <w:pPr>
              <w:pStyle w:val="TblBdy"/>
              <w:jc w:val="center"/>
              <w:rPr>
                <w:rFonts w:cs="Times New Roman"/>
                <w:sz w:val="20"/>
                <w:szCs w:val="20"/>
              </w:rPr>
            </w:pPr>
            <w:r w:rsidRPr="00AB0454">
              <w:rPr>
                <w:rFonts w:cs="Times New Roman"/>
                <w:sz w:val="20"/>
                <w:szCs w:val="20"/>
              </w:rPr>
              <w:t>ENE</w:t>
            </w:r>
          </w:p>
        </w:tc>
      </w:tr>
    </w:tbl>
    <w:p w14:paraId="1137F435" w14:textId="1C12EF2B" w:rsidR="009277D0" w:rsidRDefault="00C95E5D" w:rsidP="00AE340B">
      <w:pPr>
        <w:pStyle w:val="Heading3"/>
        <w:numPr>
          <w:ilvl w:val="0"/>
          <w:numId w:val="0"/>
        </w:numPr>
      </w:pPr>
      <w:bookmarkStart w:id="228" w:name="_Toc59025609"/>
      <w:r>
        <w:t>Cover of C3 and C4 grasses</w:t>
      </w:r>
      <w:bookmarkEnd w:id="228"/>
    </w:p>
    <w:p w14:paraId="2AA04C41" w14:textId="4E80D202" w:rsidR="00A9466F" w:rsidRPr="00F71F64" w:rsidRDefault="00480875" w:rsidP="00A9466F">
      <w:pPr>
        <w:pStyle w:val="BodyText"/>
        <w:rPr>
          <w:rFonts w:ascii="Calibri" w:hAnsi="Calibri" w:cs="Calibri"/>
          <w:color w:val="auto"/>
          <w:sz w:val="22"/>
          <w:szCs w:val="22"/>
          <w:lang w:eastAsia="en-AU"/>
        </w:rPr>
      </w:pPr>
      <w:r w:rsidRPr="00F71F64">
        <w:rPr>
          <w:rFonts w:ascii="Calibri" w:hAnsi="Calibri" w:cs="Calibri"/>
          <w:color w:val="auto"/>
          <w:sz w:val="22"/>
          <w:szCs w:val="22"/>
          <w:shd w:val="clear" w:color="auto" w:fill="E6E6E6"/>
          <w:lang w:eastAsia="en-AU"/>
        </w:rPr>
        <w:fldChar w:fldCharType="begin"/>
      </w:r>
      <w:r w:rsidRPr="00F71F64">
        <w:rPr>
          <w:rFonts w:ascii="Calibri" w:hAnsi="Calibri" w:cs="Calibri"/>
          <w:color w:val="auto"/>
          <w:sz w:val="22"/>
          <w:szCs w:val="22"/>
          <w:lang w:eastAsia="en-AU"/>
        </w:rPr>
        <w:instrText xml:space="preserve"> REF _Ref43366213 \h </w:instrText>
      </w:r>
      <w:r w:rsidR="00D41D1B" w:rsidRPr="00F71F64">
        <w:rPr>
          <w:rFonts w:ascii="Calibri" w:hAnsi="Calibri" w:cs="Calibri"/>
          <w:color w:val="auto"/>
          <w:sz w:val="22"/>
          <w:szCs w:val="22"/>
          <w:shd w:val="clear" w:color="auto" w:fill="E6E6E6"/>
          <w:lang w:eastAsia="en-AU"/>
        </w:rPr>
        <w:instrText xml:space="preserve"> \* MERGEFORMAT </w:instrText>
      </w:r>
      <w:r w:rsidRPr="00F71F64">
        <w:rPr>
          <w:rFonts w:ascii="Calibri" w:hAnsi="Calibri" w:cs="Calibri"/>
          <w:color w:val="auto"/>
          <w:sz w:val="22"/>
          <w:szCs w:val="22"/>
          <w:shd w:val="clear" w:color="auto" w:fill="E6E6E6"/>
          <w:lang w:eastAsia="en-AU"/>
        </w:rPr>
      </w:r>
      <w:r w:rsidRPr="00F71F64">
        <w:rPr>
          <w:rFonts w:ascii="Calibri" w:hAnsi="Calibri" w:cs="Calibri"/>
          <w:color w:val="auto"/>
          <w:sz w:val="22"/>
          <w:szCs w:val="22"/>
          <w:shd w:val="clear" w:color="auto" w:fill="E6E6E6"/>
          <w:lang w:eastAsia="en-AU"/>
        </w:rPr>
        <w:fldChar w:fldCharType="separate"/>
      </w:r>
      <w:r w:rsidR="00E63645" w:rsidRPr="00E63645">
        <w:rPr>
          <w:rFonts w:ascii="Calibri" w:hAnsi="Calibri" w:cs="Calibri"/>
          <w:color w:val="auto"/>
          <w:sz w:val="22"/>
          <w:szCs w:val="22"/>
        </w:rPr>
        <w:t xml:space="preserve">Figure </w:t>
      </w:r>
      <w:r w:rsidR="00E63645" w:rsidRPr="00126DF2">
        <w:rPr>
          <w:rFonts w:ascii="Calibri" w:hAnsi="Calibri" w:cs="Calibri"/>
          <w:color w:val="auto"/>
          <w:sz w:val="22"/>
          <w:szCs w:val="22"/>
        </w:rPr>
        <w:t>39</w:t>
      </w:r>
      <w:r w:rsidRPr="00F71F64">
        <w:rPr>
          <w:rFonts w:ascii="Calibri" w:hAnsi="Calibri" w:cs="Calibri"/>
          <w:color w:val="auto"/>
          <w:sz w:val="22"/>
          <w:szCs w:val="22"/>
          <w:shd w:val="clear" w:color="auto" w:fill="E6E6E6"/>
          <w:lang w:eastAsia="en-AU"/>
        </w:rPr>
        <w:fldChar w:fldCharType="end"/>
      </w:r>
      <w:r w:rsidRPr="00F71F64">
        <w:rPr>
          <w:rFonts w:ascii="Calibri" w:hAnsi="Calibri" w:cs="Calibri"/>
          <w:color w:val="auto"/>
          <w:sz w:val="22"/>
          <w:szCs w:val="22"/>
          <w:lang w:eastAsia="en-AU"/>
        </w:rPr>
        <w:t xml:space="preserve"> </w:t>
      </w:r>
      <w:r w:rsidR="00C95E5D" w:rsidRPr="00F71F64">
        <w:rPr>
          <w:rFonts w:ascii="Calibri" w:hAnsi="Calibri" w:cs="Calibri"/>
          <w:color w:val="auto"/>
          <w:sz w:val="22"/>
          <w:szCs w:val="22"/>
          <w:lang w:eastAsia="en-AU"/>
        </w:rPr>
        <w:t xml:space="preserve">shows the </w:t>
      </w:r>
      <w:r w:rsidR="00032B64" w:rsidRPr="00F71F64">
        <w:rPr>
          <w:rFonts w:ascii="Calibri" w:hAnsi="Calibri" w:cs="Calibri"/>
          <w:color w:val="auto"/>
          <w:sz w:val="22"/>
          <w:szCs w:val="22"/>
          <w:lang w:eastAsia="en-AU"/>
        </w:rPr>
        <w:t>mean</w:t>
      </w:r>
      <w:r w:rsidR="008E0B42" w:rsidRPr="00F71F64">
        <w:rPr>
          <w:rFonts w:ascii="Calibri" w:hAnsi="Calibri" w:cs="Calibri"/>
          <w:color w:val="auto"/>
          <w:sz w:val="22"/>
          <w:szCs w:val="22"/>
          <w:lang w:eastAsia="en-AU"/>
        </w:rPr>
        <w:t xml:space="preserve"> </w:t>
      </w:r>
      <w:r w:rsidR="00C95E5D" w:rsidRPr="00F71F64">
        <w:rPr>
          <w:rFonts w:ascii="Calibri" w:hAnsi="Calibri" w:cs="Calibri"/>
          <w:color w:val="auto"/>
          <w:sz w:val="22"/>
          <w:szCs w:val="22"/>
          <w:lang w:eastAsia="en-AU"/>
        </w:rPr>
        <w:t>cover of C3 and C</w:t>
      </w:r>
      <w:r w:rsidR="009942CA" w:rsidRPr="00F71F64">
        <w:rPr>
          <w:rFonts w:ascii="Calibri" w:hAnsi="Calibri" w:cs="Calibri"/>
          <w:color w:val="auto"/>
          <w:sz w:val="22"/>
          <w:szCs w:val="22"/>
          <w:lang w:eastAsia="en-AU"/>
        </w:rPr>
        <w:t>4</w:t>
      </w:r>
      <w:r w:rsidR="00C95E5D" w:rsidRPr="00F71F64">
        <w:rPr>
          <w:rFonts w:ascii="Calibri" w:hAnsi="Calibri" w:cs="Calibri"/>
          <w:color w:val="auto"/>
          <w:sz w:val="22"/>
          <w:szCs w:val="22"/>
          <w:lang w:eastAsia="en-AU"/>
        </w:rPr>
        <w:t xml:space="preserve"> </w:t>
      </w:r>
      <w:r w:rsidR="00032B64" w:rsidRPr="00F71F64">
        <w:rPr>
          <w:rFonts w:ascii="Calibri" w:hAnsi="Calibri" w:cs="Calibri"/>
          <w:color w:val="auto"/>
          <w:sz w:val="22"/>
          <w:szCs w:val="22"/>
          <w:lang w:eastAsia="en-AU"/>
        </w:rPr>
        <w:t>grasses in each management unit where Golden Sun Moth is monitored.</w:t>
      </w:r>
    </w:p>
    <w:p w14:paraId="0C7D17F2" w14:textId="2AB43DE4" w:rsidR="00480875" w:rsidRDefault="67CC4462" w:rsidP="00480875">
      <w:pPr>
        <w:pStyle w:val="BodyText"/>
        <w:keepNext/>
      </w:pPr>
      <w:r>
        <w:rPr>
          <w:noProof/>
        </w:rPr>
        <w:drawing>
          <wp:inline distT="0" distB="0" distL="0" distR="0" wp14:anchorId="1446739D" wp14:editId="2EF06CD4">
            <wp:extent cx="6121400" cy="2006600"/>
            <wp:effectExtent l="0" t="0" r="0" b="0"/>
            <wp:docPr id="1579708227" name="Picture 1579708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21400" cy="2006600"/>
                    </a:xfrm>
                    <a:prstGeom prst="rect">
                      <a:avLst/>
                    </a:prstGeom>
                  </pic:spPr>
                </pic:pic>
              </a:graphicData>
            </a:graphic>
          </wp:inline>
        </w:drawing>
      </w:r>
    </w:p>
    <w:p w14:paraId="2C53E96B" w14:textId="6DB1FFFB" w:rsidR="00573CFF" w:rsidRPr="00480875" w:rsidRDefault="00480875" w:rsidP="00480875">
      <w:pPr>
        <w:pStyle w:val="Caption"/>
        <w:spacing w:before="120"/>
        <w:rPr>
          <w:b w:val="0"/>
          <w:sz w:val="20"/>
        </w:rPr>
      </w:pPr>
      <w:bookmarkStart w:id="229" w:name="_Ref4336621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39</w:t>
      </w:r>
      <w:r>
        <w:rPr>
          <w:color w:val="2B579A"/>
          <w:shd w:val="clear" w:color="auto" w:fill="E6E6E6"/>
        </w:rPr>
        <w:fldChar w:fldCharType="end"/>
      </w:r>
      <w:bookmarkEnd w:id="229"/>
      <w:r>
        <w:t xml:space="preserve">. </w:t>
      </w:r>
      <w:r w:rsidRPr="00166D27">
        <w:t xml:space="preserve">The cover of all (native and exotic) C3 and C4 </w:t>
      </w:r>
      <w:r w:rsidR="004A1CE9">
        <w:t xml:space="preserve">grasses </w:t>
      </w:r>
      <w:r w:rsidRPr="00166D27">
        <w:t xml:space="preserve">in management units where </w:t>
      </w:r>
      <w:r w:rsidR="00F17803">
        <w:t>Golden Sun M</w:t>
      </w:r>
      <w:r w:rsidRPr="00166D27">
        <w:t>oth w</w:t>
      </w:r>
      <w:r w:rsidR="00D51C8B">
        <w:t>as</w:t>
      </w:r>
      <w:r w:rsidRPr="00166D27">
        <w:t xml:space="preserve"> monitored. Error bars are 95% confidence intervals.</w:t>
      </w:r>
    </w:p>
    <w:p w14:paraId="52E5E7A5" w14:textId="302F3865" w:rsidR="00573CFF" w:rsidRDefault="00573CFF" w:rsidP="0093021D">
      <w:pPr>
        <w:pStyle w:val="Heading3"/>
      </w:pPr>
      <w:bookmarkStart w:id="230" w:name="_Toc59025610"/>
      <w:r w:rsidRPr="0093021D">
        <w:t xml:space="preserve">Abundance of </w:t>
      </w:r>
      <w:r w:rsidR="0093021D" w:rsidRPr="0093021D">
        <w:t>Golden Sun Moth</w:t>
      </w:r>
      <w:bookmarkEnd w:id="230"/>
    </w:p>
    <w:p w14:paraId="1E934CAA" w14:textId="2BFBE0E5" w:rsidR="00EC16FA" w:rsidRPr="00F71F64" w:rsidRDefault="00E63645" w:rsidP="00EC16FA">
      <w:pPr>
        <w:pStyle w:val="BodyText"/>
        <w:rPr>
          <w:rFonts w:ascii="Calibri" w:hAnsi="Calibri" w:cs="Calibri"/>
          <w:color w:val="auto"/>
          <w:sz w:val="22"/>
          <w:szCs w:val="22"/>
          <w:lang w:eastAsia="en-AU"/>
        </w:rPr>
      </w:pPr>
      <w:r w:rsidRPr="002778E4">
        <w:rPr>
          <w:rFonts w:ascii="Calibri" w:hAnsi="Calibri" w:cs="Calibri"/>
          <w:color w:val="auto"/>
          <w:sz w:val="22"/>
          <w:szCs w:val="22"/>
          <w:lang w:eastAsia="en-AU"/>
        </w:rPr>
        <w:fldChar w:fldCharType="begin"/>
      </w:r>
      <w:r w:rsidRPr="002778E4">
        <w:rPr>
          <w:rFonts w:ascii="Calibri" w:hAnsi="Calibri" w:cs="Calibri"/>
          <w:color w:val="auto"/>
          <w:sz w:val="22"/>
          <w:szCs w:val="22"/>
          <w:lang w:eastAsia="en-AU"/>
        </w:rPr>
        <w:instrText xml:space="preserve"> REF _Ref44508812 \h  \* MERGEFORMAT </w:instrText>
      </w:r>
      <w:r w:rsidRPr="002778E4">
        <w:rPr>
          <w:rFonts w:ascii="Calibri" w:hAnsi="Calibri" w:cs="Calibri"/>
          <w:color w:val="auto"/>
          <w:sz w:val="22"/>
          <w:szCs w:val="22"/>
          <w:lang w:eastAsia="en-AU"/>
        </w:rPr>
      </w:r>
      <w:r w:rsidRPr="002778E4">
        <w:rPr>
          <w:rFonts w:ascii="Calibri" w:hAnsi="Calibri" w:cs="Calibri"/>
          <w:color w:val="auto"/>
          <w:sz w:val="22"/>
          <w:szCs w:val="22"/>
          <w:lang w:eastAsia="en-AU"/>
        </w:rPr>
        <w:fldChar w:fldCharType="separate"/>
      </w:r>
      <w:r w:rsidRPr="002778E4">
        <w:rPr>
          <w:rFonts w:ascii="Calibri" w:hAnsi="Calibri" w:cs="Calibri"/>
          <w:sz w:val="22"/>
          <w:szCs w:val="22"/>
        </w:rPr>
        <w:t xml:space="preserve">Figure </w:t>
      </w:r>
      <w:r w:rsidRPr="002778E4">
        <w:rPr>
          <w:rFonts w:ascii="Calibri" w:hAnsi="Calibri" w:cs="Calibri"/>
          <w:noProof/>
          <w:sz w:val="22"/>
          <w:szCs w:val="22"/>
        </w:rPr>
        <w:t>40</w:t>
      </w:r>
      <w:r w:rsidRPr="002778E4">
        <w:rPr>
          <w:rFonts w:ascii="Calibri" w:hAnsi="Calibri" w:cs="Calibri"/>
          <w:color w:val="auto"/>
          <w:sz w:val="22"/>
          <w:szCs w:val="22"/>
          <w:lang w:eastAsia="en-AU"/>
        </w:rPr>
        <w:fldChar w:fldCharType="end"/>
      </w:r>
      <w:r>
        <w:rPr>
          <w:rFonts w:ascii="Calibri" w:hAnsi="Calibri" w:cs="Calibri"/>
          <w:color w:val="auto"/>
          <w:sz w:val="22"/>
          <w:szCs w:val="22"/>
          <w:lang w:eastAsia="en-AU"/>
        </w:rPr>
        <w:t xml:space="preserve"> </w:t>
      </w:r>
      <w:r w:rsidR="008E0B42" w:rsidRPr="00F71F64">
        <w:rPr>
          <w:rFonts w:ascii="Calibri" w:hAnsi="Calibri" w:cs="Calibri"/>
          <w:color w:val="auto"/>
          <w:sz w:val="22"/>
          <w:szCs w:val="22"/>
          <w:lang w:eastAsia="en-AU"/>
        </w:rPr>
        <w:t>shows the mean number of moths detected in each plot. This measure was first recorded in 2017.</w:t>
      </w:r>
    </w:p>
    <w:p w14:paraId="7EC7353F" w14:textId="5FB7263F" w:rsidR="00480875" w:rsidRDefault="67CC4462" w:rsidP="00480875">
      <w:pPr>
        <w:pStyle w:val="BodyText"/>
        <w:keepNext/>
      </w:pPr>
      <w:r>
        <w:rPr>
          <w:noProof/>
        </w:rPr>
        <w:drawing>
          <wp:inline distT="0" distB="0" distL="0" distR="0" wp14:anchorId="1C7D44FE" wp14:editId="50C5E6B6">
            <wp:extent cx="6121400" cy="2006600"/>
            <wp:effectExtent l="0" t="0" r="0" b="0"/>
            <wp:docPr id="1564548240" name="Picture 1564548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121400" cy="2006600"/>
                    </a:xfrm>
                    <a:prstGeom prst="rect">
                      <a:avLst/>
                    </a:prstGeom>
                  </pic:spPr>
                </pic:pic>
              </a:graphicData>
            </a:graphic>
          </wp:inline>
        </w:drawing>
      </w:r>
    </w:p>
    <w:p w14:paraId="1DF45C11" w14:textId="3A127470" w:rsidR="005B5FDF" w:rsidRDefault="00480875" w:rsidP="00480875">
      <w:pPr>
        <w:pStyle w:val="Caption"/>
        <w:spacing w:before="120"/>
      </w:pPr>
      <w:bookmarkStart w:id="231" w:name="_Ref4450881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40</w:t>
      </w:r>
      <w:r>
        <w:rPr>
          <w:color w:val="2B579A"/>
          <w:shd w:val="clear" w:color="auto" w:fill="E6E6E6"/>
        </w:rPr>
        <w:fldChar w:fldCharType="end"/>
      </w:r>
      <w:bookmarkEnd w:id="231"/>
      <w:r>
        <w:t xml:space="preserve">. </w:t>
      </w:r>
      <w:r w:rsidRPr="003E67C2">
        <w:t xml:space="preserve">The mean number of </w:t>
      </w:r>
      <w:r w:rsidR="00F17803">
        <w:t>Golden Sun M</w:t>
      </w:r>
      <w:r w:rsidRPr="003E67C2">
        <w:t>oths detected per plot in each year. Error bars are 95% confidence intervals.</w:t>
      </w:r>
    </w:p>
    <w:p w14:paraId="61477A9A" w14:textId="28C48604" w:rsidR="00235AC8" w:rsidRDefault="005935CF" w:rsidP="00516466">
      <w:pPr>
        <w:pStyle w:val="Heading2"/>
      </w:pPr>
      <w:bookmarkStart w:id="232" w:name="_Toc59025611"/>
      <w:r>
        <w:t>C</w:t>
      </w:r>
      <w:r w:rsidR="00235AC8" w:rsidRPr="00235AC8">
        <w:t>hanges to the MRF</w:t>
      </w:r>
      <w:bookmarkEnd w:id="232"/>
      <w:r w:rsidR="00235AC8">
        <w:t xml:space="preserve"> </w:t>
      </w:r>
    </w:p>
    <w:p w14:paraId="1B3EE66B" w14:textId="4FDA1CE2" w:rsidR="000A7610" w:rsidRDefault="000A7610" w:rsidP="000A7610">
      <w:pPr>
        <w:pStyle w:val="DSEBody"/>
        <w:rPr>
          <w:rFonts w:ascii="Calibri" w:hAnsi="Calibri"/>
          <w:sz w:val="22"/>
          <w:szCs w:val="22"/>
        </w:rPr>
      </w:pPr>
      <w:r>
        <w:rPr>
          <w:rFonts w:ascii="Calibri" w:hAnsi="Calibri"/>
          <w:sz w:val="22"/>
          <w:szCs w:val="22"/>
        </w:rPr>
        <w:t>This section details the ways in which the approach taken here differs from the MRF (</w:t>
      </w:r>
      <w:r w:rsidR="00B81B91">
        <w:rPr>
          <w:rFonts w:ascii="Calibri" w:hAnsi="Calibri"/>
          <w:sz w:val="22"/>
          <w:szCs w:val="22"/>
        </w:rPr>
        <w:t>DELWP 2015a</w:t>
      </w:r>
      <w:r>
        <w:rPr>
          <w:rFonts w:ascii="Calibri" w:hAnsi="Calibri"/>
          <w:sz w:val="22"/>
          <w:szCs w:val="22"/>
        </w:rPr>
        <w:t xml:space="preserve">). </w:t>
      </w:r>
    </w:p>
    <w:p w14:paraId="0E374A34" w14:textId="173454E9" w:rsidR="00235AC8" w:rsidRDefault="000A7610" w:rsidP="00BB1010">
      <w:pPr>
        <w:pStyle w:val="DSEBody"/>
        <w:numPr>
          <w:ilvl w:val="0"/>
          <w:numId w:val="44"/>
        </w:numPr>
        <w:rPr>
          <w:rFonts w:ascii="Calibri" w:hAnsi="Calibri" w:cs="Calibri"/>
          <w:sz w:val="22"/>
          <w:szCs w:val="22"/>
          <w:lang w:eastAsia="en-AU"/>
        </w:rPr>
      </w:pPr>
      <w:r>
        <w:rPr>
          <w:rFonts w:ascii="Calibri" w:hAnsi="Calibri" w:cs="Calibri"/>
          <w:sz w:val="22"/>
          <w:szCs w:val="22"/>
          <w:lang w:eastAsia="en-AU"/>
        </w:rPr>
        <w:t xml:space="preserve">The </w:t>
      </w:r>
      <w:r w:rsidR="00FF4DF8">
        <w:rPr>
          <w:rFonts w:ascii="Calibri" w:hAnsi="Calibri" w:cs="Calibri"/>
          <w:sz w:val="22"/>
          <w:szCs w:val="22"/>
          <w:lang w:eastAsia="en-AU"/>
        </w:rPr>
        <w:t>‘O</w:t>
      </w:r>
      <w:r w:rsidR="00235AC8" w:rsidRPr="004259FA">
        <w:rPr>
          <w:rFonts w:ascii="Calibri" w:hAnsi="Calibri" w:cs="Calibri"/>
          <w:sz w:val="22"/>
          <w:szCs w:val="22"/>
          <w:lang w:eastAsia="en-AU"/>
        </w:rPr>
        <w:t>ther measures</w:t>
      </w:r>
      <w:r w:rsidR="00FF4DF8">
        <w:rPr>
          <w:rFonts w:ascii="Calibri" w:hAnsi="Calibri" w:cs="Calibri"/>
          <w:sz w:val="22"/>
          <w:szCs w:val="22"/>
          <w:lang w:eastAsia="en-AU"/>
        </w:rPr>
        <w:t>’</w:t>
      </w:r>
      <w:r>
        <w:rPr>
          <w:rFonts w:ascii="Calibri" w:hAnsi="Calibri" w:cs="Calibri"/>
          <w:sz w:val="22"/>
          <w:szCs w:val="22"/>
          <w:lang w:eastAsia="en-AU"/>
        </w:rPr>
        <w:t xml:space="preserve"> have been amended</w:t>
      </w:r>
      <w:r w:rsidR="00235AC8" w:rsidRPr="004259FA">
        <w:rPr>
          <w:rFonts w:ascii="Calibri" w:hAnsi="Calibri" w:cs="Calibri"/>
          <w:sz w:val="22"/>
          <w:szCs w:val="22"/>
          <w:lang w:eastAsia="en-AU"/>
        </w:rPr>
        <w:t xml:space="preserve"> </w:t>
      </w:r>
      <w:r w:rsidR="00F10418">
        <w:rPr>
          <w:rFonts w:ascii="Calibri" w:hAnsi="Calibri" w:cs="Calibri"/>
          <w:sz w:val="22"/>
          <w:szCs w:val="22"/>
          <w:lang w:eastAsia="en-AU"/>
        </w:rPr>
        <w:t>to</w:t>
      </w:r>
      <w:r w:rsidR="00235AC8" w:rsidRPr="004259FA">
        <w:rPr>
          <w:rFonts w:ascii="Calibri" w:hAnsi="Calibri" w:cs="Calibri"/>
          <w:sz w:val="22"/>
          <w:szCs w:val="22"/>
          <w:lang w:eastAsia="en-AU"/>
        </w:rPr>
        <w:t xml:space="preserve"> include an estimate of Golden Sun Moth abundance </w:t>
      </w:r>
      <w:r w:rsidR="00331971" w:rsidRPr="004259FA">
        <w:rPr>
          <w:rFonts w:ascii="Calibri" w:hAnsi="Calibri" w:cs="Calibri"/>
          <w:sz w:val="22"/>
          <w:szCs w:val="22"/>
          <w:lang w:eastAsia="en-AU"/>
        </w:rPr>
        <w:t>taken</w:t>
      </w:r>
      <w:r w:rsidR="00235AC8" w:rsidRPr="004259FA">
        <w:rPr>
          <w:rFonts w:ascii="Calibri" w:hAnsi="Calibri" w:cs="Calibri"/>
          <w:sz w:val="22"/>
          <w:szCs w:val="22"/>
          <w:lang w:eastAsia="en-AU"/>
        </w:rPr>
        <w:t xml:space="preserve"> from counts of individuals in each plot</w:t>
      </w:r>
      <w:r w:rsidR="00F10418">
        <w:rPr>
          <w:rFonts w:ascii="Calibri" w:hAnsi="Calibri" w:cs="Calibri"/>
          <w:sz w:val="22"/>
          <w:szCs w:val="22"/>
          <w:lang w:eastAsia="en-AU"/>
        </w:rPr>
        <w:t>. This</w:t>
      </w:r>
      <w:r w:rsidR="00235AC8" w:rsidRPr="004259FA">
        <w:rPr>
          <w:rFonts w:ascii="Calibri" w:hAnsi="Calibri" w:cs="Calibri"/>
          <w:sz w:val="22"/>
          <w:szCs w:val="22"/>
          <w:lang w:eastAsia="en-AU"/>
        </w:rPr>
        <w:t xml:space="preserve"> requires a change in the monitoring protocol </w:t>
      </w:r>
      <w:r w:rsidR="00331971" w:rsidRPr="004259FA">
        <w:rPr>
          <w:rFonts w:ascii="Calibri" w:hAnsi="Calibri" w:cs="Calibri"/>
          <w:sz w:val="22"/>
          <w:szCs w:val="22"/>
          <w:lang w:eastAsia="en-AU"/>
        </w:rPr>
        <w:t xml:space="preserve">such that each plot is fully </w:t>
      </w:r>
      <w:r w:rsidR="001227A3" w:rsidRPr="004259FA">
        <w:rPr>
          <w:rFonts w:ascii="Calibri" w:hAnsi="Calibri" w:cs="Calibri"/>
          <w:sz w:val="22"/>
          <w:szCs w:val="22"/>
          <w:lang w:eastAsia="en-AU"/>
        </w:rPr>
        <w:t>covered,</w:t>
      </w:r>
      <w:r w:rsidR="00331971" w:rsidRPr="004259FA">
        <w:rPr>
          <w:rFonts w:ascii="Calibri" w:hAnsi="Calibri" w:cs="Calibri"/>
          <w:sz w:val="22"/>
          <w:szCs w:val="22"/>
          <w:lang w:eastAsia="en-AU"/>
        </w:rPr>
        <w:t xml:space="preserve"> and all </w:t>
      </w:r>
      <w:r w:rsidR="00DD6A9E" w:rsidRPr="004259FA">
        <w:rPr>
          <w:rFonts w:ascii="Calibri" w:hAnsi="Calibri" w:cs="Calibri"/>
          <w:sz w:val="22"/>
          <w:szCs w:val="22"/>
          <w:lang w:eastAsia="en-AU"/>
        </w:rPr>
        <w:t>detected</w:t>
      </w:r>
      <w:r w:rsidR="00331971" w:rsidRPr="004259FA">
        <w:rPr>
          <w:rFonts w:ascii="Calibri" w:hAnsi="Calibri" w:cs="Calibri"/>
          <w:sz w:val="22"/>
          <w:szCs w:val="22"/>
          <w:lang w:eastAsia="en-AU"/>
        </w:rPr>
        <w:t xml:space="preserve"> </w:t>
      </w:r>
      <w:r w:rsidR="00DD6A9E" w:rsidRPr="004259FA">
        <w:rPr>
          <w:rFonts w:ascii="Calibri" w:hAnsi="Calibri" w:cs="Calibri"/>
          <w:sz w:val="22"/>
          <w:szCs w:val="22"/>
          <w:lang w:eastAsia="en-AU"/>
        </w:rPr>
        <w:t>individuals</w:t>
      </w:r>
      <w:r w:rsidR="00331971" w:rsidRPr="004259FA">
        <w:rPr>
          <w:rFonts w:ascii="Calibri" w:hAnsi="Calibri" w:cs="Calibri"/>
          <w:sz w:val="22"/>
          <w:szCs w:val="22"/>
          <w:lang w:eastAsia="en-AU"/>
        </w:rPr>
        <w:t xml:space="preserve"> are recorded</w:t>
      </w:r>
      <w:r w:rsidR="00043829">
        <w:rPr>
          <w:rFonts w:ascii="Calibri" w:hAnsi="Calibri" w:cs="Calibri"/>
          <w:sz w:val="22"/>
          <w:szCs w:val="22"/>
          <w:lang w:eastAsia="en-AU"/>
        </w:rPr>
        <w:t>. T</w:t>
      </w:r>
      <w:r w:rsidR="008D062B">
        <w:rPr>
          <w:rFonts w:ascii="Calibri" w:hAnsi="Calibri" w:cs="Calibri"/>
          <w:sz w:val="22"/>
          <w:szCs w:val="22"/>
          <w:lang w:eastAsia="en-AU"/>
        </w:rPr>
        <w:t xml:space="preserve">his is </w:t>
      </w:r>
      <w:r w:rsidR="00043829">
        <w:rPr>
          <w:rFonts w:ascii="Calibri" w:hAnsi="Calibri" w:cs="Calibri"/>
          <w:sz w:val="22"/>
          <w:szCs w:val="22"/>
          <w:lang w:eastAsia="en-AU"/>
        </w:rPr>
        <w:t xml:space="preserve">now </w:t>
      </w:r>
      <w:r w:rsidR="008D062B">
        <w:rPr>
          <w:rFonts w:ascii="Calibri" w:hAnsi="Calibri" w:cs="Calibri"/>
          <w:sz w:val="22"/>
          <w:szCs w:val="22"/>
          <w:lang w:eastAsia="en-AU"/>
        </w:rPr>
        <w:t xml:space="preserve">reported as </w:t>
      </w:r>
      <w:r w:rsidR="00FF4DF8">
        <w:rPr>
          <w:rFonts w:ascii="Calibri" w:hAnsi="Calibri" w:cs="Calibri"/>
          <w:sz w:val="22"/>
          <w:szCs w:val="22"/>
          <w:lang w:eastAsia="en-AU"/>
        </w:rPr>
        <w:t>O</w:t>
      </w:r>
      <w:r w:rsidR="008D062B">
        <w:rPr>
          <w:rFonts w:ascii="Calibri" w:hAnsi="Calibri" w:cs="Calibri"/>
          <w:sz w:val="22"/>
          <w:szCs w:val="22"/>
          <w:lang w:eastAsia="en-AU"/>
        </w:rPr>
        <w:t>ther measure 6</w:t>
      </w:r>
      <w:r w:rsidR="001227A3">
        <w:rPr>
          <w:rFonts w:ascii="Calibri" w:hAnsi="Calibri" w:cs="Calibri"/>
          <w:sz w:val="22"/>
          <w:szCs w:val="22"/>
          <w:lang w:eastAsia="en-AU"/>
        </w:rPr>
        <w:t>, number of moths per plot</w:t>
      </w:r>
      <w:r w:rsidR="00331971" w:rsidRPr="004259FA">
        <w:rPr>
          <w:rFonts w:ascii="Calibri" w:hAnsi="Calibri" w:cs="Calibri"/>
          <w:sz w:val="22"/>
          <w:szCs w:val="22"/>
          <w:lang w:eastAsia="en-AU"/>
        </w:rPr>
        <w:t>.</w:t>
      </w:r>
    </w:p>
    <w:p w14:paraId="6768C58D" w14:textId="0640CA95" w:rsidR="00F3795B" w:rsidRPr="00384570" w:rsidRDefault="00F3795B" w:rsidP="00BB1010">
      <w:pPr>
        <w:pStyle w:val="DSEBody"/>
        <w:numPr>
          <w:ilvl w:val="0"/>
          <w:numId w:val="44"/>
        </w:numPr>
        <w:rPr>
          <w:rFonts w:ascii="Calibri" w:hAnsi="Calibri"/>
          <w:sz w:val="22"/>
          <w:szCs w:val="22"/>
        </w:rPr>
      </w:pPr>
      <w:r>
        <w:rPr>
          <w:rFonts w:ascii="Calibri" w:hAnsi="Calibri"/>
          <w:sz w:val="22"/>
          <w:szCs w:val="22"/>
        </w:rPr>
        <w:t>T</w:t>
      </w:r>
      <w:r w:rsidRPr="00FE3132">
        <w:rPr>
          <w:rFonts w:ascii="Calibri" w:hAnsi="Calibri"/>
          <w:sz w:val="22"/>
          <w:szCs w:val="22"/>
        </w:rPr>
        <w:t xml:space="preserve">he formulation of the baselines and targets </w:t>
      </w:r>
      <w:r>
        <w:rPr>
          <w:rFonts w:ascii="Calibri" w:hAnsi="Calibri"/>
          <w:sz w:val="22"/>
          <w:szCs w:val="22"/>
        </w:rPr>
        <w:t xml:space="preserve">has been clarified </w:t>
      </w:r>
      <w:r w:rsidRPr="00FE3132">
        <w:rPr>
          <w:rFonts w:ascii="Calibri" w:hAnsi="Calibri"/>
          <w:sz w:val="22"/>
          <w:szCs w:val="22"/>
        </w:rPr>
        <w:t xml:space="preserve">to make it clear </w:t>
      </w:r>
      <w:r>
        <w:rPr>
          <w:rFonts w:ascii="Calibri" w:hAnsi="Calibri"/>
          <w:sz w:val="22"/>
          <w:szCs w:val="22"/>
        </w:rPr>
        <w:t xml:space="preserve">that the </w:t>
      </w:r>
      <w:r w:rsidRPr="00FE3132">
        <w:rPr>
          <w:rFonts w:ascii="Calibri" w:hAnsi="Calibri"/>
          <w:sz w:val="22"/>
          <w:szCs w:val="22"/>
        </w:rPr>
        <w:t xml:space="preserve">KPI </w:t>
      </w:r>
      <w:r>
        <w:rPr>
          <w:rFonts w:ascii="Calibri" w:hAnsi="Calibri"/>
          <w:sz w:val="22"/>
          <w:szCs w:val="22"/>
        </w:rPr>
        <w:t>is</w:t>
      </w:r>
      <w:r w:rsidRPr="00FE3132">
        <w:rPr>
          <w:rFonts w:ascii="Calibri" w:hAnsi="Calibri"/>
          <w:sz w:val="22"/>
          <w:szCs w:val="22"/>
        </w:rPr>
        <w:t xml:space="preserve"> assessed against </w:t>
      </w:r>
      <w:r>
        <w:rPr>
          <w:rFonts w:ascii="Calibri" w:hAnsi="Calibri"/>
          <w:sz w:val="22"/>
          <w:szCs w:val="22"/>
        </w:rPr>
        <w:t xml:space="preserve">a </w:t>
      </w:r>
      <w:r w:rsidRPr="00FE3132">
        <w:rPr>
          <w:rFonts w:ascii="Calibri" w:hAnsi="Calibri"/>
          <w:sz w:val="22"/>
          <w:szCs w:val="22"/>
        </w:rPr>
        <w:t xml:space="preserve">static </w:t>
      </w:r>
      <w:r>
        <w:rPr>
          <w:rFonts w:ascii="Calibri" w:hAnsi="Calibri"/>
          <w:sz w:val="22"/>
          <w:szCs w:val="22"/>
        </w:rPr>
        <w:t>baseline.</w:t>
      </w:r>
    </w:p>
    <w:p w14:paraId="2D7F857E" w14:textId="4DAA30CE" w:rsidR="00157CCC" w:rsidRDefault="00124848" w:rsidP="00BB1010">
      <w:pPr>
        <w:pStyle w:val="DSEBody"/>
        <w:numPr>
          <w:ilvl w:val="0"/>
          <w:numId w:val="44"/>
        </w:numPr>
        <w:rPr>
          <w:rFonts w:ascii="Calibri" w:hAnsi="Calibri" w:cs="Calibri"/>
          <w:sz w:val="22"/>
          <w:szCs w:val="22"/>
          <w:lang w:eastAsia="en-AU"/>
        </w:rPr>
      </w:pPr>
      <w:r>
        <w:rPr>
          <w:rFonts w:ascii="Calibri" w:hAnsi="Calibri" w:cs="Calibri"/>
          <w:sz w:val="22"/>
          <w:szCs w:val="22"/>
          <w:lang w:eastAsia="en-AU"/>
        </w:rPr>
        <w:t xml:space="preserve">The requirement </w:t>
      </w:r>
      <w:r w:rsidR="00F10418">
        <w:rPr>
          <w:rFonts w:ascii="Calibri" w:hAnsi="Calibri" w:cs="Calibri"/>
          <w:sz w:val="22"/>
          <w:szCs w:val="22"/>
          <w:lang w:eastAsia="en-AU"/>
        </w:rPr>
        <w:t>for o</w:t>
      </w:r>
      <w:r w:rsidR="00157CCC" w:rsidRPr="004259FA">
        <w:rPr>
          <w:rFonts w:ascii="Calibri" w:hAnsi="Calibri" w:cs="Calibri"/>
          <w:sz w:val="22"/>
          <w:szCs w:val="22"/>
          <w:lang w:eastAsia="en-AU"/>
        </w:rPr>
        <w:t xml:space="preserve">ther measures to report the cover of all weeds </w:t>
      </w:r>
      <w:r w:rsidR="00AD487D">
        <w:rPr>
          <w:rFonts w:ascii="Calibri" w:hAnsi="Calibri" w:cs="Calibri"/>
          <w:sz w:val="22"/>
          <w:szCs w:val="22"/>
          <w:lang w:eastAsia="en-AU"/>
        </w:rPr>
        <w:t xml:space="preserve">has been removed </w:t>
      </w:r>
      <w:r w:rsidR="00157CCC" w:rsidRPr="004259FA">
        <w:rPr>
          <w:rFonts w:ascii="Calibri" w:hAnsi="Calibri" w:cs="Calibri"/>
          <w:sz w:val="22"/>
          <w:szCs w:val="22"/>
          <w:lang w:eastAsia="en-AU"/>
        </w:rPr>
        <w:t>as this measure include</w:t>
      </w:r>
      <w:r w:rsidR="00F10418">
        <w:rPr>
          <w:rFonts w:ascii="Calibri" w:hAnsi="Calibri" w:cs="Calibri"/>
          <w:sz w:val="22"/>
          <w:szCs w:val="22"/>
          <w:lang w:eastAsia="en-AU"/>
        </w:rPr>
        <w:t>s</w:t>
      </w:r>
      <w:r w:rsidR="00157CCC" w:rsidRPr="004259FA">
        <w:rPr>
          <w:rFonts w:ascii="Calibri" w:hAnsi="Calibri" w:cs="Calibri"/>
          <w:sz w:val="22"/>
          <w:szCs w:val="22"/>
          <w:lang w:eastAsia="en-AU"/>
        </w:rPr>
        <w:t xml:space="preserve"> exotic C3 grasses that might provide </w:t>
      </w:r>
      <w:r w:rsidR="00DD6A9E" w:rsidRPr="004259FA">
        <w:rPr>
          <w:rFonts w:ascii="Calibri" w:hAnsi="Calibri" w:cs="Calibri"/>
          <w:sz w:val="22"/>
          <w:szCs w:val="22"/>
          <w:lang w:eastAsia="en-AU"/>
        </w:rPr>
        <w:t>habitat</w:t>
      </w:r>
      <w:r w:rsidR="00157CCC" w:rsidRPr="004259FA">
        <w:rPr>
          <w:rFonts w:ascii="Calibri" w:hAnsi="Calibri" w:cs="Calibri"/>
          <w:sz w:val="22"/>
          <w:szCs w:val="22"/>
          <w:lang w:eastAsia="en-AU"/>
        </w:rPr>
        <w:t xml:space="preserve"> for Golden Sun Moth</w:t>
      </w:r>
      <w:r w:rsidR="00AD487D">
        <w:rPr>
          <w:rFonts w:ascii="Calibri" w:hAnsi="Calibri" w:cs="Calibri"/>
          <w:sz w:val="22"/>
          <w:szCs w:val="22"/>
          <w:lang w:eastAsia="en-AU"/>
        </w:rPr>
        <w:t>, hence this may be a misleading measure</w:t>
      </w:r>
      <w:r w:rsidR="00157CCC" w:rsidRPr="004259FA">
        <w:rPr>
          <w:rFonts w:ascii="Calibri" w:hAnsi="Calibri" w:cs="Calibri"/>
          <w:sz w:val="22"/>
          <w:szCs w:val="22"/>
          <w:lang w:eastAsia="en-AU"/>
        </w:rPr>
        <w:t>.</w:t>
      </w:r>
    </w:p>
    <w:p w14:paraId="10310EB7" w14:textId="151F3797" w:rsidR="003520DD" w:rsidRPr="004259FA" w:rsidRDefault="00F3795B" w:rsidP="00BB1010">
      <w:pPr>
        <w:pStyle w:val="DSEBody"/>
        <w:numPr>
          <w:ilvl w:val="0"/>
          <w:numId w:val="44"/>
        </w:numPr>
        <w:rPr>
          <w:rFonts w:ascii="Calibri" w:hAnsi="Calibri" w:cs="Calibri"/>
          <w:sz w:val="22"/>
          <w:szCs w:val="22"/>
          <w:lang w:eastAsia="en-AU"/>
        </w:rPr>
      </w:pPr>
      <w:r>
        <w:rPr>
          <w:rFonts w:ascii="Calibri" w:hAnsi="Calibri" w:cs="Calibri"/>
          <w:sz w:val="22"/>
          <w:szCs w:val="22"/>
          <w:lang w:eastAsia="en-AU"/>
        </w:rPr>
        <w:t>The</w:t>
      </w:r>
      <w:r w:rsidR="003520DD">
        <w:rPr>
          <w:rFonts w:ascii="Calibri" w:hAnsi="Calibri" w:cs="Calibri"/>
          <w:sz w:val="22"/>
          <w:szCs w:val="22"/>
          <w:lang w:eastAsia="en-AU"/>
        </w:rPr>
        <w:t xml:space="preserve"> other measures </w:t>
      </w:r>
      <w:r w:rsidR="00E81332">
        <w:rPr>
          <w:rFonts w:ascii="Calibri" w:hAnsi="Calibri" w:cs="Calibri"/>
          <w:sz w:val="22"/>
          <w:szCs w:val="22"/>
          <w:lang w:eastAsia="en-AU"/>
        </w:rPr>
        <w:t>(</w:t>
      </w:r>
      <w:r w:rsidR="00FF4DF8">
        <w:rPr>
          <w:rFonts w:ascii="Calibri" w:hAnsi="Calibri" w:cs="Calibri"/>
          <w:sz w:val="22"/>
          <w:szCs w:val="22"/>
          <w:lang w:eastAsia="en-AU"/>
        </w:rPr>
        <w:t>O</w:t>
      </w:r>
      <w:r w:rsidR="00E81332">
        <w:rPr>
          <w:rFonts w:ascii="Calibri" w:hAnsi="Calibri" w:cs="Calibri"/>
          <w:sz w:val="22"/>
          <w:szCs w:val="22"/>
          <w:lang w:eastAsia="en-AU"/>
        </w:rPr>
        <w:t xml:space="preserve">ther measure 5) </w:t>
      </w:r>
      <w:r>
        <w:rPr>
          <w:rFonts w:ascii="Calibri" w:hAnsi="Calibri" w:cs="Calibri"/>
          <w:sz w:val="22"/>
          <w:szCs w:val="22"/>
          <w:lang w:eastAsia="en-AU"/>
        </w:rPr>
        <w:t xml:space="preserve">have been amended </w:t>
      </w:r>
      <w:r w:rsidR="003520DD">
        <w:rPr>
          <w:rFonts w:ascii="Calibri" w:hAnsi="Calibri" w:cs="Calibri"/>
          <w:sz w:val="22"/>
          <w:szCs w:val="22"/>
          <w:lang w:eastAsia="en-AU"/>
        </w:rPr>
        <w:t>to include an estimate of biomass as determined by the “golf ball method”</w:t>
      </w:r>
      <w:r w:rsidR="00583A59">
        <w:rPr>
          <w:rFonts w:ascii="Calibri" w:hAnsi="Calibri" w:cs="Calibri"/>
          <w:sz w:val="22"/>
          <w:szCs w:val="22"/>
          <w:lang w:eastAsia="en-AU"/>
        </w:rPr>
        <w:t xml:space="preserve">, using the NTG rapid plots located within the </w:t>
      </w:r>
      <w:r w:rsidR="00F73944">
        <w:rPr>
          <w:rFonts w:ascii="Calibri" w:hAnsi="Calibri" w:cs="Calibri"/>
          <w:sz w:val="22"/>
          <w:szCs w:val="22"/>
          <w:lang w:eastAsia="en-AU"/>
        </w:rPr>
        <w:t>relevant management unit</w:t>
      </w:r>
      <w:r w:rsidR="003520DD">
        <w:rPr>
          <w:rFonts w:ascii="Calibri" w:hAnsi="Calibri" w:cs="Calibri"/>
          <w:sz w:val="22"/>
          <w:szCs w:val="22"/>
          <w:lang w:eastAsia="en-AU"/>
        </w:rPr>
        <w:t>.</w:t>
      </w:r>
    </w:p>
    <w:p w14:paraId="450E3116" w14:textId="6F403B67" w:rsidR="00555E0B" w:rsidRPr="004259FA" w:rsidRDefault="00F73944" w:rsidP="00BB1010">
      <w:pPr>
        <w:pStyle w:val="DSEBody"/>
        <w:numPr>
          <w:ilvl w:val="0"/>
          <w:numId w:val="44"/>
        </w:numPr>
        <w:rPr>
          <w:rFonts w:ascii="Calibri" w:hAnsi="Calibri" w:cs="Calibri"/>
          <w:sz w:val="22"/>
          <w:szCs w:val="22"/>
          <w:lang w:eastAsia="en-AU"/>
        </w:rPr>
      </w:pPr>
      <w:r>
        <w:rPr>
          <w:rFonts w:ascii="Calibri" w:hAnsi="Calibri" w:cs="Calibri"/>
          <w:sz w:val="22"/>
          <w:szCs w:val="22"/>
          <w:lang w:eastAsia="en-AU"/>
        </w:rPr>
        <w:t xml:space="preserve">The </w:t>
      </w:r>
      <w:r w:rsidR="00F10418">
        <w:rPr>
          <w:rFonts w:ascii="Calibri" w:hAnsi="Calibri" w:cs="Calibri"/>
          <w:sz w:val="22"/>
          <w:szCs w:val="22"/>
          <w:lang w:eastAsia="en-AU"/>
        </w:rPr>
        <w:t>requirement for o</w:t>
      </w:r>
      <w:r w:rsidR="00331971" w:rsidRPr="004259FA">
        <w:rPr>
          <w:rFonts w:ascii="Calibri" w:hAnsi="Calibri" w:cs="Calibri"/>
          <w:sz w:val="22"/>
          <w:szCs w:val="22"/>
          <w:lang w:eastAsia="en-AU"/>
        </w:rPr>
        <w:t xml:space="preserve">ther measures </w:t>
      </w:r>
      <w:r w:rsidR="00F10418">
        <w:rPr>
          <w:rFonts w:ascii="Calibri" w:hAnsi="Calibri" w:cs="Calibri"/>
          <w:sz w:val="22"/>
          <w:szCs w:val="22"/>
          <w:lang w:eastAsia="en-AU"/>
        </w:rPr>
        <w:t xml:space="preserve">to report </w:t>
      </w:r>
      <w:r w:rsidR="00331971" w:rsidRPr="004259FA">
        <w:rPr>
          <w:rFonts w:ascii="Calibri" w:hAnsi="Calibri" w:cs="Calibri"/>
          <w:sz w:val="22"/>
          <w:szCs w:val="22"/>
          <w:lang w:eastAsia="en-AU"/>
        </w:rPr>
        <w:t xml:space="preserve">the </w:t>
      </w:r>
      <w:r w:rsidR="00DD6A9E" w:rsidRPr="004259FA">
        <w:rPr>
          <w:rFonts w:ascii="Calibri" w:hAnsi="Calibri" w:cs="Calibri"/>
          <w:sz w:val="22"/>
          <w:szCs w:val="22"/>
          <w:lang w:eastAsia="en-AU"/>
        </w:rPr>
        <w:t>dominant</w:t>
      </w:r>
      <w:r w:rsidR="00331971" w:rsidRPr="004259FA">
        <w:rPr>
          <w:rFonts w:ascii="Calibri" w:hAnsi="Calibri" w:cs="Calibri"/>
          <w:sz w:val="22"/>
          <w:szCs w:val="22"/>
          <w:lang w:eastAsia="en-AU"/>
        </w:rPr>
        <w:t xml:space="preserve"> grass in each plot </w:t>
      </w:r>
      <w:r>
        <w:rPr>
          <w:rFonts w:ascii="Calibri" w:hAnsi="Calibri" w:cs="Calibri"/>
          <w:sz w:val="22"/>
          <w:szCs w:val="22"/>
          <w:lang w:eastAsia="en-AU"/>
        </w:rPr>
        <w:t xml:space="preserve">has been removed, </w:t>
      </w:r>
      <w:r w:rsidR="00331971" w:rsidRPr="004259FA">
        <w:rPr>
          <w:rFonts w:ascii="Calibri" w:hAnsi="Calibri" w:cs="Calibri"/>
          <w:sz w:val="22"/>
          <w:szCs w:val="22"/>
          <w:lang w:eastAsia="en-AU"/>
        </w:rPr>
        <w:t>and ins</w:t>
      </w:r>
      <w:r w:rsidR="00F10418">
        <w:rPr>
          <w:rFonts w:ascii="Calibri" w:hAnsi="Calibri" w:cs="Calibri"/>
          <w:sz w:val="22"/>
          <w:szCs w:val="22"/>
          <w:lang w:eastAsia="en-AU"/>
        </w:rPr>
        <w:t>t</w:t>
      </w:r>
      <w:r w:rsidR="00331971" w:rsidRPr="004259FA">
        <w:rPr>
          <w:rFonts w:ascii="Calibri" w:hAnsi="Calibri" w:cs="Calibri"/>
          <w:sz w:val="22"/>
          <w:szCs w:val="22"/>
          <w:lang w:eastAsia="en-AU"/>
        </w:rPr>
        <w:t xml:space="preserve">ead the </w:t>
      </w:r>
      <w:r w:rsidR="00834344">
        <w:rPr>
          <w:rFonts w:ascii="Calibri" w:hAnsi="Calibri" w:cs="Calibri"/>
          <w:sz w:val="22"/>
          <w:szCs w:val="22"/>
          <w:lang w:eastAsia="en-AU"/>
        </w:rPr>
        <w:t>cover of</w:t>
      </w:r>
      <w:r w:rsidR="00331971" w:rsidRPr="004259FA">
        <w:rPr>
          <w:rFonts w:ascii="Calibri" w:hAnsi="Calibri" w:cs="Calibri"/>
          <w:sz w:val="22"/>
          <w:szCs w:val="22"/>
          <w:lang w:eastAsia="en-AU"/>
        </w:rPr>
        <w:t xml:space="preserve"> C3 and C4 grasses</w:t>
      </w:r>
      <w:r w:rsidR="00E81332">
        <w:rPr>
          <w:rFonts w:ascii="Calibri" w:hAnsi="Calibri" w:cs="Calibri"/>
          <w:sz w:val="22"/>
          <w:szCs w:val="22"/>
          <w:lang w:eastAsia="en-AU"/>
        </w:rPr>
        <w:t xml:space="preserve"> </w:t>
      </w:r>
      <w:r>
        <w:rPr>
          <w:rFonts w:ascii="Calibri" w:hAnsi="Calibri" w:cs="Calibri"/>
          <w:sz w:val="22"/>
          <w:szCs w:val="22"/>
          <w:lang w:eastAsia="en-AU"/>
        </w:rPr>
        <w:t xml:space="preserve">is reported </w:t>
      </w:r>
      <w:r w:rsidR="00E81332">
        <w:rPr>
          <w:rFonts w:ascii="Calibri" w:hAnsi="Calibri" w:cs="Calibri"/>
          <w:sz w:val="22"/>
          <w:szCs w:val="22"/>
          <w:lang w:eastAsia="en-AU"/>
        </w:rPr>
        <w:t>as other measure 4</w:t>
      </w:r>
      <w:r w:rsidR="00157CCC" w:rsidRPr="004259FA">
        <w:rPr>
          <w:rFonts w:ascii="Calibri" w:hAnsi="Calibri" w:cs="Calibri"/>
          <w:sz w:val="22"/>
          <w:szCs w:val="22"/>
          <w:lang w:eastAsia="en-AU"/>
        </w:rPr>
        <w:t>.</w:t>
      </w:r>
    </w:p>
    <w:p w14:paraId="4C7DF215" w14:textId="577E1E5C" w:rsidR="00157CCC" w:rsidRDefault="0000174A" w:rsidP="00BB1010">
      <w:pPr>
        <w:pStyle w:val="DSEBody"/>
        <w:numPr>
          <w:ilvl w:val="0"/>
          <w:numId w:val="44"/>
        </w:numPr>
        <w:rPr>
          <w:rFonts w:ascii="Calibri" w:hAnsi="Calibri" w:cs="Calibri"/>
          <w:sz w:val="22"/>
          <w:szCs w:val="22"/>
          <w:lang w:eastAsia="en-AU"/>
        </w:rPr>
      </w:pPr>
      <w:r>
        <w:rPr>
          <w:rFonts w:ascii="Calibri" w:hAnsi="Calibri" w:cs="Calibri"/>
          <w:sz w:val="22"/>
          <w:szCs w:val="22"/>
          <w:lang w:eastAsia="en-AU"/>
        </w:rPr>
        <w:t>T</w:t>
      </w:r>
      <w:r w:rsidR="00F10418">
        <w:rPr>
          <w:rFonts w:ascii="Calibri" w:hAnsi="Calibri" w:cs="Calibri"/>
          <w:sz w:val="22"/>
          <w:szCs w:val="22"/>
          <w:lang w:eastAsia="en-AU"/>
        </w:rPr>
        <w:t>he recommended survey c</w:t>
      </w:r>
      <w:r w:rsidR="00F30ED6" w:rsidRPr="004259FA">
        <w:rPr>
          <w:rFonts w:ascii="Calibri" w:hAnsi="Calibri" w:cs="Calibri"/>
          <w:sz w:val="22"/>
          <w:szCs w:val="22"/>
          <w:lang w:eastAsia="en-AU"/>
        </w:rPr>
        <w:t xml:space="preserve">onditions </w:t>
      </w:r>
      <w:r>
        <w:rPr>
          <w:rFonts w:ascii="Calibri" w:hAnsi="Calibri" w:cs="Calibri"/>
          <w:sz w:val="22"/>
          <w:szCs w:val="22"/>
          <w:lang w:eastAsia="en-AU"/>
        </w:rPr>
        <w:t xml:space="preserve">have been </w:t>
      </w:r>
      <w:r w:rsidR="00507F1E">
        <w:rPr>
          <w:rFonts w:ascii="Calibri" w:hAnsi="Calibri" w:cs="Calibri"/>
          <w:sz w:val="22"/>
          <w:szCs w:val="22"/>
          <w:lang w:eastAsia="en-AU"/>
        </w:rPr>
        <w:t xml:space="preserve">changed </w:t>
      </w:r>
      <w:r w:rsidR="00943FE8" w:rsidRPr="004259FA">
        <w:rPr>
          <w:rFonts w:ascii="Calibri" w:hAnsi="Calibri" w:cs="Calibri"/>
          <w:sz w:val="22"/>
          <w:szCs w:val="22"/>
          <w:lang w:eastAsia="en-AU"/>
        </w:rPr>
        <w:t>such that the recommended cloud cover is up to 50</w:t>
      </w:r>
      <w:r w:rsidR="00157CCC" w:rsidRPr="004259FA">
        <w:rPr>
          <w:rFonts w:ascii="Calibri" w:hAnsi="Calibri" w:cs="Calibri"/>
          <w:sz w:val="22"/>
          <w:szCs w:val="22"/>
          <w:lang w:eastAsia="en-AU"/>
        </w:rPr>
        <w:t>%.</w:t>
      </w:r>
      <w:r w:rsidR="000E63C5">
        <w:rPr>
          <w:rFonts w:ascii="Calibri" w:hAnsi="Calibri" w:cs="Calibri"/>
          <w:sz w:val="22"/>
          <w:szCs w:val="22"/>
          <w:lang w:eastAsia="en-AU"/>
        </w:rPr>
        <w:t xml:space="preserve"> </w:t>
      </w:r>
    </w:p>
    <w:p w14:paraId="682A5434" w14:textId="7E0AC55E" w:rsidR="00235AC8" w:rsidRPr="00E30D9D" w:rsidRDefault="00160A96" w:rsidP="00BB1010">
      <w:pPr>
        <w:pStyle w:val="DSEBody"/>
        <w:numPr>
          <w:ilvl w:val="0"/>
          <w:numId w:val="44"/>
        </w:numPr>
        <w:rPr>
          <w:rFonts w:ascii="Calibri" w:hAnsi="Calibri" w:cs="Calibri"/>
          <w:sz w:val="22"/>
          <w:szCs w:val="22"/>
          <w:lang w:eastAsia="en-AU"/>
        </w:rPr>
      </w:pPr>
      <w:r>
        <w:rPr>
          <w:rFonts w:ascii="Calibri" w:hAnsi="Calibri" w:cs="Calibri"/>
          <w:sz w:val="22"/>
          <w:szCs w:val="22"/>
          <w:lang w:eastAsia="en-AU"/>
        </w:rPr>
        <w:t xml:space="preserve">It is now specified </w:t>
      </w:r>
      <w:r w:rsidR="00032B64">
        <w:rPr>
          <w:rFonts w:ascii="Calibri" w:hAnsi="Calibri" w:cs="Calibri"/>
          <w:sz w:val="22"/>
          <w:szCs w:val="22"/>
          <w:lang w:eastAsia="en-AU"/>
        </w:rPr>
        <w:t xml:space="preserve">that the </w:t>
      </w:r>
      <w:r w:rsidR="00167D54">
        <w:rPr>
          <w:rFonts w:ascii="Calibri" w:hAnsi="Calibri" w:cs="Calibri"/>
          <w:sz w:val="22"/>
          <w:szCs w:val="22"/>
          <w:lang w:eastAsia="en-AU"/>
        </w:rPr>
        <w:t xml:space="preserve">other measure of wind direction is reported as the modal (most common) direction </w:t>
      </w:r>
      <w:r w:rsidR="001879D0">
        <w:rPr>
          <w:rFonts w:ascii="Calibri" w:hAnsi="Calibri" w:cs="Calibri"/>
          <w:sz w:val="22"/>
          <w:szCs w:val="22"/>
          <w:lang w:eastAsia="en-AU"/>
        </w:rPr>
        <w:t>recorded at the time of survey for each plot</w:t>
      </w:r>
      <w:r w:rsidR="00573CFF">
        <w:rPr>
          <w:rFonts w:ascii="Calibri" w:hAnsi="Calibri" w:cs="Calibri"/>
          <w:sz w:val="22"/>
          <w:szCs w:val="22"/>
          <w:lang w:eastAsia="en-AU"/>
        </w:rPr>
        <w:t>.</w:t>
      </w:r>
    </w:p>
    <w:p w14:paraId="3AED3FBC" w14:textId="77777777" w:rsidR="00124713" w:rsidRDefault="00124713" w:rsidP="00235AC8">
      <w:pPr>
        <w:pStyle w:val="Heading1"/>
        <w:numPr>
          <w:ilvl w:val="0"/>
          <w:numId w:val="0"/>
        </w:numPr>
        <w:rPr>
          <w:lang w:eastAsia="en-US"/>
        </w:rPr>
      </w:pPr>
      <w:r>
        <w:br w:type="page"/>
      </w:r>
      <w:bookmarkStart w:id="233" w:name="_Toc59025612"/>
      <w:r>
        <w:t>Growling Grass Frog</w:t>
      </w:r>
      <w:bookmarkEnd w:id="233"/>
    </w:p>
    <w:p w14:paraId="3AB2D7E7" w14:textId="77777777" w:rsidR="0021014F" w:rsidRDefault="0021014F" w:rsidP="0021014F">
      <w:pPr>
        <w:pStyle w:val="Heading2"/>
      </w:pPr>
      <w:bookmarkStart w:id="234" w:name="_Toc59025613"/>
      <w:r>
        <w:t>Introduction</w:t>
      </w:r>
      <w:bookmarkEnd w:id="234"/>
    </w:p>
    <w:p w14:paraId="7A119321" w14:textId="60C19D9E" w:rsidR="0021014F" w:rsidRPr="000510A1" w:rsidRDefault="0021014F" w:rsidP="0021014F">
      <w:pPr>
        <w:pStyle w:val="Heading3"/>
      </w:pPr>
      <w:bookmarkStart w:id="235" w:name="_Toc59025614"/>
      <w:r w:rsidRPr="000510A1">
        <w:t>The species</w:t>
      </w:r>
      <w:bookmarkEnd w:id="235"/>
    </w:p>
    <w:p w14:paraId="0F464D81" w14:textId="360C3FDA" w:rsidR="0021014F" w:rsidRDefault="00AA3DD8" w:rsidP="0021014F">
      <w:pPr>
        <w:pStyle w:val="IntroFeatureText"/>
        <w:spacing w:after="120" w:line="240" w:lineRule="auto"/>
        <w:rPr>
          <w:rFonts w:ascii="Calibri" w:hAnsi="Calibri" w:cs="Calibri"/>
          <w:color w:val="auto"/>
          <w:sz w:val="22"/>
          <w:szCs w:val="22"/>
        </w:rPr>
      </w:pPr>
      <w:r w:rsidRPr="004259FA">
        <w:rPr>
          <w:rFonts w:ascii="Calibri" w:hAnsi="Calibri" w:cs="Calibri"/>
          <w:color w:val="auto"/>
          <w:sz w:val="22"/>
          <w:szCs w:val="22"/>
        </w:rPr>
        <w:t>Growling Grass Frog</w:t>
      </w:r>
      <w:r w:rsidR="0021014F" w:rsidRPr="004259FA">
        <w:rPr>
          <w:rFonts w:ascii="Calibri" w:hAnsi="Calibri" w:cs="Calibri"/>
          <w:color w:val="auto"/>
          <w:sz w:val="22"/>
          <w:szCs w:val="22"/>
        </w:rPr>
        <w:t xml:space="preserve"> (</w:t>
      </w:r>
      <w:r w:rsidRPr="004259FA">
        <w:rPr>
          <w:rFonts w:ascii="Calibri" w:hAnsi="Calibri" w:cs="Calibri"/>
          <w:i/>
          <w:color w:val="auto"/>
          <w:sz w:val="22"/>
          <w:szCs w:val="22"/>
        </w:rPr>
        <w:t>Lit</w:t>
      </w:r>
      <w:r w:rsidR="0064757B" w:rsidRPr="004259FA">
        <w:rPr>
          <w:rFonts w:ascii="Calibri" w:hAnsi="Calibri" w:cs="Calibri"/>
          <w:i/>
          <w:color w:val="auto"/>
          <w:sz w:val="22"/>
          <w:szCs w:val="22"/>
        </w:rPr>
        <w:t>oria raniformis</w:t>
      </w:r>
      <w:r w:rsidR="0021014F" w:rsidRPr="004259FA">
        <w:rPr>
          <w:rFonts w:ascii="Calibri" w:hAnsi="Calibri" w:cs="Calibri"/>
          <w:color w:val="auto"/>
          <w:sz w:val="22"/>
          <w:szCs w:val="22"/>
        </w:rPr>
        <w:t xml:space="preserve">) is listed as </w:t>
      </w:r>
      <w:r w:rsidR="0064757B" w:rsidRPr="004259FA">
        <w:rPr>
          <w:rFonts w:ascii="Calibri" w:hAnsi="Calibri" w:cs="Calibri"/>
          <w:color w:val="auto"/>
          <w:sz w:val="22"/>
          <w:szCs w:val="22"/>
        </w:rPr>
        <w:t>Vulnerab</w:t>
      </w:r>
      <w:r w:rsidR="004C5300" w:rsidRPr="004259FA">
        <w:rPr>
          <w:rFonts w:ascii="Calibri" w:hAnsi="Calibri" w:cs="Calibri"/>
          <w:color w:val="auto"/>
          <w:sz w:val="22"/>
          <w:szCs w:val="22"/>
        </w:rPr>
        <w:t>le</w:t>
      </w:r>
      <w:r w:rsidR="00D3722C">
        <w:rPr>
          <w:rFonts w:ascii="Calibri" w:hAnsi="Calibri" w:cs="Calibri"/>
          <w:color w:val="auto"/>
          <w:sz w:val="22"/>
          <w:szCs w:val="22"/>
        </w:rPr>
        <w:t xml:space="preserve"> (V)</w:t>
      </w:r>
      <w:r w:rsidR="004C5300" w:rsidRPr="004259FA">
        <w:rPr>
          <w:rFonts w:ascii="Calibri" w:hAnsi="Calibri" w:cs="Calibri"/>
          <w:color w:val="auto"/>
          <w:sz w:val="22"/>
          <w:szCs w:val="22"/>
        </w:rPr>
        <w:t xml:space="preserve"> </w:t>
      </w:r>
      <w:r w:rsidR="0021014F" w:rsidRPr="004259FA">
        <w:rPr>
          <w:rFonts w:ascii="Calibri" w:hAnsi="Calibri" w:cs="Calibri"/>
          <w:color w:val="auto"/>
          <w:sz w:val="22"/>
          <w:szCs w:val="22"/>
        </w:rPr>
        <w:t>under the EPBC Act. It is</w:t>
      </w:r>
      <w:r w:rsidR="00D3722C">
        <w:rPr>
          <w:rFonts w:ascii="Calibri" w:hAnsi="Calibri" w:cs="Calibri"/>
          <w:color w:val="auto"/>
          <w:sz w:val="22"/>
          <w:szCs w:val="22"/>
        </w:rPr>
        <w:t xml:space="preserve"> a</w:t>
      </w:r>
      <w:r w:rsidR="0021014F" w:rsidRPr="004259FA">
        <w:rPr>
          <w:rFonts w:ascii="Calibri" w:hAnsi="Calibri" w:cs="Calibri"/>
          <w:color w:val="auto"/>
          <w:sz w:val="22"/>
          <w:szCs w:val="22"/>
        </w:rPr>
        <w:t xml:space="preserve"> </w:t>
      </w:r>
      <w:r w:rsidR="0064757B" w:rsidRPr="004259FA">
        <w:rPr>
          <w:rFonts w:ascii="Calibri" w:hAnsi="Calibri" w:cs="Calibri"/>
          <w:color w:val="auto"/>
          <w:sz w:val="22"/>
          <w:szCs w:val="22"/>
        </w:rPr>
        <w:t>large, semi-aquatic member of the ‘bell frog group’</w:t>
      </w:r>
      <w:r w:rsidR="00F310E5" w:rsidRPr="004259FA">
        <w:rPr>
          <w:rFonts w:ascii="Calibri" w:hAnsi="Calibri" w:cs="Calibri"/>
          <w:color w:val="auto"/>
          <w:sz w:val="22"/>
          <w:szCs w:val="22"/>
        </w:rPr>
        <w:t xml:space="preserve"> (</w:t>
      </w:r>
      <w:r w:rsidR="00D9488C">
        <w:rPr>
          <w:rFonts w:ascii="Calibri" w:hAnsi="Calibri" w:cs="Calibri"/>
          <w:color w:val="auto"/>
          <w:sz w:val="22"/>
          <w:szCs w:val="22"/>
        </w:rPr>
        <w:t xml:space="preserve">Barker et al. 1995; </w:t>
      </w:r>
      <w:r w:rsidR="00F310E5" w:rsidRPr="004259FA">
        <w:rPr>
          <w:rFonts w:ascii="Calibri" w:hAnsi="Calibri" w:cs="Calibri"/>
          <w:color w:val="auto"/>
          <w:sz w:val="22"/>
          <w:szCs w:val="22"/>
        </w:rPr>
        <w:t>Heard et al</w:t>
      </w:r>
      <w:r w:rsidR="0021014F" w:rsidRPr="004259FA">
        <w:rPr>
          <w:rFonts w:ascii="Calibri" w:hAnsi="Calibri" w:cs="Calibri"/>
          <w:color w:val="auto"/>
          <w:sz w:val="22"/>
          <w:szCs w:val="22"/>
        </w:rPr>
        <w:t>.</w:t>
      </w:r>
      <w:r w:rsidR="00F310E5" w:rsidRPr="004259FA">
        <w:rPr>
          <w:rFonts w:ascii="Calibri" w:hAnsi="Calibri" w:cs="Calibri"/>
          <w:color w:val="auto"/>
          <w:sz w:val="22"/>
          <w:szCs w:val="22"/>
        </w:rPr>
        <w:t xml:space="preserve"> 201</w:t>
      </w:r>
      <w:r w:rsidR="00D9488C">
        <w:rPr>
          <w:rFonts w:ascii="Calibri" w:hAnsi="Calibri" w:cs="Calibri"/>
          <w:color w:val="auto"/>
          <w:sz w:val="22"/>
          <w:szCs w:val="22"/>
        </w:rPr>
        <w:t>3</w:t>
      </w:r>
      <w:r w:rsidR="00F310E5" w:rsidRPr="004259FA">
        <w:rPr>
          <w:rFonts w:ascii="Calibri" w:hAnsi="Calibri" w:cs="Calibri"/>
          <w:color w:val="auto"/>
          <w:sz w:val="22"/>
          <w:szCs w:val="22"/>
        </w:rPr>
        <w:t xml:space="preserve">). </w:t>
      </w:r>
      <w:r w:rsidR="00EB22EF">
        <w:rPr>
          <w:rFonts w:ascii="Calibri" w:hAnsi="Calibri" w:cs="Calibri"/>
          <w:color w:val="auto"/>
          <w:sz w:val="22"/>
          <w:szCs w:val="22"/>
        </w:rPr>
        <w:t>It</w:t>
      </w:r>
      <w:r w:rsidR="0064757B" w:rsidRPr="004259FA">
        <w:rPr>
          <w:rFonts w:ascii="Calibri" w:hAnsi="Calibri" w:cs="Calibri"/>
          <w:color w:val="auto"/>
          <w:sz w:val="22"/>
          <w:szCs w:val="22"/>
        </w:rPr>
        <w:t xml:space="preserve"> is </w:t>
      </w:r>
      <w:r w:rsidR="00344106">
        <w:rPr>
          <w:rFonts w:ascii="Calibri" w:hAnsi="Calibri" w:cs="Calibri"/>
          <w:color w:val="auto"/>
          <w:sz w:val="22"/>
          <w:szCs w:val="22"/>
        </w:rPr>
        <w:t xml:space="preserve">was formerly </w:t>
      </w:r>
      <w:r w:rsidR="0064757B" w:rsidRPr="004259FA">
        <w:rPr>
          <w:rFonts w:ascii="Calibri" w:hAnsi="Calibri" w:cs="Calibri"/>
          <w:color w:val="auto"/>
          <w:sz w:val="22"/>
          <w:szCs w:val="22"/>
        </w:rPr>
        <w:t xml:space="preserve">distributed </w:t>
      </w:r>
      <w:r w:rsidR="00344106" w:rsidRPr="004259FA">
        <w:rPr>
          <w:rFonts w:ascii="Calibri" w:hAnsi="Calibri" w:cs="Calibri"/>
          <w:color w:val="auto"/>
          <w:sz w:val="22"/>
          <w:szCs w:val="22"/>
        </w:rPr>
        <w:t xml:space="preserve">widely </w:t>
      </w:r>
      <w:r w:rsidR="0064757B" w:rsidRPr="004259FA">
        <w:rPr>
          <w:rFonts w:ascii="Calibri" w:hAnsi="Calibri" w:cs="Calibri"/>
          <w:color w:val="auto"/>
          <w:sz w:val="22"/>
          <w:szCs w:val="22"/>
        </w:rPr>
        <w:t>across lowland south-eastern Australia</w:t>
      </w:r>
      <w:r w:rsidR="00EB22EF">
        <w:rPr>
          <w:rFonts w:ascii="Calibri" w:hAnsi="Calibri" w:cs="Calibri"/>
          <w:color w:val="auto"/>
          <w:sz w:val="22"/>
          <w:szCs w:val="22"/>
        </w:rPr>
        <w:t>,</w:t>
      </w:r>
      <w:r w:rsidR="0064757B" w:rsidRPr="004259FA">
        <w:rPr>
          <w:rFonts w:ascii="Calibri" w:hAnsi="Calibri" w:cs="Calibri"/>
          <w:color w:val="auto"/>
          <w:sz w:val="22"/>
          <w:szCs w:val="22"/>
        </w:rPr>
        <w:t xml:space="preserve"> including in most regions of </w:t>
      </w:r>
      <w:r w:rsidR="00DD6A9E" w:rsidRPr="004259FA">
        <w:rPr>
          <w:rFonts w:ascii="Calibri" w:hAnsi="Calibri" w:cs="Calibri"/>
          <w:color w:val="auto"/>
          <w:sz w:val="22"/>
          <w:szCs w:val="22"/>
        </w:rPr>
        <w:t>Victoria</w:t>
      </w:r>
      <w:r w:rsidR="0064757B" w:rsidRPr="004259FA">
        <w:rPr>
          <w:rFonts w:ascii="Calibri" w:hAnsi="Calibri" w:cs="Calibri"/>
          <w:color w:val="auto"/>
          <w:sz w:val="22"/>
          <w:szCs w:val="22"/>
        </w:rPr>
        <w:t xml:space="preserve"> (excluding the Mallee and alpine regions)</w:t>
      </w:r>
      <w:r w:rsidR="00F310E5" w:rsidRPr="004259FA">
        <w:rPr>
          <w:rFonts w:ascii="Calibri" w:hAnsi="Calibri" w:cs="Calibri"/>
          <w:color w:val="auto"/>
          <w:sz w:val="22"/>
          <w:szCs w:val="22"/>
        </w:rPr>
        <w:t xml:space="preserve"> </w:t>
      </w:r>
      <w:r w:rsidR="00157CCC" w:rsidRPr="004259FA">
        <w:rPr>
          <w:rFonts w:ascii="Calibri" w:hAnsi="Calibri" w:cs="Calibri"/>
          <w:color w:val="auto"/>
          <w:sz w:val="22"/>
          <w:szCs w:val="22"/>
        </w:rPr>
        <w:t>(</w:t>
      </w:r>
      <w:r w:rsidR="00F310E5" w:rsidRPr="004259FA">
        <w:rPr>
          <w:rFonts w:ascii="Calibri" w:hAnsi="Calibri" w:cs="Calibri"/>
          <w:color w:val="auto"/>
          <w:sz w:val="22"/>
          <w:szCs w:val="22"/>
        </w:rPr>
        <w:t xml:space="preserve">Barker at al. </w:t>
      </w:r>
      <w:r w:rsidR="00BB106B">
        <w:rPr>
          <w:rFonts w:ascii="Calibri" w:hAnsi="Calibri" w:cs="Calibri"/>
          <w:color w:val="auto"/>
          <w:sz w:val="22"/>
          <w:szCs w:val="22"/>
        </w:rPr>
        <w:t>1995</w:t>
      </w:r>
      <w:r w:rsidR="00F310E5" w:rsidRPr="004259FA">
        <w:rPr>
          <w:rFonts w:ascii="Calibri" w:hAnsi="Calibri" w:cs="Calibri"/>
          <w:color w:val="auto"/>
          <w:sz w:val="22"/>
          <w:szCs w:val="22"/>
        </w:rPr>
        <w:t>; Clemann and Gillespie 2013</w:t>
      </w:r>
      <w:r w:rsidR="00157CCC" w:rsidRPr="004259FA">
        <w:rPr>
          <w:rFonts w:ascii="Calibri" w:hAnsi="Calibri" w:cs="Calibri"/>
          <w:color w:val="auto"/>
          <w:sz w:val="22"/>
          <w:szCs w:val="22"/>
        </w:rPr>
        <w:t>)</w:t>
      </w:r>
      <w:r w:rsidR="00F310E5" w:rsidRPr="004259FA">
        <w:rPr>
          <w:rFonts w:ascii="Calibri" w:hAnsi="Calibri" w:cs="Calibri"/>
          <w:color w:val="auto"/>
          <w:sz w:val="22"/>
          <w:szCs w:val="22"/>
        </w:rPr>
        <w:t>.</w:t>
      </w:r>
    </w:p>
    <w:p w14:paraId="171812BA" w14:textId="77777777" w:rsidR="0021014F" w:rsidRPr="000510A1" w:rsidRDefault="0021014F" w:rsidP="0021014F">
      <w:pPr>
        <w:pStyle w:val="Heading3"/>
      </w:pPr>
      <w:bookmarkStart w:id="236" w:name="_Toc59025615"/>
      <w:r w:rsidRPr="000510A1">
        <w:t>Goals and performance indicators</w:t>
      </w:r>
      <w:bookmarkEnd w:id="236"/>
    </w:p>
    <w:p w14:paraId="11931A47" w14:textId="69A44CC8" w:rsidR="0021014F" w:rsidRPr="00385A5D" w:rsidRDefault="0021014F" w:rsidP="0021014F">
      <w:pPr>
        <w:pStyle w:val="IntroFeatureText"/>
        <w:spacing w:after="120" w:line="240" w:lineRule="auto"/>
        <w:rPr>
          <w:rFonts w:ascii="Calibri" w:hAnsi="Calibri" w:cs="Calibri"/>
          <w:color w:val="auto"/>
          <w:sz w:val="22"/>
          <w:szCs w:val="22"/>
        </w:rPr>
      </w:pPr>
      <w:r w:rsidRPr="004259FA">
        <w:rPr>
          <w:rFonts w:ascii="Calibri" w:hAnsi="Calibri" w:cs="Calibri"/>
          <w:color w:val="auto"/>
          <w:sz w:val="22"/>
          <w:szCs w:val="22"/>
        </w:rPr>
        <w:t xml:space="preserve">The Victorian Government has committed to ensuring that </w:t>
      </w:r>
      <w:r w:rsidR="00475CEE">
        <w:rPr>
          <w:rFonts w:ascii="Calibri" w:hAnsi="Calibri" w:cs="Calibri"/>
          <w:color w:val="auto"/>
          <w:sz w:val="22"/>
          <w:szCs w:val="22"/>
        </w:rPr>
        <w:t xml:space="preserve">the </w:t>
      </w:r>
      <w:r w:rsidRPr="00475CEE">
        <w:rPr>
          <w:rFonts w:ascii="Calibri" w:hAnsi="Calibri" w:cs="Calibri"/>
          <w:b/>
          <w:color w:val="auto"/>
          <w:sz w:val="22"/>
          <w:szCs w:val="22"/>
        </w:rPr>
        <w:t>Growling Grass Frog persi</w:t>
      </w:r>
      <w:r w:rsidR="00344106" w:rsidRPr="00475CEE">
        <w:rPr>
          <w:rFonts w:ascii="Calibri" w:hAnsi="Calibri" w:cs="Calibri"/>
          <w:b/>
          <w:color w:val="auto"/>
          <w:sz w:val="22"/>
          <w:szCs w:val="22"/>
        </w:rPr>
        <w:t>s</w:t>
      </w:r>
      <w:r w:rsidRPr="00475CEE">
        <w:rPr>
          <w:rFonts w:ascii="Calibri" w:hAnsi="Calibri" w:cs="Calibri"/>
          <w:b/>
          <w:color w:val="auto"/>
          <w:sz w:val="22"/>
          <w:szCs w:val="22"/>
        </w:rPr>
        <w:t>ts</w:t>
      </w:r>
      <w:r w:rsidR="00344106" w:rsidRPr="00475CEE">
        <w:rPr>
          <w:rFonts w:ascii="Calibri" w:hAnsi="Calibri" w:cs="Calibri"/>
          <w:b/>
          <w:color w:val="auto"/>
          <w:sz w:val="22"/>
          <w:szCs w:val="22"/>
        </w:rPr>
        <w:t xml:space="preserve"> within the MSA area</w:t>
      </w:r>
      <w:r w:rsidRPr="00385A5D">
        <w:rPr>
          <w:rFonts w:ascii="Calibri" w:hAnsi="Calibri" w:cs="Calibri"/>
          <w:color w:val="auto"/>
          <w:sz w:val="22"/>
          <w:szCs w:val="22"/>
        </w:rPr>
        <w:t xml:space="preserve">. Further details of how this commitment is interpreted are provided in the </w:t>
      </w:r>
      <w:r w:rsidR="00D3722C">
        <w:rPr>
          <w:rFonts w:ascii="Calibri" w:hAnsi="Calibri" w:cs="Calibri"/>
          <w:color w:val="auto"/>
          <w:sz w:val="22"/>
          <w:szCs w:val="22"/>
        </w:rPr>
        <w:t>MRF</w:t>
      </w:r>
      <w:r w:rsidRPr="00385A5D">
        <w:rPr>
          <w:rFonts w:ascii="Calibri" w:hAnsi="Calibri" w:cs="Calibri"/>
          <w:color w:val="auto"/>
          <w:sz w:val="22"/>
          <w:szCs w:val="22"/>
        </w:rPr>
        <w:t xml:space="preserve"> (</w:t>
      </w:r>
      <w:r w:rsidR="00B81B91">
        <w:rPr>
          <w:rFonts w:ascii="Calibri" w:hAnsi="Calibri" w:cs="Calibri"/>
          <w:color w:val="auto"/>
          <w:sz w:val="22"/>
          <w:szCs w:val="22"/>
        </w:rPr>
        <w:t>DELWP 2015a</w:t>
      </w:r>
      <w:r w:rsidRPr="00385A5D">
        <w:rPr>
          <w:rFonts w:ascii="Calibri" w:hAnsi="Calibri" w:cs="Calibri"/>
          <w:color w:val="auto"/>
          <w:sz w:val="22"/>
          <w:szCs w:val="22"/>
        </w:rPr>
        <w:t>).</w:t>
      </w:r>
    </w:p>
    <w:p w14:paraId="5363CBD1" w14:textId="77777777" w:rsidR="0064757B" w:rsidRPr="00221DE6" w:rsidRDefault="0064757B" w:rsidP="0064757B">
      <w:pPr>
        <w:pStyle w:val="Heading3"/>
      </w:pPr>
      <w:bookmarkStart w:id="237" w:name="_Toc59025616"/>
      <w:r>
        <w:t>Monitored populations</w:t>
      </w:r>
      <w:bookmarkEnd w:id="237"/>
    </w:p>
    <w:p w14:paraId="368EE958" w14:textId="77777777" w:rsidR="0064757B" w:rsidRPr="00385A5D" w:rsidRDefault="0064757B" w:rsidP="00385A5D">
      <w:pPr>
        <w:pStyle w:val="IntroFeatureText"/>
        <w:spacing w:after="120" w:line="240" w:lineRule="auto"/>
        <w:rPr>
          <w:rFonts w:ascii="Calibri" w:hAnsi="Calibri" w:cs="Calibri"/>
          <w:color w:val="auto"/>
          <w:sz w:val="22"/>
          <w:szCs w:val="22"/>
        </w:rPr>
      </w:pPr>
      <w:r w:rsidRPr="004259FA">
        <w:rPr>
          <w:rFonts w:ascii="Calibri" w:hAnsi="Calibri" w:cs="Calibri"/>
          <w:color w:val="auto"/>
          <w:sz w:val="22"/>
          <w:szCs w:val="22"/>
        </w:rPr>
        <w:t xml:space="preserve">Growling Grass Frog is known from several locations in the MSA area. </w:t>
      </w:r>
      <w:r w:rsidR="007D149E">
        <w:rPr>
          <w:rFonts w:ascii="Calibri" w:hAnsi="Calibri" w:cs="Calibri"/>
          <w:color w:val="auto"/>
          <w:sz w:val="22"/>
          <w:szCs w:val="22"/>
        </w:rPr>
        <w:t>Most of t</w:t>
      </w:r>
      <w:r w:rsidRPr="004259FA">
        <w:rPr>
          <w:rFonts w:ascii="Calibri" w:hAnsi="Calibri" w:cs="Calibri"/>
          <w:color w:val="auto"/>
          <w:sz w:val="22"/>
          <w:szCs w:val="22"/>
        </w:rPr>
        <w:t xml:space="preserve">hese areas </w:t>
      </w:r>
      <w:r w:rsidR="007D149E">
        <w:rPr>
          <w:rFonts w:ascii="Calibri" w:hAnsi="Calibri" w:cs="Calibri"/>
          <w:color w:val="auto"/>
          <w:sz w:val="22"/>
          <w:szCs w:val="22"/>
        </w:rPr>
        <w:t>are</w:t>
      </w:r>
      <w:r w:rsidRPr="004259FA">
        <w:rPr>
          <w:rFonts w:ascii="Calibri" w:hAnsi="Calibri" w:cs="Calibri"/>
          <w:color w:val="auto"/>
          <w:sz w:val="22"/>
          <w:szCs w:val="22"/>
        </w:rPr>
        <w:t xml:space="preserve"> yet </w:t>
      </w:r>
      <w:r w:rsidR="007D149E">
        <w:rPr>
          <w:rFonts w:ascii="Calibri" w:hAnsi="Calibri" w:cs="Calibri"/>
          <w:color w:val="auto"/>
          <w:sz w:val="22"/>
          <w:szCs w:val="22"/>
        </w:rPr>
        <w:t>to be</w:t>
      </w:r>
      <w:r w:rsidRPr="004259FA">
        <w:rPr>
          <w:rFonts w:ascii="Calibri" w:hAnsi="Calibri" w:cs="Calibri"/>
          <w:color w:val="auto"/>
          <w:sz w:val="22"/>
          <w:szCs w:val="22"/>
        </w:rPr>
        <w:t xml:space="preserve"> protected, and no monitoring has occurred</w:t>
      </w:r>
      <w:r w:rsidR="00344106">
        <w:rPr>
          <w:rFonts w:ascii="Calibri" w:hAnsi="Calibri" w:cs="Calibri"/>
          <w:color w:val="auto"/>
          <w:sz w:val="22"/>
          <w:szCs w:val="22"/>
        </w:rPr>
        <w:t xml:space="preserve"> under the MSA program</w:t>
      </w:r>
      <w:r w:rsidRPr="004259FA">
        <w:rPr>
          <w:rFonts w:ascii="Calibri" w:hAnsi="Calibri" w:cs="Calibri"/>
          <w:color w:val="auto"/>
          <w:sz w:val="22"/>
          <w:szCs w:val="22"/>
        </w:rPr>
        <w:t>.</w:t>
      </w:r>
      <w:r w:rsidRPr="00385A5D">
        <w:rPr>
          <w:rFonts w:ascii="Calibri" w:hAnsi="Calibri" w:cs="Calibri"/>
          <w:color w:val="auto"/>
          <w:sz w:val="22"/>
          <w:szCs w:val="22"/>
        </w:rPr>
        <w:t xml:space="preserve"> </w:t>
      </w:r>
      <w:r w:rsidR="007D149E">
        <w:rPr>
          <w:rFonts w:ascii="Calibri" w:hAnsi="Calibri" w:cs="Calibri"/>
          <w:color w:val="auto"/>
          <w:sz w:val="22"/>
          <w:szCs w:val="22"/>
        </w:rPr>
        <w:t>Other projects have monitored some MSA populations in the past, and those data are available to augment future MSA data.</w:t>
      </w:r>
    </w:p>
    <w:p w14:paraId="239A9556" w14:textId="77777777" w:rsidR="00F95C3E" w:rsidRPr="00F95C3E" w:rsidRDefault="0064757B" w:rsidP="00F95C3E">
      <w:pPr>
        <w:pStyle w:val="Heading2"/>
      </w:pPr>
      <w:bookmarkStart w:id="238" w:name="_Toc59025617"/>
      <w:r w:rsidRPr="002C46AA">
        <w:t>Suggested changes to the MRF</w:t>
      </w:r>
      <w:bookmarkEnd w:id="238"/>
    </w:p>
    <w:p w14:paraId="7C5FB8D7" w14:textId="5F2285F2" w:rsidR="00EB22EF" w:rsidRPr="00385A5D" w:rsidRDefault="004E1BFE" w:rsidP="00385A5D">
      <w:pPr>
        <w:pStyle w:val="IntroFeatureText"/>
        <w:spacing w:after="120" w:line="240" w:lineRule="auto"/>
        <w:rPr>
          <w:rFonts w:ascii="Calibri" w:hAnsi="Calibri" w:cs="Calibri"/>
          <w:color w:val="auto"/>
          <w:sz w:val="22"/>
          <w:szCs w:val="22"/>
        </w:rPr>
      </w:pPr>
      <w:r w:rsidRPr="00385A5D">
        <w:rPr>
          <w:rFonts w:ascii="Calibri" w:hAnsi="Calibri" w:cs="Calibri"/>
          <w:color w:val="auto"/>
          <w:sz w:val="22"/>
          <w:szCs w:val="22"/>
        </w:rPr>
        <w:t xml:space="preserve">Although monitoring has not commenced, a review of the MRF reveals several areas that can be clarified and improved. </w:t>
      </w:r>
      <w:r w:rsidR="00EF6BCE" w:rsidRPr="00385A5D">
        <w:rPr>
          <w:rFonts w:ascii="Calibri" w:hAnsi="Calibri" w:cs="Calibri"/>
          <w:color w:val="auto"/>
          <w:sz w:val="22"/>
          <w:szCs w:val="22"/>
        </w:rPr>
        <w:t>These improvements can be informed by recent research on this species (</w:t>
      </w:r>
      <w:r w:rsidR="00385A5D" w:rsidRPr="00385A5D">
        <w:rPr>
          <w:rFonts w:ascii="Calibri" w:hAnsi="Calibri" w:cs="Calibri"/>
          <w:color w:val="auto"/>
          <w:sz w:val="22"/>
          <w:szCs w:val="22"/>
        </w:rPr>
        <w:t>Heard et al. 2013</w:t>
      </w:r>
      <w:r w:rsidR="00344106">
        <w:rPr>
          <w:rFonts w:ascii="Calibri" w:hAnsi="Calibri" w:cs="Calibri"/>
          <w:color w:val="auto"/>
          <w:sz w:val="22"/>
          <w:szCs w:val="22"/>
        </w:rPr>
        <w:t xml:space="preserve">; </w:t>
      </w:r>
      <w:r w:rsidR="00E375F2">
        <w:rPr>
          <w:rFonts w:ascii="Calibri" w:hAnsi="Calibri" w:cs="Calibri"/>
          <w:color w:val="auto"/>
          <w:sz w:val="22"/>
          <w:szCs w:val="22"/>
        </w:rPr>
        <w:t>Rose et al. 2016</w:t>
      </w:r>
      <w:r w:rsidR="00D3722C">
        <w:rPr>
          <w:rFonts w:ascii="Calibri" w:hAnsi="Calibri" w:cs="Calibri"/>
          <w:color w:val="auto"/>
          <w:sz w:val="22"/>
          <w:szCs w:val="22"/>
        </w:rPr>
        <w:t>;</w:t>
      </w:r>
      <w:r w:rsidR="00E375F2">
        <w:rPr>
          <w:rFonts w:ascii="Calibri" w:hAnsi="Calibri" w:cs="Calibri"/>
          <w:color w:val="auto"/>
          <w:sz w:val="22"/>
          <w:szCs w:val="22"/>
        </w:rPr>
        <w:t xml:space="preserve"> </w:t>
      </w:r>
      <w:r w:rsidR="00EF6BCE" w:rsidRPr="00385A5D">
        <w:rPr>
          <w:rFonts w:ascii="Calibri" w:hAnsi="Calibri" w:cs="Calibri"/>
          <w:color w:val="auto"/>
          <w:sz w:val="22"/>
          <w:szCs w:val="22"/>
        </w:rPr>
        <w:t>Scroggie et al. 2019</w:t>
      </w:r>
      <w:r w:rsidR="00E65B0A">
        <w:rPr>
          <w:rFonts w:ascii="Calibri" w:hAnsi="Calibri" w:cs="Calibri"/>
          <w:color w:val="auto"/>
          <w:sz w:val="22"/>
          <w:szCs w:val="22"/>
        </w:rPr>
        <w:t>a</w:t>
      </w:r>
      <w:r w:rsidR="00EF6BCE" w:rsidRPr="00385A5D">
        <w:rPr>
          <w:rFonts w:ascii="Calibri" w:hAnsi="Calibri" w:cs="Calibri"/>
          <w:color w:val="auto"/>
          <w:sz w:val="22"/>
          <w:szCs w:val="22"/>
        </w:rPr>
        <w:t>)</w:t>
      </w:r>
      <w:r w:rsidR="00344106">
        <w:rPr>
          <w:rFonts w:ascii="Calibri" w:hAnsi="Calibri" w:cs="Calibri"/>
          <w:color w:val="auto"/>
          <w:sz w:val="22"/>
          <w:szCs w:val="22"/>
        </w:rPr>
        <w:t>, including additional monitoring across northern Melbourne allowing updat</w:t>
      </w:r>
      <w:r w:rsidR="009A4C08">
        <w:rPr>
          <w:rFonts w:ascii="Calibri" w:hAnsi="Calibri" w:cs="Calibri"/>
          <w:color w:val="auto"/>
          <w:sz w:val="22"/>
          <w:szCs w:val="22"/>
        </w:rPr>
        <w:t>es to</w:t>
      </w:r>
      <w:r w:rsidR="00344106">
        <w:rPr>
          <w:rFonts w:ascii="Calibri" w:hAnsi="Calibri" w:cs="Calibri"/>
          <w:color w:val="auto"/>
          <w:sz w:val="22"/>
          <w:szCs w:val="22"/>
        </w:rPr>
        <w:t xml:space="preserve"> the existing </w:t>
      </w:r>
      <w:r w:rsidR="008059E1" w:rsidRPr="00385A5D">
        <w:rPr>
          <w:rFonts w:ascii="Calibri" w:hAnsi="Calibri" w:cs="Calibri"/>
          <w:color w:val="auto"/>
          <w:sz w:val="22"/>
          <w:szCs w:val="22"/>
        </w:rPr>
        <w:t>Growling Grass Frog stochastic patch occupancy model (SPOM)</w:t>
      </w:r>
      <w:r w:rsidR="00344106">
        <w:rPr>
          <w:rFonts w:ascii="Calibri" w:hAnsi="Calibri" w:cs="Calibri"/>
          <w:color w:val="auto"/>
          <w:sz w:val="22"/>
          <w:szCs w:val="22"/>
        </w:rPr>
        <w:t>, and refined estimates of detection probabilities</w:t>
      </w:r>
      <w:r w:rsidR="00EF6BCE" w:rsidRPr="00385A5D">
        <w:rPr>
          <w:rFonts w:ascii="Calibri" w:hAnsi="Calibri" w:cs="Calibri"/>
          <w:color w:val="auto"/>
          <w:sz w:val="22"/>
          <w:szCs w:val="22"/>
        </w:rPr>
        <w:t xml:space="preserve">. </w:t>
      </w:r>
      <w:r w:rsidRPr="00385A5D">
        <w:rPr>
          <w:rFonts w:ascii="Calibri" w:hAnsi="Calibri" w:cs="Calibri"/>
          <w:color w:val="auto"/>
          <w:sz w:val="22"/>
          <w:szCs w:val="22"/>
        </w:rPr>
        <w:t>The</w:t>
      </w:r>
      <w:r w:rsidR="00EF6BCE" w:rsidRPr="00385A5D">
        <w:rPr>
          <w:rFonts w:ascii="Calibri" w:hAnsi="Calibri" w:cs="Calibri"/>
          <w:color w:val="auto"/>
          <w:sz w:val="22"/>
          <w:szCs w:val="22"/>
        </w:rPr>
        <w:t xml:space="preserve"> suggested</w:t>
      </w:r>
      <w:r w:rsidRPr="00385A5D">
        <w:rPr>
          <w:rFonts w:ascii="Calibri" w:hAnsi="Calibri" w:cs="Calibri"/>
          <w:color w:val="auto"/>
          <w:sz w:val="22"/>
          <w:szCs w:val="22"/>
        </w:rPr>
        <w:t xml:space="preserve"> changes are </w:t>
      </w:r>
      <w:r w:rsidR="00EF6BCE" w:rsidRPr="00385A5D">
        <w:rPr>
          <w:rFonts w:ascii="Calibri" w:hAnsi="Calibri" w:cs="Calibri"/>
          <w:color w:val="auto"/>
          <w:sz w:val="22"/>
          <w:szCs w:val="22"/>
        </w:rPr>
        <w:t xml:space="preserve">outlined </w:t>
      </w:r>
      <w:r w:rsidRPr="00385A5D">
        <w:rPr>
          <w:rFonts w:ascii="Calibri" w:hAnsi="Calibri" w:cs="Calibri"/>
          <w:color w:val="auto"/>
          <w:sz w:val="22"/>
          <w:szCs w:val="22"/>
        </w:rPr>
        <w:t>below</w:t>
      </w:r>
      <w:r w:rsidR="00896FBD">
        <w:rPr>
          <w:rFonts w:ascii="Calibri" w:hAnsi="Calibri" w:cs="Calibri"/>
          <w:color w:val="auto"/>
          <w:sz w:val="22"/>
          <w:szCs w:val="22"/>
        </w:rPr>
        <w:t>,</w:t>
      </w:r>
      <w:r w:rsidR="006B48C2">
        <w:rPr>
          <w:rFonts w:ascii="Calibri" w:hAnsi="Calibri" w:cs="Calibri"/>
          <w:color w:val="auto"/>
          <w:sz w:val="22"/>
          <w:szCs w:val="22"/>
        </w:rPr>
        <w:t xml:space="preserve"> </w:t>
      </w:r>
      <w:r w:rsidRPr="00385A5D">
        <w:rPr>
          <w:rFonts w:ascii="Calibri" w:hAnsi="Calibri" w:cs="Calibri"/>
          <w:color w:val="auto"/>
          <w:sz w:val="22"/>
          <w:szCs w:val="22"/>
        </w:rPr>
        <w:t xml:space="preserve">but will be </w:t>
      </w:r>
      <w:r w:rsidR="0033179C" w:rsidRPr="00385A5D">
        <w:rPr>
          <w:rFonts w:ascii="Calibri" w:hAnsi="Calibri" w:cs="Calibri"/>
          <w:color w:val="auto"/>
          <w:sz w:val="22"/>
          <w:szCs w:val="22"/>
        </w:rPr>
        <w:t>developed further before monitoring is implemented.</w:t>
      </w:r>
      <w:r w:rsidR="00896FBD">
        <w:rPr>
          <w:rFonts w:ascii="Calibri" w:hAnsi="Calibri" w:cs="Calibri"/>
          <w:color w:val="auto"/>
          <w:sz w:val="22"/>
          <w:szCs w:val="22"/>
        </w:rPr>
        <w:t xml:space="preserve"> Future refinements will:</w:t>
      </w:r>
    </w:p>
    <w:p w14:paraId="7F42FD92" w14:textId="77777777" w:rsidR="0033179C" w:rsidRPr="00385A5D" w:rsidRDefault="0033179C" w:rsidP="00BB1010">
      <w:pPr>
        <w:pStyle w:val="IntroFeatureText"/>
        <w:numPr>
          <w:ilvl w:val="0"/>
          <w:numId w:val="40"/>
        </w:numPr>
        <w:spacing w:after="120" w:line="240" w:lineRule="auto"/>
        <w:rPr>
          <w:rFonts w:ascii="Calibri" w:hAnsi="Calibri" w:cs="Calibri"/>
          <w:color w:val="auto"/>
          <w:sz w:val="22"/>
          <w:szCs w:val="22"/>
        </w:rPr>
      </w:pPr>
      <w:r w:rsidRPr="00385A5D">
        <w:rPr>
          <w:rFonts w:ascii="Calibri" w:hAnsi="Calibri" w:cs="Calibri"/>
          <w:color w:val="auto"/>
          <w:sz w:val="22"/>
          <w:szCs w:val="22"/>
        </w:rPr>
        <w:t xml:space="preserve">Clarify that the KPI is assessed using regularly collected field data, not only using </w:t>
      </w:r>
      <w:r w:rsidR="008059E1">
        <w:rPr>
          <w:rFonts w:ascii="Calibri" w:hAnsi="Calibri" w:cs="Calibri"/>
          <w:color w:val="auto"/>
          <w:sz w:val="22"/>
          <w:szCs w:val="22"/>
        </w:rPr>
        <w:t>SPOM</w:t>
      </w:r>
      <w:r w:rsidRPr="00385A5D">
        <w:rPr>
          <w:rFonts w:ascii="Calibri" w:hAnsi="Calibri" w:cs="Calibri"/>
          <w:color w:val="auto"/>
          <w:sz w:val="22"/>
          <w:szCs w:val="22"/>
        </w:rPr>
        <w:t xml:space="preserve"> outputs.</w:t>
      </w:r>
    </w:p>
    <w:p w14:paraId="4806D8C7" w14:textId="77777777" w:rsidR="0033179C" w:rsidRPr="00385A5D" w:rsidRDefault="0033179C" w:rsidP="00BB1010">
      <w:pPr>
        <w:pStyle w:val="IntroFeatureText"/>
        <w:numPr>
          <w:ilvl w:val="0"/>
          <w:numId w:val="40"/>
        </w:numPr>
        <w:spacing w:after="120" w:line="240" w:lineRule="auto"/>
        <w:rPr>
          <w:rFonts w:ascii="Calibri" w:hAnsi="Calibri" w:cs="Calibri"/>
          <w:color w:val="auto"/>
          <w:sz w:val="22"/>
          <w:szCs w:val="22"/>
        </w:rPr>
      </w:pPr>
      <w:r w:rsidRPr="00385A5D">
        <w:rPr>
          <w:rFonts w:ascii="Calibri" w:hAnsi="Calibri" w:cs="Calibri"/>
          <w:color w:val="auto"/>
          <w:sz w:val="22"/>
          <w:szCs w:val="22"/>
        </w:rPr>
        <w:t xml:space="preserve">Clarify that the KPI </w:t>
      </w:r>
      <w:r w:rsidR="00DD6A9E" w:rsidRPr="00385A5D">
        <w:rPr>
          <w:rFonts w:ascii="Calibri" w:hAnsi="Calibri" w:cs="Calibri"/>
          <w:color w:val="auto"/>
          <w:sz w:val="22"/>
          <w:szCs w:val="22"/>
        </w:rPr>
        <w:t>will</w:t>
      </w:r>
      <w:r w:rsidRPr="00385A5D">
        <w:rPr>
          <w:rFonts w:ascii="Calibri" w:hAnsi="Calibri" w:cs="Calibri"/>
          <w:color w:val="auto"/>
          <w:sz w:val="22"/>
          <w:szCs w:val="22"/>
        </w:rPr>
        <w:t xml:space="preserve"> be assessed separately for each of the seven Growling Grass Frog corridors.</w:t>
      </w:r>
    </w:p>
    <w:p w14:paraId="49B7252E" w14:textId="66FA6DF2" w:rsidR="00A463DE" w:rsidRPr="00385A5D" w:rsidRDefault="00F95C3E" w:rsidP="00BB1010">
      <w:pPr>
        <w:pStyle w:val="IntroFeatureText"/>
        <w:numPr>
          <w:ilvl w:val="0"/>
          <w:numId w:val="40"/>
        </w:numPr>
        <w:spacing w:after="120" w:line="240" w:lineRule="auto"/>
        <w:rPr>
          <w:rFonts w:ascii="Calibri" w:hAnsi="Calibri" w:cs="Calibri"/>
          <w:color w:val="auto"/>
          <w:sz w:val="22"/>
          <w:szCs w:val="22"/>
        </w:rPr>
      </w:pPr>
      <w:r w:rsidRPr="00385A5D">
        <w:rPr>
          <w:rFonts w:ascii="Calibri" w:hAnsi="Calibri" w:cs="Calibri"/>
          <w:color w:val="auto"/>
          <w:sz w:val="22"/>
          <w:szCs w:val="22"/>
        </w:rPr>
        <w:t>Change the performance</w:t>
      </w:r>
      <w:r w:rsidR="00A463DE" w:rsidRPr="00385A5D">
        <w:rPr>
          <w:rFonts w:ascii="Calibri" w:hAnsi="Calibri" w:cs="Calibri"/>
          <w:color w:val="auto"/>
          <w:sz w:val="22"/>
          <w:szCs w:val="22"/>
        </w:rPr>
        <w:t xml:space="preserve"> measure </w:t>
      </w:r>
      <w:r w:rsidR="00385A5D" w:rsidRPr="00385A5D">
        <w:rPr>
          <w:rFonts w:ascii="Calibri" w:hAnsi="Calibri" w:cs="Calibri"/>
          <w:color w:val="auto"/>
          <w:sz w:val="22"/>
          <w:szCs w:val="22"/>
        </w:rPr>
        <w:t>to be</w:t>
      </w:r>
      <w:r w:rsidR="00A463DE" w:rsidRPr="00385A5D">
        <w:rPr>
          <w:rFonts w:ascii="Calibri" w:hAnsi="Calibri" w:cs="Calibri"/>
          <w:color w:val="auto"/>
          <w:sz w:val="22"/>
          <w:szCs w:val="22"/>
        </w:rPr>
        <w:t xml:space="preserve"> </w:t>
      </w:r>
      <w:r w:rsidR="0033179C" w:rsidRPr="00385A5D">
        <w:rPr>
          <w:rFonts w:ascii="Calibri" w:hAnsi="Calibri" w:cs="Calibri"/>
          <w:color w:val="auto"/>
          <w:sz w:val="22"/>
          <w:szCs w:val="22"/>
        </w:rPr>
        <w:t>‘</w:t>
      </w:r>
      <w:r w:rsidR="00A463DE" w:rsidRPr="00385A5D">
        <w:rPr>
          <w:rFonts w:ascii="Calibri" w:hAnsi="Calibri" w:cs="Calibri"/>
          <w:color w:val="auto"/>
          <w:sz w:val="22"/>
          <w:szCs w:val="22"/>
        </w:rPr>
        <w:t xml:space="preserve">the proportion of </w:t>
      </w:r>
      <w:r w:rsidR="00E375F2">
        <w:rPr>
          <w:rFonts w:ascii="Calibri" w:hAnsi="Calibri" w:cs="Calibri"/>
          <w:color w:val="auto"/>
          <w:sz w:val="22"/>
          <w:szCs w:val="22"/>
        </w:rPr>
        <w:t>sites</w:t>
      </w:r>
      <w:r w:rsidR="00E375F2" w:rsidRPr="00385A5D">
        <w:rPr>
          <w:rFonts w:ascii="Calibri" w:hAnsi="Calibri" w:cs="Calibri"/>
          <w:color w:val="auto"/>
          <w:sz w:val="22"/>
          <w:szCs w:val="22"/>
        </w:rPr>
        <w:t xml:space="preserve"> </w:t>
      </w:r>
      <w:r w:rsidR="00A463DE" w:rsidRPr="00385A5D">
        <w:rPr>
          <w:rFonts w:ascii="Calibri" w:hAnsi="Calibri" w:cs="Calibri"/>
          <w:color w:val="auto"/>
          <w:sz w:val="22"/>
          <w:szCs w:val="22"/>
        </w:rPr>
        <w:t>occupied</w:t>
      </w:r>
      <w:r w:rsidR="0033179C" w:rsidRPr="00385A5D">
        <w:rPr>
          <w:rFonts w:ascii="Calibri" w:hAnsi="Calibri" w:cs="Calibri"/>
          <w:color w:val="auto"/>
          <w:sz w:val="22"/>
          <w:szCs w:val="22"/>
        </w:rPr>
        <w:t>’ in a given year</w:t>
      </w:r>
      <w:r w:rsidR="00A463DE" w:rsidRPr="00385A5D">
        <w:rPr>
          <w:rFonts w:ascii="Calibri" w:hAnsi="Calibri" w:cs="Calibri"/>
          <w:color w:val="auto"/>
          <w:sz w:val="22"/>
          <w:szCs w:val="22"/>
        </w:rPr>
        <w:t xml:space="preserve">. </w:t>
      </w:r>
      <w:r w:rsidR="0033179C" w:rsidRPr="00385A5D">
        <w:rPr>
          <w:rFonts w:ascii="Calibri" w:hAnsi="Calibri" w:cs="Calibri"/>
          <w:color w:val="auto"/>
          <w:sz w:val="22"/>
          <w:szCs w:val="22"/>
        </w:rPr>
        <w:t>Occupancy</w:t>
      </w:r>
      <w:r w:rsidR="00A463DE" w:rsidRPr="00385A5D">
        <w:rPr>
          <w:rFonts w:ascii="Calibri" w:hAnsi="Calibri" w:cs="Calibri"/>
          <w:color w:val="auto"/>
          <w:sz w:val="22"/>
          <w:szCs w:val="22"/>
        </w:rPr>
        <w:t xml:space="preserve"> will be determined </w:t>
      </w:r>
      <w:r w:rsidR="00385A5D" w:rsidRPr="00385A5D">
        <w:rPr>
          <w:rFonts w:ascii="Calibri" w:hAnsi="Calibri" w:cs="Calibri"/>
          <w:color w:val="auto"/>
          <w:sz w:val="22"/>
          <w:szCs w:val="22"/>
        </w:rPr>
        <w:t>from</w:t>
      </w:r>
      <w:r w:rsidR="00A463DE" w:rsidRPr="00385A5D">
        <w:rPr>
          <w:rFonts w:ascii="Calibri" w:hAnsi="Calibri" w:cs="Calibri"/>
          <w:color w:val="auto"/>
          <w:sz w:val="22"/>
          <w:szCs w:val="22"/>
        </w:rPr>
        <w:t xml:space="preserve"> </w:t>
      </w:r>
      <w:r w:rsidR="00385A5D" w:rsidRPr="00385A5D">
        <w:rPr>
          <w:rFonts w:ascii="Calibri" w:hAnsi="Calibri" w:cs="Calibri"/>
          <w:color w:val="auto"/>
          <w:sz w:val="22"/>
          <w:szCs w:val="22"/>
        </w:rPr>
        <w:t xml:space="preserve">periodic </w:t>
      </w:r>
      <w:r w:rsidRPr="00385A5D">
        <w:rPr>
          <w:rFonts w:ascii="Calibri" w:hAnsi="Calibri" w:cs="Calibri"/>
          <w:color w:val="auto"/>
          <w:sz w:val="22"/>
          <w:szCs w:val="22"/>
        </w:rPr>
        <w:t>monitoring</w:t>
      </w:r>
      <w:r w:rsidR="00A463DE" w:rsidRPr="00385A5D">
        <w:rPr>
          <w:rFonts w:ascii="Calibri" w:hAnsi="Calibri" w:cs="Calibri"/>
          <w:color w:val="auto"/>
          <w:sz w:val="22"/>
          <w:szCs w:val="22"/>
        </w:rPr>
        <w:t xml:space="preserve"> </w:t>
      </w:r>
      <w:r w:rsidR="00385A5D" w:rsidRPr="00385A5D">
        <w:rPr>
          <w:rFonts w:ascii="Calibri" w:hAnsi="Calibri" w:cs="Calibri"/>
          <w:color w:val="auto"/>
          <w:sz w:val="22"/>
          <w:szCs w:val="22"/>
        </w:rPr>
        <w:t xml:space="preserve">of </w:t>
      </w:r>
      <w:r w:rsidR="0033179C" w:rsidRPr="00385A5D">
        <w:rPr>
          <w:rFonts w:ascii="Calibri" w:hAnsi="Calibri" w:cs="Calibri"/>
          <w:color w:val="auto"/>
          <w:sz w:val="22"/>
          <w:szCs w:val="22"/>
        </w:rPr>
        <w:t>a set of survey locations</w:t>
      </w:r>
      <w:r w:rsidR="007D149E">
        <w:rPr>
          <w:rFonts w:ascii="Calibri" w:hAnsi="Calibri" w:cs="Calibri"/>
          <w:color w:val="auto"/>
          <w:sz w:val="22"/>
          <w:szCs w:val="22"/>
        </w:rPr>
        <w:t xml:space="preserve">. These locations will include a fixed set of core </w:t>
      </w:r>
      <w:r w:rsidR="00DD6A9E">
        <w:rPr>
          <w:rFonts w:ascii="Calibri" w:hAnsi="Calibri" w:cs="Calibri"/>
          <w:color w:val="auto"/>
          <w:sz w:val="22"/>
          <w:szCs w:val="22"/>
        </w:rPr>
        <w:t>locations but</w:t>
      </w:r>
      <w:r w:rsidR="007D149E">
        <w:rPr>
          <w:rFonts w:ascii="Calibri" w:hAnsi="Calibri" w:cs="Calibri"/>
          <w:color w:val="auto"/>
          <w:sz w:val="22"/>
          <w:szCs w:val="22"/>
        </w:rPr>
        <w:t xml:space="preserve"> may be varied as new wetlands are constructed. The </w:t>
      </w:r>
      <w:r w:rsidR="00475CEE">
        <w:rPr>
          <w:rFonts w:ascii="Calibri" w:hAnsi="Calibri" w:cs="Calibri"/>
          <w:color w:val="auto"/>
          <w:sz w:val="22"/>
          <w:szCs w:val="22"/>
        </w:rPr>
        <w:t xml:space="preserve">frequency </w:t>
      </w:r>
      <w:r w:rsidR="007D149E">
        <w:rPr>
          <w:rFonts w:ascii="Calibri" w:hAnsi="Calibri" w:cs="Calibri"/>
          <w:color w:val="auto"/>
          <w:sz w:val="22"/>
          <w:szCs w:val="22"/>
        </w:rPr>
        <w:t xml:space="preserve">of monitoring is yet to be </w:t>
      </w:r>
      <w:r w:rsidR="00DD6A9E" w:rsidRPr="00385A5D">
        <w:rPr>
          <w:rFonts w:ascii="Calibri" w:hAnsi="Calibri" w:cs="Calibri"/>
          <w:color w:val="auto"/>
          <w:sz w:val="22"/>
          <w:szCs w:val="22"/>
        </w:rPr>
        <w:t>determined but</w:t>
      </w:r>
      <w:r w:rsidR="0033179C" w:rsidRPr="00385A5D">
        <w:rPr>
          <w:rFonts w:ascii="Calibri" w:hAnsi="Calibri" w:cs="Calibri"/>
          <w:color w:val="auto"/>
          <w:sz w:val="22"/>
          <w:szCs w:val="22"/>
        </w:rPr>
        <w:t xml:space="preserve"> </w:t>
      </w:r>
      <w:r w:rsidR="00475CEE">
        <w:rPr>
          <w:rFonts w:ascii="Calibri" w:hAnsi="Calibri" w:cs="Calibri"/>
          <w:color w:val="auto"/>
          <w:sz w:val="22"/>
          <w:szCs w:val="22"/>
        </w:rPr>
        <w:t xml:space="preserve">should occur </w:t>
      </w:r>
      <w:r w:rsidR="0033179C" w:rsidRPr="00385A5D">
        <w:rPr>
          <w:rFonts w:ascii="Calibri" w:hAnsi="Calibri" w:cs="Calibri"/>
          <w:color w:val="auto"/>
          <w:sz w:val="22"/>
          <w:szCs w:val="22"/>
        </w:rPr>
        <w:t>at least once every 5 years</w:t>
      </w:r>
      <w:r w:rsidR="008059E1">
        <w:rPr>
          <w:rFonts w:ascii="Calibri" w:hAnsi="Calibri" w:cs="Calibri"/>
          <w:color w:val="auto"/>
          <w:sz w:val="22"/>
          <w:szCs w:val="22"/>
        </w:rPr>
        <w:t xml:space="preserve"> in each corridor</w:t>
      </w:r>
      <w:r w:rsidR="0033179C" w:rsidRPr="00385A5D">
        <w:rPr>
          <w:rFonts w:ascii="Calibri" w:hAnsi="Calibri" w:cs="Calibri"/>
          <w:color w:val="auto"/>
          <w:sz w:val="22"/>
          <w:szCs w:val="22"/>
        </w:rPr>
        <w:t xml:space="preserve">. The </w:t>
      </w:r>
      <w:r w:rsidR="00A10D28">
        <w:rPr>
          <w:rFonts w:ascii="Calibri" w:hAnsi="Calibri" w:cs="Calibri"/>
          <w:color w:val="auto"/>
          <w:sz w:val="22"/>
          <w:szCs w:val="22"/>
        </w:rPr>
        <w:t>monitoring data</w:t>
      </w:r>
      <w:r w:rsidR="008059E1">
        <w:rPr>
          <w:rFonts w:ascii="Calibri" w:hAnsi="Calibri" w:cs="Calibri"/>
          <w:color w:val="auto"/>
          <w:sz w:val="22"/>
          <w:szCs w:val="22"/>
        </w:rPr>
        <w:t xml:space="preserve"> </w:t>
      </w:r>
      <w:r w:rsidR="0033179C" w:rsidRPr="00385A5D">
        <w:rPr>
          <w:rFonts w:ascii="Calibri" w:hAnsi="Calibri" w:cs="Calibri"/>
          <w:color w:val="auto"/>
          <w:sz w:val="22"/>
          <w:szCs w:val="22"/>
        </w:rPr>
        <w:t xml:space="preserve">will be used </w:t>
      </w:r>
      <w:r w:rsidR="00A463DE" w:rsidRPr="00385A5D">
        <w:rPr>
          <w:rFonts w:ascii="Calibri" w:hAnsi="Calibri" w:cs="Calibri"/>
          <w:color w:val="auto"/>
          <w:sz w:val="22"/>
          <w:szCs w:val="22"/>
        </w:rPr>
        <w:t xml:space="preserve">to estimate </w:t>
      </w:r>
      <w:r w:rsidR="0033179C" w:rsidRPr="00385A5D">
        <w:rPr>
          <w:rFonts w:ascii="Calibri" w:hAnsi="Calibri" w:cs="Calibri"/>
          <w:color w:val="auto"/>
          <w:sz w:val="22"/>
          <w:szCs w:val="22"/>
        </w:rPr>
        <w:t xml:space="preserve">occupancy for each </w:t>
      </w:r>
      <w:r w:rsidR="00385A5D" w:rsidRPr="00385A5D">
        <w:rPr>
          <w:rFonts w:ascii="Calibri" w:hAnsi="Calibri" w:cs="Calibri"/>
          <w:color w:val="auto"/>
          <w:sz w:val="22"/>
          <w:szCs w:val="22"/>
        </w:rPr>
        <w:t xml:space="preserve">corridor in each </w:t>
      </w:r>
      <w:r w:rsidR="0033179C" w:rsidRPr="00385A5D">
        <w:rPr>
          <w:rFonts w:ascii="Calibri" w:hAnsi="Calibri" w:cs="Calibri"/>
          <w:color w:val="auto"/>
          <w:sz w:val="22"/>
          <w:szCs w:val="22"/>
        </w:rPr>
        <w:t>year</w:t>
      </w:r>
      <w:r w:rsidR="00A10D28">
        <w:rPr>
          <w:rFonts w:ascii="Calibri" w:hAnsi="Calibri" w:cs="Calibri"/>
          <w:color w:val="auto"/>
          <w:sz w:val="22"/>
          <w:szCs w:val="22"/>
        </w:rPr>
        <w:t xml:space="preserve"> during which monitoring is conducted</w:t>
      </w:r>
      <w:r w:rsidR="0033179C" w:rsidRPr="00385A5D">
        <w:rPr>
          <w:rFonts w:ascii="Calibri" w:hAnsi="Calibri" w:cs="Calibri"/>
          <w:color w:val="auto"/>
          <w:sz w:val="22"/>
          <w:szCs w:val="22"/>
        </w:rPr>
        <w:t xml:space="preserve">, from the available data, </w:t>
      </w:r>
      <w:r w:rsidR="00A463DE" w:rsidRPr="00385A5D">
        <w:rPr>
          <w:rFonts w:ascii="Calibri" w:hAnsi="Calibri" w:cs="Calibri"/>
          <w:color w:val="auto"/>
          <w:sz w:val="22"/>
          <w:szCs w:val="22"/>
        </w:rPr>
        <w:t xml:space="preserve">with credible intervals. </w:t>
      </w:r>
    </w:p>
    <w:p w14:paraId="121A3C37" w14:textId="521F51F1" w:rsidR="00A463DE" w:rsidRDefault="00385A5D" w:rsidP="00BB1010">
      <w:pPr>
        <w:pStyle w:val="IntroFeatureText"/>
        <w:numPr>
          <w:ilvl w:val="0"/>
          <w:numId w:val="40"/>
        </w:numPr>
        <w:spacing w:after="120" w:line="240" w:lineRule="auto"/>
        <w:rPr>
          <w:rFonts w:ascii="Calibri" w:hAnsi="Calibri" w:cs="Calibri"/>
          <w:color w:val="auto"/>
          <w:sz w:val="22"/>
          <w:szCs w:val="22"/>
        </w:rPr>
      </w:pPr>
      <w:r w:rsidRPr="00385A5D">
        <w:rPr>
          <w:rFonts w:ascii="Calibri" w:hAnsi="Calibri" w:cs="Calibri"/>
          <w:color w:val="auto"/>
          <w:sz w:val="22"/>
          <w:szCs w:val="22"/>
        </w:rPr>
        <w:t>Clarify</w:t>
      </w:r>
      <w:r w:rsidR="0033179C" w:rsidRPr="00385A5D">
        <w:rPr>
          <w:rFonts w:ascii="Calibri" w:hAnsi="Calibri" w:cs="Calibri"/>
          <w:color w:val="auto"/>
          <w:sz w:val="22"/>
          <w:szCs w:val="22"/>
        </w:rPr>
        <w:t xml:space="preserve"> that </w:t>
      </w:r>
      <w:r w:rsidRPr="00385A5D">
        <w:rPr>
          <w:rFonts w:ascii="Calibri" w:hAnsi="Calibri" w:cs="Calibri"/>
          <w:color w:val="auto"/>
          <w:sz w:val="22"/>
          <w:szCs w:val="22"/>
        </w:rPr>
        <w:t>the</w:t>
      </w:r>
      <w:r w:rsidR="00A463DE" w:rsidRPr="00385A5D">
        <w:rPr>
          <w:rFonts w:ascii="Calibri" w:hAnsi="Calibri" w:cs="Calibri"/>
          <w:color w:val="auto"/>
          <w:sz w:val="22"/>
          <w:szCs w:val="22"/>
        </w:rPr>
        <w:t xml:space="preserve"> baseline </w:t>
      </w:r>
      <w:r w:rsidR="0033179C" w:rsidRPr="00385A5D">
        <w:rPr>
          <w:rFonts w:ascii="Calibri" w:hAnsi="Calibri" w:cs="Calibri"/>
          <w:color w:val="auto"/>
          <w:sz w:val="22"/>
          <w:szCs w:val="22"/>
        </w:rPr>
        <w:t>will be</w:t>
      </w:r>
      <w:r w:rsidR="00A463DE" w:rsidRPr="00385A5D">
        <w:rPr>
          <w:rFonts w:ascii="Calibri" w:hAnsi="Calibri" w:cs="Calibri"/>
          <w:color w:val="auto"/>
          <w:sz w:val="22"/>
          <w:szCs w:val="22"/>
        </w:rPr>
        <w:t xml:space="preserve"> set </w:t>
      </w:r>
      <w:r w:rsidR="0033179C" w:rsidRPr="00385A5D">
        <w:rPr>
          <w:rFonts w:ascii="Calibri" w:hAnsi="Calibri" w:cs="Calibri"/>
          <w:color w:val="auto"/>
          <w:sz w:val="22"/>
          <w:szCs w:val="22"/>
        </w:rPr>
        <w:t>for each c</w:t>
      </w:r>
      <w:r w:rsidR="006B48C2">
        <w:rPr>
          <w:rFonts w:ascii="Calibri" w:hAnsi="Calibri" w:cs="Calibri"/>
          <w:color w:val="auto"/>
          <w:sz w:val="22"/>
          <w:szCs w:val="22"/>
        </w:rPr>
        <w:t>orridor</w:t>
      </w:r>
      <w:r w:rsidR="0033179C" w:rsidRPr="00385A5D">
        <w:rPr>
          <w:rFonts w:ascii="Calibri" w:hAnsi="Calibri" w:cs="Calibri"/>
          <w:color w:val="auto"/>
          <w:sz w:val="22"/>
          <w:szCs w:val="22"/>
        </w:rPr>
        <w:t xml:space="preserve"> </w:t>
      </w:r>
      <w:r w:rsidR="006B48C2">
        <w:rPr>
          <w:rFonts w:ascii="Calibri" w:hAnsi="Calibri" w:cs="Calibri"/>
          <w:color w:val="auto"/>
          <w:sz w:val="22"/>
          <w:szCs w:val="22"/>
        </w:rPr>
        <w:t xml:space="preserve">based on </w:t>
      </w:r>
      <w:r w:rsidR="006E4D9B">
        <w:rPr>
          <w:rFonts w:ascii="Calibri" w:hAnsi="Calibri" w:cs="Calibri"/>
          <w:color w:val="auto"/>
          <w:sz w:val="22"/>
          <w:szCs w:val="22"/>
        </w:rPr>
        <w:t xml:space="preserve">occupancy estimates from </w:t>
      </w:r>
      <w:r w:rsidR="00304ECB">
        <w:rPr>
          <w:rFonts w:ascii="Calibri" w:hAnsi="Calibri" w:cs="Calibri"/>
          <w:color w:val="auto"/>
          <w:sz w:val="22"/>
          <w:szCs w:val="22"/>
        </w:rPr>
        <w:t>field</w:t>
      </w:r>
      <w:r w:rsidR="006E4D9B">
        <w:rPr>
          <w:rFonts w:ascii="Calibri" w:hAnsi="Calibri" w:cs="Calibri"/>
          <w:color w:val="auto"/>
          <w:sz w:val="22"/>
          <w:szCs w:val="22"/>
        </w:rPr>
        <w:t xml:space="preserve"> data. </w:t>
      </w:r>
      <w:r w:rsidR="0033179C" w:rsidRPr="00385A5D">
        <w:rPr>
          <w:rFonts w:ascii="Calibri" w:hAnsi="Calibri" w:cs="Calibri"/>
          <w:color w:val="auto"/>
          <w:sz w:val="22"/>
          <w:szCs w:val="22"/>
        </w:rPr>
        <w:t xml:space="preserve">The </w:t>
      </w:r>
      <w:r w:rsidR="006B48C2">
        <w:rPr>
          <w:rFonts w:ascii="Calibri" w:hAnsi="Calibri" w:cs="Calibri"/>
          <w:color w:val="auto"/>
          <w:sz w:val="22"/>
          <w:szCs w:val="22"/>
        </w:rPr>
        <w:t>KPI</w:t>
      </w:r>
      <w:r w:rsidR="0033179C" w:rsidRPr="00385A5D">
        <w:rPr>
          <w:rFonts w:ascii="Calibri" w:hAnsi="Calibri" w:cs="Calibri"/>
          <w:color w:val="auto"/>
          <w:sz w:val="22"/>
          <w:szCs w:val="22"/>
        </w:rPr>
        <w:t xml:space="preserve"> will be met if the</w:t>
      </w:r>
      <w:r w:rsidR="00A463DE" w:rsidRPr="00385A5D">
        <w:rPr>
          <w:rFonts w:ascii="Calibri" w:hAnsi="Calibri" w:cs="Calibri"/>
          <w:color w:val="auto"/>
          <w:sz w:val="22"/>
          <w:szCs w:val="22"/>
        </w:rPr>
        <w:t xml:space="preserve"> upper 95% credible interval </w:t>
      </w:r>
      <w:r w:rsidR="0033179C" w:rsidRPr="00385A5D">
        <w:rPr>
          <w:rFonts w:ascii="Calibri" w:hAnsi="Calibri" w:cs="Calibri"/>
          <w:color w:val="auto"/>
          <w:sz w:val="22"/>
          <w:szCs w:val="22"/>
        </w:rPr>
        <w:t xml:space="preserve">includes </w:t>
      </w:r>
      <w:r w:rsidR="00A463DE" w:rsidRPr="00385A5D">
        <w:rPr>
          <w:rFonts w:ascii="Calibri" w:hAnsi="Calibri" w:cs="Calibri"/>
          <w:color w:val="auto"/>
          <w:sz w:val="22"/>
          <w:szCs w:val="22"/>
        </w:rPr>
        <w:t>the baseline</w:t>
      </w:r>
      <w:r w:rsidRPr="00385A5D">
        <w:rPr>
          <w:rFonts w:ascii="Calibri" w:hAnsi="Calibri" w:cs="Calibri"/>
          <w:color w:val="auto"/>
          <w:sz w:val="22"/>
          <w:szCs w:val="22"/>
        </w:rPr>
        <w:t>.</w:t>
      </w:r>
    </w:p>
    <w:p w14:paraId="1384D00B" w14:textId="77777777" w:rsidR="00A463DE" w:rsidRPr="00385A5D" w:rsidRDefault="0033179C" w:rsidP="00BB1010">
      <w:pPr>
        <w:pStyle w:val="IntroFeatureText"/>
        <w:numPr>
          <w:ilvl w:val="0"/>
          <w:numId w:val="40"/>
        </w:numPr>
        <w:spacing w:after="120" w:line="240" w:lineRule="auto"/>
        <w:rPr>
          <w:rFonts w:ascii="Calibri" w:hAnsi="Calibri" w:cs="Calibri"/>
          <w:color w:val="auto"/>
          <w:sz w:val="22"/>
          <w:szCs w:val="22"/>
        </w:rPr>
      </w:pPr>
      <w:r w:rsidRPr="00385A5D">
        <w:rPr>
          <w:rFonts w:ascii="Calibri" w:hAnsi="Calibri" w:cs="Calibri"/>
          <w:color w:val="auto"/>
          <w:sz w:val="22"/>
          <w:szCs w:val="22"/>
        </w:rPr>
        <w:t>Clarify that t</w:t>
      </w:r>
      <w:r w:rsidR="00A463DE" w:rsidRPr="00385A5D">
        <w:rPr>
          <w:rFonts w:ascii="Calibri" w:hAnsi="Calibri" w:cs="Calibri"/>
          <w:color w:val="auto"/>
          <w:sz w:val="22"/>
          <w:szCs w:val="22"/>
        </w:rPr>
        <w:t xml:space="preserve">he projected </w:t>
      </w:r>
      <w:r w:rsidRPr="00385A5D">
        <w:rPr>
          <w:rFonts w:ascii="Calibri" w:hAnsi="Calibri" w:cs="Calibri"/>
          <w:color w:val="auto"/>
          <w:sz w:val="22"/>
          <w:szCs w:val="22"/>
        </w:rPr>
        <w:t xml:space="preserve">(i.e. future predicted) </w:t>
      </w:r>
      <w:r w:rsidR="00A463DE" w:rsidRPr="00385A5D">
        <w:rPr>
          <w:rFonts w:ascii="Calibri" w:hAnsi="Calibri" w:cs="Calibri"/>
          <w:color w:val="auto"/>
          <w:sz w:val="22"/>
          <w:szCs w:val="22"/>
        </w:rPr>
        <w:t>risk of extinction should be c</w:t>
      </w:r>
      <w:r w:rsidR="00F95C3E" w:rsidRPr="00385A5D">
        <w:rPr>
          <w:rFonts w:ascii="Calibri" w:hAnsi="Calibri" w:cs="Calibri"/>
          <w:color w:val="auto"/>
          <w:sz w:val="22"/>
          <w:szCs w:val="22"/>
        </w:rPr>
        <w:t>alculated</w:t>
      </w:r>
      <w:r w:rsidR="00A463DE" w:rsidRPr="00385A5D">
        <w:rPr>
          <w:rFonts w:ascii="Calibri" w:hAnsi="Calibri" w:cs="Calibri"/>
          <w:color w:val="auto"/>
          <w:sz w:val="22"/>
          <w:szCs w:val="22"/>
        </w:rPr>
        <w:t xml:space="preserve"> every 5 years </w:t>
      </w:r>
      <w:r w:rsidRPr="00385A5D">
        <w:rPr>
          <w:rFonts w:ascii="Calibri" w:hAnsi="Calibri" w:cs="Calibri"/>
          <w:color w:val="auto"/>
          <w:sz w:val="22"/>
          <w:szCs w:val="22"/>
        </w:rPr>
        <w:t xml:space="preserve">from the accrued monitoring data </w:t>
      </w:r>
      <w:r w:rsidR="00BD777B" w:rsidRPr="00385A5D">
        <w:rPr>
          <w:rFonts w:ascii="Calibri" w:hAnsi="Calibri" w:cs="Calibri"/>
          <w:color w:val="auto"/>
          <w:sz w:val="22"/>
          <w:szCs w:val="22"/>
        </w:rPr>
        <w:t xml:space="preserve">and reported as </w:t>
      </w:r>
      <w:r w:rsidR="00A463DE" w:rsidRPr="00385A5D">
        <w:rPr>
          <w:rFonts w:ascii="Calibri" w:hAnsi="Calibri" w:cs="Calibri"/>
          <w:color w:val="auto"/>
          <w:sz w:val="22"/>
          <w:szCs w:val="22"/>
        </w:rPr>
        <w:t xml:space="preserve">an </w:t>
      </w:r>
      <w:r w:rsidRPr="00385A5D">
        <w:rPr>
          <w:rFonts w:ascii="Calibri" w:hAnsi="Calibri" w:cs="Calibri"/>
          <w:color w:val="auto"/>
          <w:sz w:val="22"/>
          <w:szCs w:val="22"/>
        </w:rPr>
        <w:t>‘</w:t>
      </w:r>
      <w:r w:rsidR="00A463DE" w:rsidRPr="00385A5D">
        <w:rPr>
          <w:rFonts w:ascii="Calibri" w:hAnsi="Calibri" w:cs="Calibri"/>
          <w:color w:val="auto"/>
          <w:sz w:val="22"/>
          <w:szCs w:val="22"/>
        </w:rPr>
        <w:t>other measure</w:t>
      </w:r>
      <w:r w:rsidRPr="00385A5D">
        <w:rPr>
          <w:rFonts w:ascii="Calibri" w:hAnsi="Calibri" w:cs="Calibri"/>
          <w:color w:val="auto"/>
          <w:sz w:val="22"/>
          <w:szCs w:val="22"/>
        </w:rPr>
        <w:t>’.</w:t>
      </w:r>
    </w:p>
    <w:p w14:paraId="692DE31A" w14:textId="77777777" w:rsidR="00385A5D" w:rsidRPr="00385A5D" w:rsidRDefault="0033179C" w:rsidP="00BB1010">
      <w:pPr>
        <w:pStyle w:val="IntroFeatureText"/>
        <w:numPr>
          <w:ilvl w:val="0"/>
          <w:numId w:val="40"/>
        </w:numPr>
        <w:spacing w:after="120" w:line="240" w:lineRule="auto"/>
        <w:rPr>
          <w:rFonts w:ascii="Calibri" w:hAnsi="Calibri" w:cs="Calibri"/>
          <w:color w:val="auto"/>
          <w:sz w:val="22"/>
          <w:szCs w:val="22"/>
        </w:rPr>
      </w:pPr>
      <w:r w:rsidRPr="00385A5D">
        <w:rPr>
          <w:rFonts w:ascii="Calibri" w:hAnsi="Calibri" w:cs="Calibri"/>
          <w:color w:val="auto"/>
          <w:sz w:val="22"/>
          <w:szCs w:val="22"/>
        </w:rPr>
        <w:t xml:space="preserve">Add a requirement to record </w:t>
      </w:r>
      <w:r w:rsidR="00022C3A">
        <w:rPr>
          <w:rFonts w:ascii="Calibri" w:hAnsi="Calibri" w:cs="Calibri"/>
          <w:color w:val="auto"/>
          <w:sz w:val="22"/>
          <w:szCs w:val="22"/>
        </w:rPr>
        <w:t xml:space="preserve">all variables required by the SPOM </w:t>
      </w:r>
      <w:r w:rsidRPr="00385A5D">
        <w:rPr>
          <w:rFonts w:ascii="Calibri" w:hAnsi="Calibri" w:cs="Calibri"/>
          <w:color w:val="auto"/>
          <w:sz w:val="22"/>
          <w:szCs w:val="22"/>
        </w:rPr>
        <w:t>at each monitored wetland.</w:t>
      </w:r>
    </w:p>
    <w:p w14:paraId="206E43A0" w14:textId="77777777" w:rsidR="00882A8A" w:rsidRDefault="00124713" w:rsidP="007D149E">
      <w:pPr>
        <w:pStyle w:val="Heading1"/>
        <w:rPr>
          <w:lang w:eastAsia="en-US"/>
        </w:rPr>
      </w:pPr>
      <w:r w:rsidRPr="00385A5D">
        <w:rPr>
          <w:rFonts w:ascii="Calibri" w:hAnsi="Calibri" w:cs="Calibri"/>
          <w:color w:val="auto"/>
          <w:sz w:val="22"/>
          <w:szCs w:val="22"/>
        </w:rPr>
        <w:br w:type="page"/>
      </w:r>
      <w:bookmarkStart w:id="239" w:name="_Toc59025618"/>
      <w:r w:rsidR="00751F03">
        <w:rPr>
          <w:lang w:eastAsia="en-US"/>
        </w:rPr>
        <w:t>S</w:t>
      </w:r>
      <w:r>
        <w:rPr>
          <w:lang w:eastAsia="en-US"/>
        </w:rPr>
        <w:t>outhern Brown Bandicoot</w:t>
      </w:r>
      <w:bookmarkEnd w:id="239"/>
    </w:p>
    <w:p w14:paraId="4125092C" w14:textId="77777777" w:rsidR="000218B3" w:rsidRDefault="000218B3" w:rsidP="000218B3">
      <w:pPr>
        <w:pStyle w:val="Heading2"/>
      </w:pPr>
      <w:bookmarkStart w:id="240" w:name="_Toc59025619"/>
      <w:r>
        <w:t>Introduction</w:t>
      </w:r>
      <w:bookmarkEnd w:id="240"/>
    </w:p>
    <w:p w14:paraId="44DDB1BA" w14:textId="77777777" w:rsidR="000218B3" w:rsidRPr="006D3D9B" w:rsidRDefault="000218B3" w:rsidP="000218B3">
      <w:pPr>
        <w:pStyle w:val="Heading3"/>
      </w:pPr>
      <w:bookmarkStart w:id="241" w:name="_Toc59025620"/>
      <w:r w:rsidRPr="006D3D9B">
        <w:t>The species</w:t>
      </w:r>
      <w:bookmarkEnd w:id="241"/>
    </w:p>
    <w:p w14:paraId="07F8171F" w14:textId="3349895E" w:rsidR="00B44D61" w:rsidRDefault="00DD6A9E" w:rsidP="001731E4">
      <w:pPr>
        <w:pStyle w:val="IntroFeatureText"/>
        <w:spacing w:after="120" w:line="240" w:lineRule="auto"/>
        <w:rPr>
          <w:rFonts w:ascii="Calibri" w:hAnsi="Calibri" w:cs="Calibri"/>
          <w:color w:val="auto"/>
          <w:sz w:val="22"/>
          <w:szCs w:val="22"/>
        </w:rPr>
      </w:pPr>
      <w:r w:rsidRPr="004259FA">
        <w:rPr>
          <w:rFonts w:ascii="Calibri" w:hAnsi="Calibri" w:cs="Calibri"/>
          <w:color w:val="auto"/>
          <w:sz w:val="22"/>
          <w:szCs w:val="22"/>
        </w:rPr>
        <w:t>Southern</w:t>
      </w:r>
      <w:r w:rsidR="002E5529" w:rsidRPr="004259FA">
        <w:rPr>
          <w:rFonts w:ascii="Calibri" w:hAnsi="Calibri" w:cs="Calibri"/>
          <w:color w:val="auto"/>
          <w:sz w:val="22"/>
          <w:szCs w:val="22"/>
        </w:rPr>
        <w:t xml:space="preserve"> Brown Bandicoot (eastern)</w:t>
      </w:r>
      <w:r w:rsidR="000218B3" w:rsidRPr="004259FA">
        <w:rPr>
          <w:rFonts w:ascii="Calibri" w:hAnsi="Calibri" w:cs="Calibri"/>
          <w:color w:val="auto"/>
          <w:sz w:val="22"/>
          <w:szCs w:val="22"/>
        </w:rPr>
        <w:t xml:space="preserve"> </w:t>
      </w:r>
      <w:r w:rsidR="002E5529" w:rsidRPr="004259FA">
        <w:rPr>
          <w:rFonts w:ascii="Calibri" w:hAnsi="Calibri" w:cs="Calibri"/>
          <w:color w:val="auto"/>
          <w:sz w:val="22"/>
          <w:szCs w:val="22"/>
        </w:rPr>
        <w:t>(</w:t>
      </w:r>
      <w:r w:rsidR="002E5529" w:rsidRPr="004259FA">
        <w:rPr>
          <w:rFonts w:ascii="Calibri" w:hAnsi="Calibri" w:cs="Calibri"/>
          <w:i/>
          <w:color w:val="auto"/>
          <w:sz w:val="22"/>
          <w:szCs w:val="22"/>
        </w:rPr>
        <w:t>Is</w:t>
      </w:r>
      <w:r w:rsidR="009F7409" w:rsidRPr="004259FA">
        <w:rPr>
          <w:rFonts w:ascii="Calibri" w:hAnsi="Calibri" w:cs="Calibri"/>
          <w:i/>
          <w:color w:val="auto"/>
          <w:sz w:val="22"/>
          <w:szCs w:val="22"/>
        </w:rPr>
        <w:t>o</w:t>
      </w:r>
      <w:r w:rsidR="002E5529" w:rsidRPr="004259FA">
        <w:rPr>
          <w:rFonts w:ascii="Calibri" w:hAnsi="Calibri" w:cs="Calibri"/>
          <w:i/>
          <w:color w:val="auto"/>
          <w:sz w:val="22"/>
          <w:szCs w:val="22"/>
        </w:rPr>
        <w:t>o</w:t>
      </w:r>
      <w:r w:rsidR="009F7409" w:rsidRPr="004259FA">
        <w:rPr>
          <w:rFonts w:ascii="Calibri" w:hAnsi="Calibri" w:cs="Calibri"/>
          <w:i/>
          <w:color w:val="auto"/>
          <w:sz w:val="22"/>
          <w:szCs w:val="22"/>
        </w:rPr>
        <w:t>don obesu</w:t>
      </w:r>
      <w:r>
        <w:rPr>
          <w:rFonts w:ascii="Calibri" w:hAnsi="Calibri" w:cs="Calibri"/>
          <w:i/>
          <w:color w:val="auto"/>
          <w:sz w:val="22"/>
          <w:szCs w:val="22"/>
        </w:rPr>
        <w:t>lu</w:t>
      </w:r>
      <w:r w:rsidR="009F7409" w:rsidRPr="004259FA">
        <w:rPr>
          <w:rFonts w:ascii="Calibri" w:hAnsi="Calibri" w:cs="Calibri"/>
          <w:i/>
          <w:color w:val="auto"/>
          <w:sz w:val="22"/>
          <w:szCs w:val="22"/>
        </w:rPr>
        <w:t xml:space="preserve">s </w:t>
      </w:r>
      <w:r w:rsidR="00BB106B" w:rsidRPr="00BB106B">
        <w:rPr>
          <w:rFonts w:ascii="Calibri" w:hAnsi="Calibri" w:cs="Calibri"/>
          <w:color w:val="auto"/>
          <w:sz w:val="22"/>
          <w:szCs w:val="22"/>
        </w:rPr>
        <w:t>subsp.</w:t>
      </w:r>
      <w:r w:rsidR="00BB106B">
        <w:rPr>
          <w:rFonts w:ascii="Calibri" w:hAnsi="Calibri" w:cs="Calibri"/>
          <w:i/>
          <w:color w:val="auto"/>
          <w:sz w:val="22"/>
          <w:szCs w:val="22"/>
        </w:rPr>
        <w:t xml:space="preserve"> </w:t>
      </w:r>
      <w:r w:rsidR="00BB106B" w:rsidRPr="004259FA">
        <w:rPr>
          <w:rFonts w:ascii="Calibri" w:hAnsi="Calibri" w:cs="Calibri"/>
          <w:i/>
          <w:color w:val="auto"/>
          <w:sz w:val="22"/>
          <w:szCs w:val="22"/>
        </w:rPr>
        <w:t>obesu</w:t>
      </w:r>
      <w:r w:rsidR="00BB106B">
        <w:rPr>
          <w:rFonts w:ascii="Calibri" w:hAnsi="Calibri" w:cs="Calibri"/>
          <w:i/>
          <w:color w:val="auto"/>
          <w:sz w:val="22"/>
          <w:szCs w:val="22"/>
        </w:rPr>
        <w:t>lu</w:t>
      </w:r>
      <w:r w:rsidR="00BB106B" w:rsidRPr="004259FA">
        <w:rPr>
          <w:rFonts w:ascii="Calibri" w:hAnsi="Calibri" w:cs="Calibri"/>
          <w:i/>
          <w:color w:val="auto"/>
          <w:sz w:val="22"/>
          <w:szCs w:val="22"/>
        </w:rPr>
        <w:t>s</w:t>
      </w:r>
      <w:r w:rsidR="000218B3" w:rsidRPr="004259FA">
        <w:rPr>
          <w:rFonts w:ascii="Calibri" w:hAnsi="Calibri" w:cs="Calibri"/>
          <w:color w:val="auto"/>
          <w:sz w:val="22"/>
          <w:szCs w:val="22"/>
        </w:rPr>
        <w:t xml:space="preserve">) is listed as Endangered </w:t>
      </w:r>
      <w:r w:rsidR="00D3722C">
        <w:rPr>
          <w:rFonts w:ascii="Calibri" w:hAnsi="Calibri" w:cs="Calibri"/>
          <w:color w:val="auto"/>
          <w:sz w:val="22"/>
          <w:szCs w:val="22"/>
        </w:rPr>
        <w:t xml:space="preserve">(E) </w:t>
      </w:r>
      <w:r w:rsidR="000218B3" w:rsidRPr="004259FA">
        <w:rPr>
          <w:rFonts w:ascii="Calibri" w:hAnsi="Calibri" w:cs="Calibri"/>
          <w:color w:val="auto"/>
          <w:sz w:val="22"/>
          <w:szCs w:val="22"/>
        </w:rPr>
        <w:t xml:space="preserve">under the EPBC Act. It is a </w:t>
      </w:r>
      <w:r w:rsidR="009F7409" w:rsidRPr="004259FA">
        <w:rPr>
          <w:rFonts w:ascii="Calibri" w:hAnsi="Calibri" w:cs="Calibri"/>
          <w:color w:val="auto"/>
          <w:sz w:val="22"/>
          <w:szCs w:val="22"/>
        </w:rPr>
        <w:t xml:space="preserve">marsupial in the </w:t>
      </w:r>
      <w:r w:rsidR="00BB106B" w:rsidRPr="004259FA">
        <w:rPr>
          <w:rFonts w:ascii="Calibri" w:hAnsi="Calibri" w:cs="Calibri"/>
          <w:color w:val="auto"/>
          <w:sz w:val="22"/>
          <w:szCs w:val="22"/>
        </w:rPr>
        <w:t>family</w:t>
      </w:r>
      <w:r w:rsidR="009F7409" w:rsidRPr="004259FA">
        <w:rPr>
          <w:rFonts w:ascii="Calibri" w:hAnsi="Calibri" w:cs="Calibri"/>
          <w:color w:val="auto"/>
          <w:sz w:val="22"/>
          <w:szCs w:val="22"/>
        </w:rPr>
        <w:t xml:space="preserve"> Peramelidae. Males are generally larger than females</w:t>
      </w:r>
      <w:r w:rsidR="0092031E" w:rsidRPr="004259FA">
        <w:rPr>
          <w:rFonts w:ascii="Calibri" w:hAnsi="Calibri" w:cs="Calibri"/>
          <w:color w:val="auto"/>
          <w:sz w:val="22"/>
          <w:szCs w:val="22"/>
        </w:rPr>
        <w:t xml:space="preserve"> (Menkhorst 1990)</w:t>
      </w:r>
      <w:r w:rsidR="009F7409" w:rsidRPr="004259FA">
        <w:rPr>
          <w:rFonts w:ascii="Calibri" w:hAnsi="Calibri" w:cs="Calibri"/>
          <w:color w:val="auto"/>
          <w:sz w:val="22"/>
          <w:szCs w:val="22"/>
        </w:rPr>
        <w:t>. The sub-species is found in Victoria, NSW and South Australia. In Vict</w:t>
      </w:r>
      <w:r w:rsidR="0092031E" w:rsidRPr="004259FA">
        <w:rPr>
          <w:rFonts w:ascii="Calibri" w:hAnsi="Calibri" w:cs="Calibri"/>
          <w:color w:val="auto"/>
          <w:sz w:val="22"/>
          <w:szCs w:val="22"/>
        </w:rPr>
        <w:t>oria</w:t>
      </w:r>
      <w:r w:rsidR="009F7409" w:rsidRPr="004259FA">
        <w:rPr>
          <w:rFonts w:ascii="Calibri" w:hAnsi="Calibri" w:cs="Calibri"/>
          <w:color w:val="auto"/>
          <w:sz w:val="22"/>
          <w:szCs w:val="22"/>
        </w:rPr>
        <w:t xml:space="preserve"> it is primarily in coastal and foothill regions south-east of Melbour</w:t>
      </w:r>
      <w:r w:rsidR="00162353">
        <w:rPr>
          <w:rFonts w:ascii="Calibri" w:hAnsi="Calibri" w:cs="Calibri"/>
          <w:color w:val="auto"/>
          <w:sz w:val="22"/>
          <w:szCs w:val="22"/>
        </w:rPr>
        <w:t>n</w:t>
      </w:r>
      <w:r w:rsidR="009F7409" w:rsidRPr="004259FA">
        <w:rPr>
          <w:rFonts w:ascii="Calibri" w:hAnsi="Calibri" w:cs="Calibri"/>
          <w:color w:val="auto"/>
          <w:sz w:val="22"/>
          <w:szCs w:val="22"/>
        </w:rPr>
        <w:t xml:space="preserve">e, </w:t>
      </w:r>
      <w:r w:rsidR="00162353">
        <w:rPr>
          <w:rFonts w:ascii="Calibri" w:hAnsi="Calibri" w:cs="Calibri"/>
          <w:color w:val="auto"/>
          <w:sz w:val="22"/>
          <w:szCs w:val="22"/>
        </w:rPr>
        <w:t xml:space="preserve">with </w:t>
      </w:r>
      <w:r w:rsidR="009F7409" w:rsidRPr="004259FA">
        <w:rPr>
          <w:rFonts w:ascii="Calibri" w:hAnsi="Calibri" w:cs="Calibri"/>
          <w:color w:val="auto"/>
          <w:sz w:val="22"/>
          <w:szCs w:val="22"/>
        </w:rPr>
        <w:t xml:space="preserve">isolated populations in western </w:t>
      </w:r>
      <w:r w:rsidR="00BB106B" w:rsidRPr="004259FA">
        <w:rPr>
          <w:rFonts w:ascii="Calibri" w:hAnsi="Calibri" w:cs="Calibri"/>
          <w:color w:val="auto"/>
          <w:sz w:val="22"/>
          <w:szCs w:val="22"/>
        </w:rPr>
        <w:t>Victoria</w:t>
      </w:r>
      <w:r w:rsidR="0092031E" w:rsidRPr="004259FA">
        <w:rPr>
          <w:rFonts w:ascii="Calibri" w:hAnsi="Calibri" w:cs="Calibri"/>
          <w:color w:val="auto"/>
          <w:sz w:val="22"/>
          <w:szCs w:val="22"/>
        </w:rPr>
        <w:t xml:space="preserve"> (Brown and Main 2010</w:t>
      </w:r>
      <w:r w:rsidR="00D3722C">
        <w:rPr>
          <w:rFonts w:ascii="Calibri" w:hAnsi="Calibri" w:cs="Calibri"/>
          <w:color w:val="auto"/>
          <w:sz w:val="22"/>
          <w:szCs w:val="22"/>
        </w:rPr>
        <w:t>;</w:t>
      </w:r>
      <w:r w:rsidR="0092031E" w:rsidRPr="004259FA">
        <w:rPr>
          <w:rFonts w:ascii="Calibri" w:hAnsi="Calibri" w:cs="Calibri"/>
          <w:color w:val="auto"/>
          <w:sz w:val="22"/>
          <w:szCs w:val="22"/>
        </w:rPr>
        <w:t xml:space="preserve"> Menkhorst 1990).</w:t>
      </w:r>
    </w:p>
    <w:p w14:paraId="0E914089" w14:textId="77777777" w:rsidR="00547541" w:rsidRPr="003C2B5B" w:rsidRDefault="00547541" w:rsidP="00547541">
      <w:pPr>
        <w:pStyle w:val="Heading3"/>
        <w:numPr>
          <w:ilvl w:val="0"/>
          <w:numId w:val="0"/>
        </w:numPr>
      </w:pPr>
      <w:bookmarkStart w:id="242" w:name="_Toc59025621"/>
      <w:r w:rsidRPr="003C2B5B">
        <w:t>Goals and performance indicators</w:t>
      </w:r>
      <w:bookmarkEnd w:id="242"/>
    </w:p>
    <w:p w14:paraId="756591F2" w14:textId="37ECEFE1" w:rsidR="00547541" w:rsidRPr="00385A5D" w:rsidRDefault="00547541" w:rsidP="00547541">
      <w:pPr>
        <w:pStyle w:val="IntroFeatureText"/>
        <w:spacing w:after="120" w:line="240" w:lineRule="auto"/>
        <w:rPr>
          <w:rFonts w:ascii="Calibri" w:hAnsi="Calibri" w:cs="Calibri"/>
          <w:color w:val="auto"/>
          <w:sz w:val="22"/>
          <w:szCs w:val="22"/>
        </w:rPr>
      </w:pPr>
      <w:r w:rsidRPr="004259FA">
        <w:rPr>
          <w:rFonts w:ascii="Calibri" w:hAnsi="Calibri" w:cs="Calibri"/>
          <w:color w:val="auto"/>
          <w:sz w:val="22"/>
          <w:szCs w:val="22"/>
        </w:rPr>
        <w:t xml:space="preserve">The Victorian Government has committed to ensuring that </w:t>
      </w:r>
      <w:r>
        <w:rPr>
          <w:rFonts w:ascii="Calibri" w:hAnsi="Calibri" w:cs="Calibri"/>
          <w:color w:val="auto"/>
          <w:sz w:val="22"/>
          <w:szCs w:val="22"/>
        </w:rPr>
        <w:t xml:space="preserve">the </w:t>
      </w:r>
      <w:r>
        <w:rPr>
          <w:rFonts w:ascii="Calibri" w:hAnsi="Calibri" w:cs="Calibri"/>
          <w:b/>
          <w:color w:val="auto"/>
          <w:sz w:val="22"/>
          <w:szCs w:val="22"/>
        </w:rPr>
        <w:t>Southern Brown Bandicoot</w:t>
      </w:r>
      <w:r w:rsidRPr="00475CEE">
        <w:rPr>
          <w:rFonts w:ascii="Calibri" w:hAnsi="Calibri" w:cs="Calibri"/>
          <w:b/>
          <w:color w:val="auto"/>
          <w:sz w:val="22"/>
          <w:szCs w:val="22"/>
        </w:rPr>
        <w:t xml:space="preserve"> persists within the </w:t>
      </w:r>
      <w:r w:rsidR="004E0434">
        <w:rPr>
          <w:rFonts w:ascii="Calibri" w:hAnsi="Calibri" w:cs="Calibri"/>
          <w:b/>
          <w:color w:val="auto"/>
          <w:sz w:val="22"/>
          <w:szCs w:val="22"/>
        </w:rPr>
        <w:t>Southern Brown Bandicoot management</w:t>
      </w:r>
      <w:r w:rsidRPr="00475CEE">
        <w:rPr>
          <w:rFonts w:ascii="Calibri" w:hAnsi="Calibri" w:cs="Calibri"/>
          <w:b/>
          <w:color w:val="auto"/>
          <w:sz w:val="22"/>
          <w:szCs w:val="22"/>
        </w:rPr>
        <w:t xml:space="preserve"> area</w:t>
      </w:r>
      <w:r w:rsidRPr="00385A5D">
        <w:rPr>
          <w:rFonts w:ascii="Calibri" w:hAnsi="Calibri" w:cs="Calibri"/>
          <w:color w:val="auto"/>
          <w:sz w:val="22"/>
          <w:szCs w:val="22"/>
        </w:rPr>
        <w:t xml:space="preserve">. Further details of how this commitment is interpreted are provided in the </w:t>
      </w:r>
      <w:r w:rsidR="00D3722C">
        <w:rPr>
          <w:rFonts w:ascii="Calibri" w:hAnsi="Calibri" w:cs="Calibri"/>
          <w:color w:val="auto"/>
          <w:sz w:val="22"/>
          <w:szCs w:val="22"/>
        </w:rPr>
        <w:t>MRF</w:t>
      </w:r>
      <w:r w:rsidRPr="00385A5D">
        <w:rPr>
          <w:rFonts w:ascii="Calibri" w:hAnsi="Calibri" w:cs="Calibri"/>
          <w:color w:val="auto"/>
          <w:sz w:val="22"/>
          <w:szCs w:val="22"/>
        </w:rPr>
        <w:t xml:space="preserve"> (</w:t>
      </w:r>
      <w:r w:rsidR="00B81B91">
        <w:rPr>
          <w:rFonts w:ascii="Calibri" w:hAnsi="Calibri" w:cs="Calibri"/>
          <w:color w:val="auto"/>
          <w:sz w:val="22"/>
          <w:szCs w:val="22"/>
        </w:rPr>
        <w:t>DELWP 2015a</w:t>
      </w:r>
      <w:r w:rsidRPr="00385A5D">
        <w:rPr>
          <w:rFonts w:ascii="Calibri" w:hAnsi="Calibri" w:cs="Calibri"/>
          <w:color w:val="auto"/>
          <w:sz w:val="22"/>
          <w:szCs w:val="22"/>
        </w:rPr>
        <w:t>).</w:t>
      </w:r>
      <w:r w:rsidR="00DB6EB0">
        <w:rPr>
          <w:rFonts w:ascii="Calibri" w:hAnsi="Calibri" w:cs="Calibri"/>
          <w:color w:val="auto"/>
          <w:sz w:val="22"/>
          <w:szCs w:val="22"/>
        </w:rPr>
        <w:t xml:space="preserve"> Persistence will be</w:t>
      </w:r>
      <w:r w:rsidR="002B0B7D">
        <w:rPr>
          <w:rFonts w:ascii="Calibri" w:hAnsi="Calibri" w:cs="Calibri"/>
          <w:color w:val="auto"/>
          <w:sz w:val="22"/>
          <w:szCs w:val="22"/>
        </w:rPr>
        <w:t xml:space="preserve"> assessed by the degree of </w:t>
      </w:r>
      <w:r w:rsidR="00D03177">
        <w:rPr>
          <w:rFonts w:ascii="Calibri" w:hAnsi="Calibri" w:cs="Calibri"/>
          <w:color w:val="auto"/>
          <w:sz w:val="22"/>
          <w:szCs w:val="22"/>
        </w:rPr>
        <w:t>occupancy</w:t>
      </w:r>
      <w:r w:rsidR="002B0B7D">
        <w:rPr>
          <w:rFonts w:ascii="Calibri" w:hAnsi="Calibri" w:cs="Calibri"/>
          <w:color w:val="auto"/>
          <w:sz w:val="22"/>
          <w:szCs w:val="22"/>
        </w:rPr>
        <w:t xml:space="preserve"> of Southern Brown Bandicoots </w:t>
      </w:r>
      <w:r w:rsidR="00A50F5B">
        <w:rPr>
          <w:rFonts w:ascii="Calibri" w:hAnsi="Calibri" w:cs="Calibri"/>
          <w:color w:val="auto"/>
          <w:sz w:val="22"/>
          <w:szCs w:val="22"/>
        </w:rPr>
        <w:t xml:space="preserve">as estimated by </w:t>
      </w:r>
      <w:r w:rsidR="002B0B7D">
        <w:rPr>
          <w:rFonts w:ascii="Calibri" w:hAnsi="Calibri" w:cs="Calibri"/>
          <w:color w:val="auto"/>
          <w:sz w:val="22"/>
          <w:szCs w:val="22"/>
        </w:rPr>
        <w:t>remote camera</w:t>
      </w:r>
      <w:r w:rsidR="00A50F5B">
        <w:rPr>
          <w:rFonts w:ascii="Calibri" w:hAnsi="Calibri" w:cs="Calibri"/>
          <w:color w:val="auto"/>
          <w:sz w:val="22"/>
          <w:szCs w:val="22"/>
        </w:rPr>
        <w:t xml:space="preserve"> surveys</w:t>
      </w:r>
      <w:r w:rsidR="002B0B7D">
        <w:rPr>
          <w:rFonts w:ascii="Calibri" w:hAnsi="Calibri" w:cs="Calibri"/>
          <w:color w:val="auto"/>
          <w:sz w:val="22"/>
          <w:szCs w:val="22"/>
        </w:rPr>
        <w:t xml:space="preserve">, spread across </w:t>
      </w:r>
      <w:r w:rsidR="006D3A53">
        <w:rPr>
          <w:rFonts w:ascii="Calibri" w:hAnsi="Calibri" w:cs="Calibri"/>
          <w:color w:val="auto"/>
          <w:sz w:val="22"/>
          <w:szCs w:val="22"/>
        </w:rPr>
        <w:t xml:space="preserve">100 sites within </w:t>
      </w:r>
      <w:r w:rsidR="002B0B7D">
        <w:rPr>
          <w:rFonts w:ascii="Calibri" w:hAnsi="Calibri" w:cs="Calibri"/>
          <w:color w:val="auto"/>
          <w:sz w:val="22"/>
          <w:szCs w:val="22"/>
        </w:rPr>
        <w:t>the management area.</w:t>
      </w:r>
    </w:p>
    <w:p w14:paraId="7035D86B" w14:textId="77777777" w:rsidR="00886ECD" w:rsidRPr="00221DE6" w:rsidRDefault="00886ECD" w:rsidP="00486D8F">
      <w:pPr>
        <w:pStyle w:val="Heading3"/>
        <w:numPr>
          <w:ilvl w:val="0"/>
          <w:numId w:val="0"/>
        </w:numPr>
      </w:pPr>
      <w:bookmarkStart w:id="243" w:name="_Toc59025622"/>
      <w:r>
        <w:t>Monitored populations</w:t>
      </w:r>
      <w:bookmarkEnd w:id="243"/>
    </w:p>
    <w:p w14:paraId="539BBEFA" w14:textId="0850F2FF" w:rsidR="00D545D1" w:rsidRPr="003C2B5B" w:rsidRDefault="00886ECD" w:rsidP="00D545D1">
      <w:pPr>
        <w:pStyle w:val="BodyText"/>
        <w:rPr>
          <w:rFonts w:ascii="Calibri" w:hAnsi="Calibri" w:cs="Calibri"/>
          <w:color w:val="auto"/>
          <w:spacing w:val="-2"/>
          <w:sz w:val="22"/>
          <w:szCs w:val="22"/>
          <w:lang w:eastAsia="en-AU"/>
        </w:rPr>
      </w:pPr>
      <w:r w:rsidRPr="003C2B5B">
        <w:rPr>
          <w:rFonts w:ascii="Calibri" w:hAnsi="Calibri" w:cs="Calibri"/>
          <w:color w:val="auto"/>
          <w:spacing w:val="-2"/>
          <w:sz w:val="22"/>
          <w:szCs w:val="22"/>
          <w:lang w:eastAsia="en-AU"/>
        </w:rPr>
        <w:t xml:space="preserve">Southern Brown Bandicoot is </w:t>
      </w:r>
      <w:r w:rsidR="001272EC" w:rsidRPr="003C2B5B">
        <w:rPr>
          <w:rFonts w:ascii="Calibri" w:hAnsi="Calibri" w:cs="Calibri"/>
          <w:color w:val="auto"/>
          <w:spacing w:val="-2"/>
          <w:sz w:val="22"/>
          <w:szCs w:val="22"/>
          <w:lang w:eastAsia="en-AU"/>
        </w:rPr>
        <w:t xml:space="preserve">monitored on public land throughout the </w:t>
      </w:r>
      <w:r w:rsidR="00D545D1" w:rsidRPr="003C2B5B">
        <w:rPr>
          <w:rFonts w:ascii="Calibri" w:hAnsi="Calibri" w:cs="Calibri"/>
          <w:color w:val="auto"/>
          <w:spacing w:val="-2"/>
          <w:sz w:val="22"/>
          <w:szCs w:val="22"/>
          <w:lang w:eastAsia="en-AU"/>
        </w:rPr>
        <w:t>S</w:t>
      </w:r>
      <w:r w:rsidR="001272EC" w:rsidRPr="003C2B5B">
        <w:rPr>
          <w:rFonts w:ascii="Calibri" w:hAnsi="Calibri" w:cs="Calibri"/>
          <w:color w:val="auto"/>
          <w:spacing w:val="-2"/>
          <w:sz w:val="22"/>
          <w:szCs w:val="22"/>
          <w:lang w:eastAsia="en-AU"/>
        </w:rPr>
        <w:t xml:space="preserve">outhern </w:t>
      </w:r>
      <w:r w:rsidR="00D545D1" w:rsidRPr="003C2B5B">
        <w:rPr>
          <w:rFonts w:ascii="Calibri" w:hAnsi="Calibri" w:cs="Calibri"/>
          <w:color w:val="auto"/>
          <w:spacing w:val="-2"/>
          <w:sz w:val="22"/>
          <w:szCs w:val="22"/>
          <w:lang w:eastAsia="en-AU"/>
        </w:rPr>
        <w:t>B</w:t>
      </w:r>
      <w:r w:rsidR="00F600C4" w:rsidRPr="003C2B5B">
        <w:rPr>
          <w:rFonts w:ascii="Calibri" w:hAnsi="Calibri" w:cs="Calibri"/>
          <w:color w:val="auto"/>
          <w:spacing w:val="-2"/>
          <w:sz w:val="22"/>
          <w:szCs w:val="22"/>
          <w:lang w:eastAsia="en-AU"/>
        </w:rPr>
        <w:t xml:space="preserve">rown Bandicoot Management </w:t>
      </w:r>
      <w:r w:rsidR="00E708AA" w:rsidRPr="003C2B5B">
        <w:rPr>
          <w:rFonts w:ascii="Calibri" w:hAnsi="Calibri" w:cs="Calibri"/>
          <w:color w:val="auto"/>
          <w:spacing w:val="-2"/>
          <w:sz w:val="22"/>
          <w:szCs w:val="22"/>
          <w:lang w:eastAsia="en-AU"/>
        </w:rPr>
        <w:t>Area</w:t>
      </w:r>
      <w:r w:rsidR="00214457" w:rsidRPr="003C2B5B">
        <w:rPr>
          <w:rFonts w:ascii="Calibri" w:hAnsi="Calibri" w:cs="Calibri"/>
          <w:color w:val="auto"/>
          <w:spacing w:val="-2"/>
          <w:sz w:val="22"/>
          <w:szCs w:val="22"/>
          <w:lang w:eastAsia="en-AU"/>
        </w:rPr>
        <w:t xml:space="preserve"> (DEPI </w:t>
      </w:r>
      <w:r w:rsidR="002E6DE5" w:rsidRPr="003C2B5B">
        <w:rPr>
          <w:rFonts w:ascii="Calibri" w:hAnsi="Calibri" w:cs="Calibri"/>
          <w:color w:val="auto"/>
          <w:spacing w:val="-2"/>
          <w:sz w:val="22"/>
          <w:szCs w:val="22"/>
          <w:lang w:eastAsia="en-AU"/>
        </w:rPr>
        <w:t>2014</w:t>
      </w:r>
      <w:r w:rsidR="00D3722C">
        <w:rPr>
          <w:rFonts w:ascii="Calibri" w:hAnsi="Calibri" w:cs="Calibri"/>
          <w:color w:val="auto"/>
          <w:spacing w:val="-2"/>
          <w:sz w:val="22"/>
          <w:szCs w:val="22"/>
          <w:lang w:eastAsia="en-AU"/>
        </w:rPr>
        <w:t>;</w:t>
      </w:r>
      <w:r w:rsidR="004E0434">
        <w:rPr>
          <w:rFonts w:ascii="Calibri" w:hAnsi="Calibri" w:cs="Calibri"/>
          <w:color w:val="auto"/>
          <w:spacing w:val="-2"/>
          <w:sz w:val="22"/>
          <w:szCs w:val="22"/>
          <w:lang w:eastAsia="en-AU"/>
        </w:rPr>
        <w:t xml:space="preserve"> </w:t>
      </w:r>
      <w:r w:rsidR="00B81B91">
        <w:rPr>
          <w:rFonts w:ascii="Calibri" w:hAnsi="Calibri" w:cs="Calibri"/>
          <w:color w:val="auto"/>
          <w:sz w:val="22"/>
          <w:szCs w:val="22"/>
        </w:rPr>
        <w:t>DELWP 2015a</w:t>
      </w:r>
      <w:r w:rsidR="002E6DE5" w:rsidRPr="003C2B5B">
        <w:rPr>
          <w:rFonts w:ascii="Calibri" w:hAnsi="Calibri" w:cs="Calibri"/>
          <w:color w:val="auto"/>
          <w:spacing w:val="-2"/>
          <w:sz w:val="22"/>
          <w:szCs w:val="22"/>
          <w:lang w:eastAsia="en-AU"/>
        </w:rPr>
        <w:t xml:space="preserve">). </w:t>
      </w:r>
      <w:r w:rsidR="00D545D1" w:rsidRPr="003C2B5B">
        <w:rPr>
          <w:rFonts w:ascii="Calibri" w:hAnsi="Calibri" w:cs="Calibri"/>
          <w:color w:val="auto"/>
          <w:spacing w:val="-2"/>
          <w:sz w:val="22"/>
          <w:szCs w:val="22"/>
          <w:lang w:eastAsia="en-AU"/>
        </w:rPr>
        <w:t xml:space="preserve"> </w:t>
      </w:r>
      <w:r w:rsidR="0044614E" w:rsidRPr="003C2B5B">
        <w:rPr>
          <w:rFonts w:ascii="Calibri" w:hAnsi="Calibri" w:cs="Calibri"/>
          <w:color w:val="auto"/>
          <w:spacing w:val="-2"/>
          <w:sz w:val="22"/>
          <w:szCs w:val="22"/>
          <w:lang w:eastAsia="en-AU"/>
        </w:rPr>
        <w:t>The man</w:t>
      </w:r>
      <w:r w:rsidR="00E93642">
        <w:rPr>
          <w:rFonts w:ascii="Calibri" w:hAnsi="Calibri" w:cs="Calibri"/>
          <w:color w:val="auto"/>
          <w:spacing w:val="-2"/>
          <w:sz w:val="22"/>
          <w:szCs w:val="22"/>
          <w:lang w:eastAsia="en-AU"/>
        </w:rPr>
        <w:t>a</w:t>
      </w:r>
      <w:r w:rsidR="0044614E" w:rsidRPr="003C2B5B">
        <w:rPr>
          <w:rFonts w:ascii="Calibri" w:hAnsi="Calibri" w:cs="Calibri"/>
          <w:color w:val="auto"/>
          <w:spacing w:val="-2"/>
          <w:sz w:val="22"/>
          <w:szCs w:val="22"/>
          <w:lang w:eastAsia="en-AU"/>
        </w:rPr>
        <w:t>g</w:t>
      </w:r>
      <w:r w:rsidR="00E93642">
        <w:rPr>
          <w:rFonts w:ascii="Calibri" w:hAnsi="Calibri" w:cs="Calibri"/>
          <w:color w:val="auto"/>
          <w:spacing w:val="-2"/>
          <w:sz w:val="22"/>
          <w:szCs w:val="22"/>
          <w:lang w:eastAsia="en-AU"/>
        </w:rPr>
        <w:t>e</w:t>
      </w:r>
      <w:r w:rsidR="0044614E" w:rsidRPr="003C2B5B">
        <w:rPr>
          <w:rFonts w:ascii="Calibri" w:hAnsi="Calibri" w:cs="Calibri"/>
          <w:color w:val="auto"/>
          <w:spacing w:val="-2"/>
          <w:sz w:val="22"/>
          <w:szCs w:val="22"/>
          <w:lang w:eastAsia="en-AU"/>
        </w:rPr>
        <w:t xml:space="preserve">ment area </w:t>
      </w:r>
      <w:r w:rsidR="0044614E" w:rsidRPr="00673393">
        <w:rPr>
          <w:rFonts w:ascii="Calibri" w:hAnsi="Calibri" w:cs="Calibri"/>
          <w:color w:val="auto"/>
          <w:spacing w:val="-2"/>
          <w:sz w:val="22"/>
          <w:szCs w:val="22"/>
          <w:lang w:eastAsia="en-AU"/>
        </w:rPr>
        <w:t>(</w:t>
      </w:r>
      <w:r w:rsidR="00826A6F" w:rsidRPr="00E63645">
        <w:rPr>
          <w:rFonts w:ascii="Calibri" w:hAnsi="Calibri" w:cs="Calibri"/>
          <w:color w:val="auto"/>
          <w:spacing w:val="-2"/>
          <w:sz w:val="22"/>
          <w:szCs w:val="22"/>
          <w:lang w:eastAsia="en-AU"/>
        </w:rPr>
        <w:fldChar w:fldCharType="begin"/>
      </w:r>
      <w:r w:rsidR="00826A6F" w:rsidRPr="00E63645">
        <w:rPr>
          <w:rFonts w:ascii="Calibri" w:hAnsi="Calibri" w:cs="Calibri"/>
          <w:color w:val="auto"/>
          <w:spacing w:val="-2"/>
          <w:sz w:val="22"/>
          <w:szCs w:val="22"/>
          <w:lang w:eastAsia="en-AU"/>
        </w:rPr>
        <w:instrText xml:space="preserve"> REF _Ref43366717 \h  \* MERGEFORMAT </w:instrText>
      </w:r>
      <w:r w:rsidR="00826A6F" w:rsidRPr="00E63645">
        <w:rPr>
          <w:rFonts w:ascii="Calibri" w:hAnsi="Calibri" w:cs="Calibri"/>
          <w:color w:val="auto"/>
          <w:spacing w:val="-2"/>
          <w:sz w:val="22"/>
          <w:szCs w:val="22"/>
          <w:lang w:eastAsia="en-AU"/>
        </w:rPr>
      </w:r>
      <w:r w:rsidR="00826A6F" w:rsidRPr="00E63645">
        <w:rPr>
          <w:rFonts w:ascii="Calibri" w:hAnsi="Calibri" w:cs="Calibri"/>
          <w:color w:val="auto"/>
          <w:spacing w:val="-2"/>
          <w:sz w:val="22"/>
          <w:szCs w:val="22"/>
          <w:lang w:eastAsia="en-AU"/>
        </w:rPr>
        <w:fldChar w:fldCharType="separate"/>
      </w:r>
      <w:r w:rsidR="00E63645" w:rsidRPr="00E63645">
        <w:rPr>
          <w:rFonts w:ascii="Calibri" w:hAnsi="Calibri" w:cs="Calibri"/>
          <w:color w:val="auto"/>
          <w:sz w:val="22"/>
          <w:szCs w:val="22"/>
        </w:rPr>
        <w:t xml:space="preserve">Figure </w:t>
      </w:r>
      <w:r w:rsidR="00E63645" w:rsidRPr="00126DF2">
        <w:rPr>
          <w:rFonts w:ascii="Calibri" w:hAnsi="Calibri" w:cs="Calibri"/>
          <w:color w:val="auto"/>
          <w:sz w:val="22"/>
          <w:szCs w:val="22"/>
        </w:rPr>
        <w:t>43</w:t>
      </w:r>
      <w:r w:rsidR="00826A6F" w:rsidRPr="00E63645">
        <w:rPr>
          <w:rFonts w:ascii="Calibri" w:hAnsi="Calibri" w:cs="Calibri"/>
          <w:color w:val="auto"/>
          <w:spacing w:val="-2"/>
          <w:sz w:val="22"/>
          <w:szCs w:val="22"/>
          <w:lang w:eastAsia="en-AU"/>
        </w:rPr>
        <w:fldChar w:fldCharType="end"/>
      </w:r>
      <w:r w:rsidR="0044614E" w:rsidRPr="00E63645">
        <w:rPr>
          <w:rFonts w:ascii="Calibri" w:hAnsi="Calibri" w:cs="Calibri"/>
          <w:color w:val="auto"/>
          <w:spacing w:val="-2"/>
          <w:sz w:val="22"/>
          <w:szCs w:val="22"/>
          <w:lang w:eastAsia="en-AU"/>
        </w:rPr>
        <w:t>)</w:t>
      </w:r>
      <w:r w:rsidR="001E50EE" w:rsidRPr="00673393">
        <w:rPr>
          <w:rFonts w:ascii="Calibri" w:hAnsi="Calibri" w:cs="Calibri"/>
          <w:color w:val="auto"/>
          <w:spacing w:val="-2"/>
          <w:sz w:val="22"/>
          <w:szCs w:val="22"/>
          <w:lang w:eastAsia="en-AU"/>
        </w:rPr>
        <w:t xml:space="preserve"> </w:t>
      </w:r>
      <w:r w:rsidR="00615033" w:rsidRPr="00673393">
        <w:rPr>
          <w:rFonts w:ascii="Calibri" w:hAnsi="Calibri" w:cs="Calibri"/>
          <w:color w:val="auto"/>
          <w:spacing w:val="-2"/>
          <w:sz w:val="22"/>
          <w:szCs w:val="22"/>
          <w:lang w:eastAsia="en-AU"/>
        </w:rPr>
        <w:t>covers</w:t>
      </w:r>
      <w:r w:rsidR="00615033">
        <w:rPr>
          <w:rFonts w:ascii="Calibri" w:hAnsi="Calibri" w:cs="Calibri"/>
          <w:color w:val="auto"/>
          <w:spacing w:val="-2"/>
          <w:sz w:val="22"/>
          <w:szCs w:val="22"/>
          <w:lang w:eastAsia="en-AU"/>
        </w:rPr>
        <w:t xml:space="preserve"> </w:t>
      </w:r>
      <w:r w:rsidR="00D545D1" w:rsidRPr="003C2B5B">
        <w:rPr>
          <w:rFonts w:ascii="Calibri" w:hAnsi="Calibri" w:cs="Calibri"/>
          <w:color w:val="auto"/>
          <w:spacing w:val="-2"/>
          <w:sz w:val="22"/>
          <w:szCs w:val="22"/>
          <w:lang w:eastAsia="en-AU"/>
        </w:rPr>
        <w:t>59,549</w:t>
      </w:r>
      <w:r w:rsidR="001E50EE" w:rsidRPr="003C2B5B">
        <w:rPr>
          <w:rFonts w:ascii="Calibri" w:hAnsi="Calibri" w:cs="Calibri"/>
          <w:color w:val="auto"/>
          <w:spacing w:val="-2"/>
          <w:sz w:val="22"/>
          <w:szCs w:val="22"/>
          <w:lang w:eastAsia="en-AU"/>
        </w:rPr>
        <w:t xml:space="preserve"> hectares</w:t>
      </w:r>
      <w:r w:rsidR="00B336BC" w:rsidRPr="003C2B5B">
        <w:rPr>
          <w:rFonts w:ascii="Calibri" w:hAnsi="Calibri" w:cs="Calibri"/>
          <w:color w:val="auto"/>
          <w:spacing w:val="-2"/>
          <w:sz w:val="22"/>
          <w:szCs w:val="22"/>
          <w:lang w:eastAsia="en-AU"/>
        </w:rPr>
        <w:t xml:space="preserve"> to the south-east of Melbourne</w:t>
      </w:r>
      <w:r w:rsidR="001E50EE" w:rsidRPr="003C2B5B">
        <w:rPr>
          <w:rFonts w:ascii="Calibri" w:hAnsi="Calibri" w:cs="Calibri"/>
          <w:color w:val="auto"/>
          <w:spacing w:val="-2"/>
          <w:sz w:val="22"/>
          <w:szCs w:val="22"/>
          <w:lang w:eastAsia="en-AU"/>
        </w:rPr>
        <w:t xml:space="preserve">, primarily outside the </w:t>
      </w:r>
      <w:r w:rsidR="004E635A" w:rsidRPr="003C2B5B">
        <w:rPr>
          <w:rFonts w:ascii="Calibri" w:hAnsi="Calibri" w:cs="Calibri"/>
          <w:color w:val="auto"/>
          <w:spacing w:val="-2"/>
          <w:sz w:val="22"/>
          <w:szCs w:val="22"/>
          <w:lang w:eastAsia="en-AU"/>
        </w:rPr>
        <w:t xml:space="preserve">urban growth boundary. Previous research has </w:t>
      </w:r>
      <w:r w:rsidR="00511D3A" w:rsidRPr="003C2B5B">
        <w:rPr>
          <w:rFonts w:ascii="Calibri" w:hAnsi="Calibri" w:cs="Calibri"/>
          <w:color w:val="auto"/>
          <w:spacing w:val="-2"/>
          <w:sz w:val="22"/>
          <w:szCs w:val="22"/>
          <w:lang w:eastAsia="en-AU"/>
        </w:rPr>
        <w:t xml:space="preserve">shown </w:t>
      </w:r>
      <w:r w:rsidR="000328DE" w:rsidRPr="003C2B5B">
        <w:rPr>
          <w:rFonts w:ascii="Calibri" w:hAnsi="Calibri" w:cs="Calibri"/>
          <w:color w:val="auto"/>
          <w:spacing w:val="-2"/>
          <w:sz w:val="22"/>
          <w:szCs w:val="22"/>
          <w:lang w:eastAsia="en-AU"/>
        </w:rPr>
        <w:t xml:space="preserve">that despite </w:t>
      </w:r>
      <w:r w:rsidR="00AA461E" w:rsidRPr="003C2B5B">
        <w:rPr>
          <w:rFonts w:ascii="Calibri" w:hAnsi="Calibri" w:cs="Calibri"/>
          <w:color w:val="auto"/>
          <w:spacing w:val="-2"/>
          <w:sz w:val="22"/>
          <w:szCs w:val="22"/>
          <w:lang w:eastAsia="en-AU"/>
        </w:rPr>
        <w:t>this landscape being heavily modified</w:t>
      </w:r>
      <w:r w:rsidR="00795AA0">
        <w:rPr>
          <w:rFonts w:ascii="Calibri" w:hAnsi="Calibri" w:cs="Calibri"/>
          <w:color w:val="auto"/>
          <w:spacing w:val="-2"/>
          <w:sz w:val="22"/>
          <w:szCs w:val="22"/>
          <w:lang w:eastAsia="en-AU"/>
        </w:rPr>
        <w:t>, bandicoot</w:t>
      </w:r>
      <w:r w:rsidR="00AA461E" w:rsidRPr="003C2B5B">
        <w:rPr>
          <w:rFonts w:ascii="Calibri" w:hAnsi="Calibri" w:cs="Calibri"/>
          <w:color w:val="auto"/>
          <w:spacing w:val="-2"/>
          <w:sz w:val="22"/>
          <w:szCs w:val="22"/>
          <w:lang w:eastAsia="en-AU"/>
        </w:rPr>
        <w:t xml:space="preserve"> populat</w:t>
      </w:r>
      <w:r w:rsidR="00795AA0">
        <w:rPr>
          <w:rFonts w:ascii="Calibri" w:hAnsi="Calibri" w:cs="Calibri"/>
          <w:color w:val="auto"/>
          <w:spacing w:val="-2"/>
          <w:sz w:val="22"/>
          <w:szCs w:val="22"/>
          <w:lang w:eastAsia="en-AU"/>
        </w:rPr>
        <w:t>i</w:t>
      </w:r>
      <w:r w:rsidR="00AA461E" w:rsidRPr="003C2B5B">
        <w:rPr>
          <w:rFonts w:ascii="Calibri" w:hAnsi="Calibri" w:cs="Calibri"/>
          <w:color w:val="auto"/>
          <w:spacing w:val="-2"/>
          <w:sz w:val="22"/>
          <w:szCs w:val="22"/>
          <w:lang w:eastAsia="en-AU"/>
        </w:rPr>
        <w:t>ons</w:t>
      </w:r>
      <w:r w:rsidR="00795AA0">
        <w:rPr>
          <w:rFonts w:ascii="Calibri" w:hAnsi="Calibri" w:cs="Calibri"/>
          <w:color w:val="auto"/>
          <w:spacing w:val="-2"/>
          <w:sz w:val="22"/>
          <w:szCs w:val="22"/>
          <w:lang w:eastAsia="en-AU"/>
        </w:rPr>
        <w:t xml:space="preserve"> </w:t>
      </w:r>
      <w:r w:rsidR="00AA461E" w:rsidRPr="003C2B5B">
        <w:rPr>
          <w:rFonts w:ascii="Calibri" w:hAnsi="Calibri" w:cs="Calibri"/>
          <w:color w:val="auto"/>
          <w:spacing w:val="-2"/>
          <w:sz w:val="22"/>
          <w:szCs w:val="22"/>
          <w:lang w:eastAsia="en-AU"/>
        </w:rPr>
        <w:t>persist (Bryant et. al</w:t>
      </w:r>
      <w:r w:rsidR="00310D94" w:rsidRPr="003C2B5B">
        <w:rPr>
          <w:rFonts w:ascii="Calibri" w:hAnsi="Calibri" w:cs="Calibri"/>
          <w:color w:val="auto"/>
          <w:spacing w:val="-2"/>
          <w:sz w:val="22"/>
          <w:szCs w:val="22"/>
          <w:lang w:eastAsia="en-AU"/>
        </w:rPr>
        <w:t xml:space="preserve">. </w:t>
      </w:r>
      <w:r w:rsidR="00437979" w:rsidRPr="003C2B5B">
        <w:rPr>
          <w:rFonts w:ascii="Calibri" w:hAnsi="Calibri" w:cs="Calibri"/>
          <w:color w:val="auto"/>
          <w:spacing w:val="-2"/>
          <w:sz w:val="22"/>
          <w:szCs w:val="22"/>
          <w:lang w:eastAsia="en-AU"/>
        </w:rPr>
        <w:t>2018</w:t>
      </w:r>
      <w:r w:rsidR="00D3722C">
        <w:rPr>
          <w:rFonts w:ascii="Calibri" w:hAnsi="Calibri" w:cs="Calibri"/>
          <w:color w:val="auto"/>
          <w:spacing w:val="-2"/>
          <w:sz w:val="22"/>
          <w:szCs w:val="22"/>
          <w:lang w:eastAsia="en-AU"/>
        </w:rPr>
        <w:t>;</w:t>
      </w:r>
      <w:r w:rsidR="00437979" w:rsidRPr="003C2B5B">
        <w:rPr>
          <w:rFonts w:ascii="Calibri" w:hAnsi="Calibri" w:cs="Calibri"/>
          <w:color w:val="auto"/>
          <w:spacing w:val="-2"/>
          <w:sz w:val="22"/>
          <w:szCs w:val="22"/>
          <w:lang w:eastAsia="en-AU"/>
        </w:rPr>
        <w:t xml:space="preserve"> </w:t>
      </w:r>
      <w:r w:rsidR="00AA461E" w:rsidRPr="003C2B5B">
        <w:rPr>
          <w:rFonts w:ascii="Calibri" w:hAnsi="Calibri" w:cs="Calibri"/>
          <w:color w:val="auto"/>
          <w:spacing w:val="-2"/>
          <w:sz w:val="22"/>
          <w:szCs w:val="22"/>
          <w:lang w:eastAsia="en-AU"/>
        </w:rPr>
        <w:t>M</w:t>
      </w:r>
      <w:r w:rsidR="00197ACF" w:rsidRPr="003C2B5B">
        <w:rPr>
          <w:rFonts w:ascii="Calibri" w:hAnsi="Calibri" w:cs="Calibri"/>
          <w:color w:val="auto"/>
          <w:spacing w:val="-2"/>
          <w:sz w:val="22"/>
          <w:szCs w:val="22"/>
          <w:lang w:eastAsia="en-AU"/>
        </w:rPr>
        <w:t>aclagan</w:t>
      </w:r>
      <w:r w:rsidR="00E22D1F" w:rsidRPr="003C2B5B">
        <w:rPr>
          <w:rFonts w:ascii="Calibri" w:hAnsi="Calibri" w:cs="Calibri"/>
          <w:color w:val="auto"/>
          <w:spacing w:val="-2"/>
          <w:sz w:val="22"/>
          <w:szCs w:val="22"/>
          <w:lang w:eastAsia="en-AU"/>
        </w:rPr>
        <w:t xml:space="preserve"> et. al. 2018).</w:t>
      </w:r>
    </w:p>
    <w:p w14:paraId="18FA57F0" w14:textId="77777777" w:rsidR="00B44D61" w:rsidRPr="00A47AF3" w:rsidRDefault="00B44D61" w:rsidP="00B44D61">
      <w:pPr>
        <w:pStyle w:val="Heading2"/>
        <w:numPr>
          <w:ilvl w:val="0"/>
          <w:numId w:val="0"/>
        </w:numPr>
      </w:pPr>
      <w:bookmarkStart w:id="244" w:name="_Toc59025623"/>
      <w:r w:rsidRPr="00A47AF3">
        <w:t>Monitoring method</w:t>
      </w:r>
      <w:bookmarkEnd w:id="244"/>
    </w:p>
    <w:p w14:paraId="0C2164B6" w14:textId="34BD10E0" w:rsidR="00056294" w:rsidRPr="00BB1010" w:rsidRDefault="00056294" w:rsidP="00BB1010">
      <w:pPr>
        <w:pStyle w:val="Heading3"/>
        <w:numPr>
          <w:ilvl w:val="0"/>
          <w:numId w:val="0"/>
        </w:numPr>
      </w:pPr>
      <w:bookmarkStart w:id="245" w:name="_Toc59025624"/>
      <w:r w:rsidRPr="00BB1010">
        <w:t>Site sel</w:t>
      </w:r>
      <w:r w:rsidR="00DB61E0" w:rsidRPr="00BB1010">
        <w:t>e</w:t>
      </w:r>
      <w:r w:rsidRPr="00BB1010">
        <w:t>ction</w:t>
      </w:r>
      <w:bookmarkEnd w:id="245"/>
    </w:p>
    <w:p w14:paraId="66AD2E22" w14:textId="77777777" w:rsidR="00D84B90" w:rsidRDefault="006B26DA" w:rsidP="006B26DA">
      <w:pPr>
        <w:rPr>
          <w:rFonts w:ascii="Calibri" w:hAnsi="Calibri" w:cs="Calibri"/>
          <w:color w:val="auto"/>
          <w:spacing w:val="-2"/>
          <w:sz w:val="22"/>
          <w:szCs w:val="22"/>
        </w:rPr>
      </w:pPr>
      <w:r>
        <w:rPr>
          <w:rFonts w:ascii="Calibri" w:hAnsi="Calibri" w:cs="Calibri"/>
          <w:color w:val="auto"/>
          <w:spacing w:val="-2"/>
          <w:sz w:val="22"/>
          <w:szCs w:val="22"/>
        </w:rPr>
        <w:t xml:space="preserve">A GIS layer was created to define likely Bandicoot habitat </w:t>
      </w:r>
      <w:r w:rsidR="009F4E50">
        <w:rPr>
          <w:rFonts w:ascii="Calibri" w:hAnsi="Calibri" w:cs="Calibri"/>
          <w:color w:val="auto"/>
          <w:spacing w:val="-2"/>
          <w:sz w:val="22"/>
          <w:szCs w:val="22"/>
        </w:rPr>
        <w:t xml:space="preserve">within the </w:t>
      </w:r>
      <w:r w:rsidR="4619E300" w:rsidRPr="00D951BC">
        <w:rPr>
          <w:rFonts w:ascii="Calibri" w:hAnsi="Calibri" w:cs="Calibri"/>
          <w:color w:val="auto"/>
          <w:spacing w:val="-2"/>
          <w:sz w:val="22"/>
          <w:szCs w:val="22"/>
        </w:rPr>
        <w:t xml:space="preserve">management area defined in </w:t>
      </w:r>
      <w:r w:rsidR="0024765F">
        <w:rPr>
          <w:rFonts w:ascii="Calibri" w:hAnsi="Calibri" w:cs="Calibri"/>
          <w:color w:val="auto"/>
          <w:spacing w:val="-2"/>
          <w:sz w:val="22"/>
          <w:szCs w:val="22"/>
        </w:rPr>
        <w:t xml:space="preserve">DEPI </w:t>
      </w:r>
      <w:r w:rsidR="002B0B7D">
        <w:rPr>
          <w:rFonts w:ascii="Calibri" w:hAnsi="Calibri" w:cs="Calibri"/>
          <w:color w:val="auto"/>
          <w:spacing w:val="-2"/>
          <w:sz w:val="22"/>
          <w:szCs w:val="22"/>
        </w:rPr>
        <w:t>(</w:t>
      </w:r>
      <w:r w:rsidR="0024765F">
        <w:rPr>
          <w:rFonts w:ascii="Calibri" w:hAnsi="Calibri" w:cs="Calibri"/>
          <w:color w:val="auto"/>
          <w:spacing w:val="-2"/>
          <w:sz w:val="22"/>
          <w:szCs w:val="22"/>
        </w:rPr>
        <w:t>2014</w:t>
      </w:r>
      <w:r w:rsidR="4619E300" w:rsidRPr="00D951BC">
        <w:rPr>
          <w:rFonts w:ascii="Calibri" w:hAnsi="Calibri" w:cs="Calibri"/>
          <w:color w:val="auto"/>
          <w:spacing w:val="-2"/>
          <w:sz w:val="22"/>
          <w:szCs w:val="22"/>
        </w:rPr>
        <w:t>)</w:t>
      </w:r>
      <w:r w:rsidR="000C0D08">
        <w:rPr>
          <w:rFonts w:ascii="Calibri" w:hAnsi="Calibri" w:cs="Calibri"/>
          <w:color w:val="auto"/>
          <w:spacing w:val="-2"/>
          <w:sz w:val="22"/>
          <w:szCs w:val="22"/>
        </w:rPr>
        <w:t xml:space="preserve">, </w:t>
      </w:r>
      <w:r w:rsidR="00D84B90">
        <w:rPr>
          <w:rFonts w:ascii="Calibri" w:hAnsi="Calibri" w:cs="Calibri"/>
          <w:color w:val="auto"/>
          <w:spacing w:val="-2"/>
          <w:sz w:val="22"/>
          <w:szCs w:val="22"/>
        </w:rPr>
        <w:t>by combining:</w:t>
      </w:r>
    </w:p>
    <w:p w14:paraId="7C09CE1B" w14:textId="79488928" w:rsidR="004F455D" w:rsidRPr="00A467C8" w:rsidRDefault="001E5B05" w:rsidP="00BB1010">
      <w:pPr>
        <w:numPr>
          <w:ilvl w:val="0"/>
          <w:numId w:val="56"/>
        </w:numPr>
        <w:rPr>
          <w:rFonts w:ascii="Calibri" w:hAnsi="Calibri" w:cs="Calibri"/>
          <w:color w:val="auto"/>
          <w:spacing w:val="-2"/>
          <w:sz w:val="22"/>
          <w:szCs w:val="22"/>
        </w:rPr>
      </w:pPr>
      <w:r w:rsidRPr="00A467C8">
        <w:rPr>
          <w:rFonts w:ascii="Calibri" w:hAnsi="Calibri" w:cs="Calibri"/>
          <w:color w:val="auto"/>
          <w:spacing w:val="-2"/>
          <w:sz w:val="22"/>
          <w:szCs w:val="22"/>
        </w:rPr>
        <w:t>t</w:t>
      </w:r>
      <w:r w:rsidR="009F4E50" w:rsidRPr="00A467C8">
        <w:rPr>
          <w:rFonts w:ascii="Calibri" w:hAnsi="Calibri" w:cs="Calibri"/>
          <w:color w:val="auto"/>
          <w:spacing w:val="-2"/>
          <w:sz w:val="22"/>
          <w:szCs w:val="22"/>
        </w:rPr>
        <w:t xml:space="preserve">he area </w:t>
      </w:r>
      <w:r w:rsidR="4619E300" w:rsidRPr="00A467C8">
        <w:rPr>
          <w:rFonts w:ascii="Calibri" w:hAnsi="Calibri" w:cs="Calibri"/>
          <w:color w:val="auto"/>
          <w:spacing w:val="-2"/>
          <w:sz w:val="22"/>
          <w:szCs w:val="22"/>
        </w:rPr>
        <w:t xml:space="preserve">predicted to have a </w:t>
      </w:r>
      <w:r w:rsidR="00B7661A" w:rsidRPr="00A467C8">
        <w:rPr>
          <w:rFonts w:ascii="Calibri" w:hAnsi="Calibri" w:cs="Calibri"/>
          <w:color w:val="auto"/>
          <w:spacing w:val="-2"/>
          <w:sz w:val="22"/>
          <w:szCs w:val="22"/>
        </w:rPr>
        <w:t>&gt;</w:t>
      </w:r>
      <w:r w:rsidR="4619E300" w:rsidRPr="00A467C8">
        <w:rPr>
          <w:rFonts w:ascii="Calibri" w:hAnsi="Calibri" w:cs="Calibri"/>
          <w:color w:val="auto"/>
          <w:spacing w:val="-2"/>
          <w:sz w:val="22"/>
          <w:szCs w:val="22"/>
        </w:rPr>
        <w:t>56% likelihood of S</w:t>
      </w:r>
      <w:r w:rsidRPr="00A467C8">
        <w:rPr>
          <w:rFonts w:ascii="Calibri" w:hAnsi="Calibri" w:cs="Calibri"/>
          <w:color w:val="auto"/>
          <w:spacing w:val="-2"/>
          <w:sz w:val="22"/>
          <w:szCs w:val="22"/>
        </w:rPr>
        <w:t>outhern Brown Bandicoot</w:t>
      </w:r>
      <w:r w:rsidR="4619E300" w:rsidRPr="00A467C8">
        <w:rPr>
          <w:rFonts w:ascii="Calibri" w:hAnsi="Calibri" w:cs="Calibri"/>
          <w:color w:val="auto"/>
          <w:spacing w:val="-2"/>
          <w:sz w:val="22"/>
          <w:szCs w:val="22"/>
        </w:rPr>
        <w:t xml:space="preserve"> occurrence </w:t>
      </w:r>
      <w:r w:rsidR="00B7661A" w:rsidRPr="00A467C8">
        <w:rPr>
          <w:rFonts w:ascii="Calibri" w:hAnsi="Calibri" w:cs="Calibri"/>
          <w:color w:val="auto"/>
          <w:spacing w:val="-2"/>
          <w:sz w:val="22"/>
          <w:szCs w:val="22"/>
        </w:rPr>
        <w:t xml:space="preserve">by </w:t>
      </w:r>
      <w:r w:rsidRPr="00A467C8">
        <w:rPr>
          <w:rFonts w:ascii="Calibri" w:hAnsi="Calibri" w:cs="Calibri"/>
          <w:color w:val="auto"/>
          <w:spacing w:val="-2"/>
          <w:sz w:val="22"/>
          <w:szCs w:val="22"/>
        </w:rPr>
        <w:t xml:space="preserve">the </w:t>
      </w:r>
      <w:r w:rsidR="00B7661A" w:rsidRPr="00A467C8">
        <w:rPr>
          <w:rFonts w:ascii="Calibri" w:hAnsi="Calibri" w:cs="Calibri"/>
          <w:color w:val="auto"/>
          <w:spacing w:val="-2"/>
          <w:sz w:val="22"/>
          <w:szCs w:val="22"/>
        </w:rPr>
        <w:t>DELWP habitat distribution model</w:t>
      </w:r>
      <w:r w:rsidR="004F455D" w:rsidRPr="00A467C8">
        <w:rPr>
          <w:rFonts w:ascii="Calibri" w:hAnsi="Calibri" w:cs="Calibri"/>
          <w:color w:val="auto"/>
          <w:spacing w:val="-2"/>
          <w:sz w:val="22"/>
          <w:szCs w:val="22"/>
        </w:rPr>
        <w:t xml:space="preserve">, </w:t>
      </w:r>
      <w:r w:rsidR="68112904" w:rsidRPr="00A467C8">
        <w:rPr>
          <w:rFonts w:ascii="Calibri" w:hAnsi="Calibri" w:cs="Calibri"/>
          <w:color w:val="auto"/>
          <w:spacing w:val="-2"/>
          <w:sz w:val="22"/>
          <w:szCs w:val="22"/>
        </w:rPr>
        <w:t>and recent</w:t>
      </w:r>
      <w:r w:rsidR="004F455D" w:rsidRPr="00A467C8">
        <w:rPr>
          <w:rFonts w:ascii="Calibri" w:hAnsi="Calibri" w:cs="Calibri"/>
          <w:color w:val="auto"/>
          <w:spacing w:val="-2"/>
          <w:sz w:val="22"/>
          <w:szCs w:val="22"/>
        </w:rPr>
        <w:t xml:space="preserve"> (post 2000) </w:t>
      </w:r>
      <w:r w:rsidR="4619E300" w:rsidRPr="00A467C8">
        <w:rPr>
          <w:rFonts w:ascii="Calibri" w:hAnsi="Calibri" w:cs="Calibri"/>
          <w:color w:val="auto"/>
          <w:spacing w:val="-2"/>
          <w:sz w:val="22"/>
          <w:szCs w:val="22"/>
        </w:rPr>
        <w:t xml:space="preserve">Victorian Biodiversity Atlas records </w:t>
      </w:r>
      <w:r w:rsidRPr="00A467C8">
        <w:rPr>
          <w:rFonts w:ascii="Calibri" w:hAnsi="Calibri" w:cs="Calibri"/>
          <w:color w:val="auto"/>
          <w:spacing w:val="-2"/>
          <w:sz w:val="22"/>
          <w:szCs w:val="22"/>
        </w:rPr>
        <w:t xml:space="preserve">of Southern Brown Bandicoot </w:t>
      </w:r>
      <w:r w:rsidR="4619E300" w:rsidRPr="00A467C8">
        <w:rPr>
          <w:rFonts w:ascii="Calibri" w:hAnsi="Calibri" w:cs="Calibri"/>
          <w:color w:val="auto"/>
          <w:spacing w:val="-2"/>
          <w:sz w:val="22"/>
          <w:szCs w:val="22"/>
        </w:rPr>
        <w:t>buffered by 150 metr</w:t>
      </w:r>
      <w:r w:rsidR="004D281C" w:rsidRPr="00A467C8">
        <w:rPr>
          <w:rFonts w:ascii="Calibri" w:hAnsi="Calibri" w:cs="Calibri"/>
          <w:color w:val="auto"/>
          <w:spacing w:val="-2"/>
          <w:sz w:val="22"/>
          <w:szCs w:val="22"/>
        </w:rPr>
        <w:t>e</w:t>
      </w:r>
      <w:r w:rsidR="4619E300" w:rsidRPr="00A467C8">
        <w:rPr>
          <w:rFonts w:ascii="Calibri" w:hAnsi="Calibri" w:cs="Calibri"/>
          <w:color w:val="auto"/>
          <w:spacing w:val="-2"/>
          <w:sz w:val="22"/>
          <w:szCs w:val="22"/>
        </w:rPr>
        <w:t xml:space="preserve">s. </w:t>
      </w:r>
    </w:p>
    <w:p w14:paraId="30E65FC7" w14:textId="2486DBC2" w:rsidR="009758C6" w:rsidRDefault="006D3A53" w:rsidP="3463FBF2">
      <w:pPr>
        <w:rPr>
          <w:rFonts w:ascii="Calibri" w:hAnsi="Calibri" w:cs="Calibri"/>
          <w:color w:val="auto"/>
          <w:spacing w:val="-2"/>
          <w:sz w:val="22"/>
          <w:szCs w:val="22"/>
        </w:rPr>
      </w:pPr>
      <w:r>
        <w:rPr>
          <w:rFonts w:ascii="Calibri" w:hAnsi="Calibri" w:cs="Calibri"/>
          <w:color w:val="auto"/>
          <w:spacing w:val="-2"/>
          <w:sz w:val="22"/>
          <w:szCs w:val="22"/>
        </w:rPr>
        <w:t>One hundred s</w:t>
      </w:r>
      <w:r w:rsidR="00D84B90">
        <w:rPr>
          <w:rFonts w:ascii="Calibri" w:hAnsi="Calibri" w:cs="Calibri"/>
          <w:color w:val="auto"/>
          <w:spacing w:val="-2"/>
          <w:sz w:val="22"/>
          <w:szCs w:val="22"/>
        </w:rPr>
        <w:t>ampling locations</w:t>
      </w:r>
      <w:r w:rsidR="009758C6">
        <w:rPr>
          <w:rFonts w:ascii="Calibri" w:hAnsi="Calibri" w:cs="Calibri"/>
          <w:color w:val="auto"/>
          <w:spacing w:val="-2"/>
          <w:sz w:val="22"/>
          <w:szCs w:val="22"/>
        </w:rPr>
        <w:t xml:space="preserve"> were r</w:t>
      </w:r>
      <w:r w:rsidR="4619E300" w:rsidRPr="00D951BC">
        <w:rPr>
          <w:rFonts w:ascii="Calibri" w:hAnsi="Calibri" w:cs="Calibri"/>
          <w:color w:val="auto"/>
          <w:spacing w:val="-2"/>
          <w:sz w:val="22"/>
          <w:szCs w:val="22"/>
        </w:rPr>
        <w:t>andom</w:t>
      </w:r>
      <w:r w:rsidR="009758C6">
        <w:rPr>
          <w:rFonts w:ascii="Calibri" w:hAnsi="Calibri" w:cs="Calibri"/>
          <w:color w:val="auto"/>
          <w:spacing w:val="-2"/>
          <w:sz w:val="22"/>
          <w:szCs w:val="22"/>
        </w:rPr>
        <w:t>ly</w:t>
      </w:r>
      <w:r w:rsidR="4619E300" w:rsidRPr="00D951BC">
        <w:rPr>
          <w:rFonts w:ascii="Calibri" w:hAnsi="Calibri" w:cs="Calibri"/>
          <w:color w:val="auto"/>
          <w:spacing w:val="-2"/>
          <w:sz w:val="22"/>
          <w:szCs w:val="22"/>
        </w:rPr>
        <w:t xml:space="preserve"> </w:t>
      </w:r>
      <w:r w:rsidR="009758C6">
        <w:rPr>
          <w:rFonts w:ascii="Calibri" w:hAnsi="Calibri" w:cs="Calibri"/>
          <w:color w:val="auto"/>
          <w:spacing w:val="-2"/>
          <w:sz w:val="22"/>
          <w:szCs w:val="22"/>
        </w:rPr>
        <w:t>positioned</w:t>
      </w:r>
      <w:r w:rsidR="000E4B06" w:rsidRPr="000E4B06">
        <w:rPr>
          <w:rFonts w:ascii="Calibri" w:hAnsi="Calibri" w:cs="Calibri"/>
          <w:color w:val="auto"/>
          <w:spacing w:val="-2"/>
          <w:sz w:val="22"/>
          <w:szCs w:val="22"/>
        </w:rPr>
        <w:t xml:space="preserve"> </w:t>
      </w:r>
      <w:r w:rsidR="000E4B06">
        <w:rPr>
          <w:rFonts w:ascii="Calibri" w:hAnsi="Calibri" w:cs="Calibri"/>
          <w:color w:val="auto"/>
          <w:spacing w:val="-2"/>
          <w:sz w:val="22"/>
          <w:szCs w:val="22"/>
        </w:rPr>
        <w:t xml:space="preserve">within the resulting </w:t>
      </w:r>
      <w:r w:rsidR="00D84B90">
        <w:rPr>
          <w:rFonts w:ascii="Calibri" w:hAnsi="Calibri" w:cs="Calibri"/>
          <w:color w:val="auto"/>
          <w:spacing w:val="-2"/>
          <w:sz w:val="22"/>
          <w:szCs w:val="22"/>
        </w:rPr>
        <w:t>area</w:t>
      </w:r>
      <w:r w:rsidR="000E4B06">
        <w:rPr>
          <w:rFonts w:ascii="Calibri" w:hAnsi="Calibri" w:cs="Calibri"/>
          <w:color w:val="auto"/>
          <w:spacing w:val="-2"/>
          <w:sz w:val="22"/>
          <w:szCs w:val="22"/>
        </w:rPr>
        <w:t xml:space="preserve">, with the constraint that all sites must be separated by at least 500 metres. </w:t>
      </w:r>
      <w:r w:rsidR="00EA0126" w:rsidRPr="00D951BC">
        <w:rPr>
          <w:rFonts w:ascii="Calibri" w:hAnsi="Calibri" w:cs="Calibri"/>
          <w:color w:val="auto"/>
          <w:spacing w:val="-2"/>
          <w:sz w:val="22"/>
          <w:szCs w:val="22"/>
        </w:rPr>
        <w:t>This minimum distance was chosen to limit the likelihood of an individual bandicoot being detected across multiple sites.</w:t>
      </w:r>
    </w:p>
    <w:p w14:paraId="58544699" w14:textId="77777777" w:rsidR="00443541" w:rsidRDefault="00443541" w:rsidP="3463FBF2">
      <w:pPr>
        <w:rPr>
          <w:rFonts w:ascii="Calibri" w:hAnsi="Calibri" w:cs="Calibri"/>
          <w:color w:val="auto"/>
          <w:spacing w:val="-2"/>
          <w:sz w:val="22"/>
          <w:szCs w:val="22"/>
        </w:rPr>
      </w:pPr>
    </w:p>
    <w:p w14:paraId="454434C2" w14:textId="346044CB" w:rsidR="008E5BEE" w:rsidRPr="00673393" w:rsidRDefault="008E5BEE" w:rsidP="008E5BEE">
      <w:pPr>
        <w:rPr>
          <w:rFonts w:ascii="Calibri" w:hAnsi="Calibri" w:cs="Calibri"/>
          <w:color w:val="auto"/>
          <w:spacing w:val="-2"/>
          <w:sz w:val="22"/>
          <w:szCs w:val="22"/>
        </w:rPr>
      </w:pPr>
      <w:r w:rsidRPr="00673393">
        <w:rPr>
          <w:rFonts w:ascii="Calibri" w:hAnsi="Calibri" w:cs="Calibri"/>
          <w:spacing w:val="-2"/>
          <w:sz w:val="22"/>
          <w:szCs w:val="22"/>
        </w:rPr>
        <w:t>These randomly generated sites were examined initially on aerial photographs, and then in the field, to ensure:</w:t>
      </w:r>
    </w:p>
    <w:p w14:paraId="46AE4AB4" w14:textId="154312F9" w:rsidR="008E5BEE" w:rsidRPr="00673393" w:rsidRDefault="008E5BEE" w:rsidP="00BB1010">
      <w:pPr>
        <w:pStyle w:val="ListParagraph"/>
        <w:numPr>
          <w:ilvl w:val="0"/>
          <w:numId w:val="57"/>
        </w:numPr>
        <w:rPr>
          <w:rFonts w:ascii="Calibri" w:hAnsi="Calibri" w:cs="Calibri"/>
          <w:color w:val="auto"/>
          <w:sz w:val="22"/>
          <w:szCs w:val="22"/>
        </w:rPr>
      </w:pPr>
      <w:r w:rsidRPr="00673393">
        <w:rPr>
          <w:rFonts w:ascii="Calibri" w:hAnsi="Calibri" w:cs="Calibri"/>
          <w:color w:val="auto"/>
          <w:sz w:val="22"/>
          <w:szCs w:val="22"/>
        </w:rPr>
        <w:t>the security of cameras at the site,</w:t>
      </w:r>
    </w:p>
    <w:p w14:paraId="354A5EAE" w14:textId="08FB5899" w:rsidR="008E5BEE" w:rsidRPr="00673393" w:rsidRDefault="008E5BEE" w:rsidP="00BB1010">
      <w:pPr>
        <w:pStyle w:val="ListParagraph"/>
        <w:numPr>
          <w:ilvl w:val="0"/>
          <w:numId w:val="57"/>
        </w:numPr>
        <w:rPr>
          <w:rFonts w:ascii="Calibri" w:hAnsi="Calibri" w:cs="Calibri"/>
          <w:color w:val="auto"/>
          <w:sz w:val="22"/>
          <w:szCs w:val="22"/>
        </w:rPr>
      </w:pPr>
      <w:r w:rsidRPr="00673393">
        <w:rPr>
          <w:rFonts w:ascii="Calibri" w:hAnsi="Calibri" w:cs="Calibri"/>
          <w:color w:val="auto"/>
          <w:sz w:val="22"/>
          <w:szCs w:val="22"/>
        </w:rPr>
        <w:t>the presence of native vegetation (e.g. not in the middle of a paddock),</w:t>
      </w:r>
    </w:p>
    <w:p w14:paraId="0E722950" w14:textId="748C7616" w:rsidR="008E5BEE" w:rsidRPr="00673393" w:rsidRDefault="008E5BEE" w:rsidP="00BB1010">
      <w:pPr>
        <w:pStyle w:val="ListParagraph"/>
        <w:numPr>
          <w:ilvl w:val="0"/>
          <w:numId w:val="57"/>
        </w:numPr>
        <w:rPr>
          <w:rFonts w:ascii="Calibri" w:hAnsi="Calibri" w:cs="Calibri"/>
          <w:color w:val="auto"/>
          <w:sz w:val="22"/>
          <w:szCs w:val="22"/>
        </w:rPr>
      </w:pPr>
      <w:r w:rsidRPr="00673393">
        <w:rPr>
          <w:rFonts w:ascii="Calibri" w:hAnsi="Calibri" w:cs="Calibri"/>
          <w:color w:val="auto"/>
          <w:sz w:val="22"/>
          <w:szCs w:val="22"/>
        </w:rPr>
        <w:t>the presence of sufficient</w:t>
      </w:r>
      <w:r w:rsidR="00FC234D">
        <w:rPr>
          <w:rFonts w:ascii="Calibri" w:hAnsi="Calibri" w:cs="Calibri"/>
          <w:color w:val="auto"/>
          <w:sz w:val="22"/>
          <w:szCs w:val="22"/>
        </w:rPr>
        <w:t>ly</w:t>
      </w:r>
      <w:r w:rsidRPr="00673393">
        <w:rPr>
          <w:rFonts w:ascii="Calibri" w:hAnsi="Calibri" w:cs="Calibri"/>
          <w:color w:val="auto"/>
          <w:sz w:val="22"/>
          <w:szCs w:val="22"/>
        </w:rPr>
        <w:t xml:space="preserve"> homogenous </w:t>
      </w:r>
      <w:r w:rsidR="0050360F">
        <w:rPr>
          <w:rFonts w:ascii="Calibri" w:hAnsi="Calibri" w:cs="Calibri"/>
          <w:color w:val="auto"/>
          <w:sz w:val="22"/>
          <w:szCs w:val="22"/>
        </w:rPr>
        <w:t>habitiat</w:t>
      </w:r>
      <w:r w:rsidR="0050360F" w:rsidRPr="00673393">
        <w:rPr>
          <w:rFonts w:ascii="Calibri" w:hAnsi="Calibri" w:cs="Calibri"/>
          <w:color w:val="auto"/>
          <w:sz w:val="22"/>
          <w:szCs w:val="22"/>
        </w:rPr>
        <w:t xml:space="preserve"> </w:t>
      </w:r>
      <w:r w:rsidRPr="00673393">
        <w:rPr>
          <w:rFonts w:ascii="Calibri" w:hAnsi="Calibri" w:cs="Calibri"/>
          <w:color w:val="auto"/>
          <w:sz w:val="22"/>
          <w:szCs w:val="22"/>
        </w:rPr>
        <w:t>to allow two cameras to be installed 50 meters apart, and</w:t>
      </w:r>
    </w:p>
    <w:p w14:paraId="31402D82" w14:textId="38E34582" w:rsidR="008E5BEE" w:rsidRPr="00673393" w:rsidRDefault="008E5BEE" w:rsidP="00BB1010">
      <w:pPr>
        <w:pStyle w:val="ListParagraph"/>
        <w:numPr>
          <w:ilvl w:val="0"/>
          <w:numId w:val="57"/>
        </w:numPr>
        <w:rPr>
          <w:rFonts w:ascii="Calibri" w:hAnsi="Calibri" w:cs="Calibri"/>
          <w:sz w:val="22"/>
          <w:szCs w:val="22"/>
        </w:rPr>
      </w:pPr>
      <w:r w:rsidRPr="00673393">
        <w:rPr>
          <w:rFonts w:ascii="Calibri" w:hAnsi="Calibri" w:cs="Calibri"/>
          <w:color w:val="auto"/>
          <w:sz w:val="22"/>
          <w:szCs w:val="22"/>
        </w:rPr>
        <w:t>site access was safe and permissible (permission was arranged with private landholders where necessary).</w:t>
      </w:r>
    </w:p>
    <w:p w14:paraId="5316794A" w14:textId="64A96104" w:rsidR="008E5BEE" w:rsidRPr="00673393" w:rsidRDefault="008E5BEE" w:rsidP="008E5BEE">
      <w:pPr>
        <w:pStyle w:val="ListParagraph"/>
        <w:ind w:left="0"/>
        <w:rPr>
          <w:rFonts w:ascii="Calibri" w:eastAsia="Calibri" w:hAnsi="Calibri" w:cs="Calibri"/>
          <w:color w:val="auto"/>
          <w:spacing w:val="-2"/>
          <w:sz w:val="22"/>
          <w:szCs w:val="22"/>
        </w:rPr>
      </w:pPr>
      <w:r w:rsidRPr="00673393">
        <w:rPr>
          <w:rFonts w:ascii="Calibri" w:hAnsi="Calibri" w:cs="Calibri"/>
          <w:color w:val="auto"/>
          <w:spacing w:val="-2"/>
          <w:sz w:val="22"/>
          <w:szCs w:val="22"/>
        </w:rPr>
        <w:t xml:space="preserve">In cases where a randomly generated site did not meet these criteria, the site was moved to a new location within 150 m of the randomised sites. In a minority of cases no nearby site could be found, and entirely new sites were created in the field, based on </w:t>
      </w:r>
      <w:r w:rsidR="00DE172C" w:rsidRPr="00673393">
        <w:rPr>
          <w:rFonts w:ascii="Calibri" w:hAnsi="Calibri" w:cs="Calibri"/>
          <w:color w:val="auto"/>
          <w:spacing w:val="-2"/>
          <w:sz w:val="22"/>
          <w:szCs w:val="22"/>
        </w:rPr>
        <w:t>drive</w:t>
      </w:r>
      <w:r w:rsidR="00614924">
        <w:rPr>
          <w:rFonts w:ascii="Calibri" w:hAnsi="Calibri" w:cs="Calibri"/>
          <w:color w:val="auto"/>
          <w:spacing w:val="-2"/>
          <w:sz w:val="22"/>
          <w:szCs w:val="22"/>
        </w:rPr>
        <w:t>-</w:t>
      </w:r>
      <w:r w:rsidRPr="00673393">
        <w:rPr>
          <w:rFonts w:ascii="Calibri" w:hAnsi="Calibri" w:cs="Calibri"/>
          <w:color w:val="auto"/>
          <w:spacing w:val="-2"/>
          <w:sz w:val="22"/>
          <w:szCs w:val="22"/>
        </w:rPr>
        <w:t xml:space="preserve">by assessments of habitat not guided </w:t>
      </w:r>
      <w:r w:rsidR="00D3722C">
        <w:rPr>
          <w:rFonts w:ascii="Calibri" w:hAnsi="Calibri" w:cs="Calibri"/>
          <w:color w:val="auto"/>
          <w:spacing w:val="-2"/>
          <w:sz w:val="22"/>
          <w:szCs w:val="22"/>
        </w:rPr>
        <w:t xml:space="preserve">by </w:t>
      </w:r>
      <w:r w:rsidRPr="00673393">
        <w:rPr>
          <w:rFonts w:ascii="Calibri" w:hAnsi="Calibri" w:cs="Calibri"/>
          <w:color w:val="auto"/>
          <w:spacing w:val="-2"/>
          <w:sz w:val="22"/>
          <w:szCs w:val="22"/>
        </w:rPr>
        <w:t>the randomised points.</w:t>
      </w:r>
    </w:p>
    <w:p w14:paraId="7C73112C" w14:textId="104258EF" w:rsidR="0078177B" w:rsidRPr="00BB1010" w:rsidRDefault="0041702E" w:rsidP="00BB1010">
      <w:pPr>
        <w:pStyle w:val="Heading3"/>
        <w:numPr>
          <w:ilvl w:val="0"/>
          <w:numId w:val="0"/>
        </w:numPr>
      </w:pPr>
      <w:bookmarkStart w:id="246" w:name="_Toc59025625"/>
      <w:r w:rsidRPr="00BB1010">
        <w:t>Camera setup</w:t>
      </w:r>
      <w:bookmarkEnd w:id="246"/>
    </w:p>
    <w:p w14:paraId="736ABCDE" w14:textId="62D4FCD9" w:rsidR="00B44D61" w:rsidRPr="00056294" w:rsidRDefault="00EC7641" w:rsidP="00B44D61">
      <w:pPr>
        <w:pStyle w:val="BodyText"/>
        <w:rPr>
          <w:rFonts w:ascii="Calibri" w:hAnsi="Calibri" w:cs="Calibri"/>
          <w:color w:val="auto"/>
          <w:spacing w:val="-2"/>
          <w:sz w:val="22"/>
          <w:szCs w:val="22"/>
          <w:lang w:eastAsia="en-AU"/>
        </w:rPr>
      </w:pPr>
      <w:r>
        <w:rPr>
          <w:rFonts w:ascii="Calibri" w:hAnsi="Calibri" w:cs="Calibri"/>
          <w:color w:val="auto"/>
          <w:spacing w:val="-2"/>
          <w:sz w:val="22"/>
          <w:szCs w:val="22"/>
          <w:lang w:eastAsia="en-AU"/>
        </w:rPr>
        <w:t xml:space="preserve">Cameras </w:t>
      </w:r>
      <w:r w:rsidR="009F4DC8">
        <w:rPr>
          <w:rFonts w:ascii="Calibri" w:hAnsi="Calibri" w:cs="Calibri"/>
          <w:color w:val="auto"/>
          <w:spacing w:val="-2"/>
          <w:sz w:val="22"/>
          <w:szCs w:val="22"/>
          <w:lang w:eastAsia="en-AU"/>
        </w:rPr>
        <w:t>w</w:t>
      </w:r>
      <w:r>
        <w:rPr>
          <w:rFonts w:ascii="Calibri" w:hAnsi="Calibri" w:cs="Calibri"/>
          <w:color w:val="auto"/>
          <w:spacing w:val="-2"/>
          <w:sz w:val="22"/>
          <w:szCs w:val="22"/>
          <w:lang w:eastAsia="en-AU"/>
        </w:rPr>
        <w:t xml:space="preserve">ere </w:t>
      </w:r>
      <w:r w:rsidR="00C62CAB">
        <w:rPr>
          <w:rFonts w:ascii="Calibri" w:hAnsi="Calibri" w:cs="Calibri"/>
          <w:color w:val="auto"/>
          <w:spacing w:val="-2"/>
          <w:sz w:val="22"/>
          <w:szCs w:val="22"/>
          <w:lang w:eastAsia="en-AU"/>
        </w:rPr>
        <w:t>deployed</w:t>
      </w:r>
      <w:r>
        <w:rPr>
          <w:rFonts w:ascii="Calibri" w:hAnsi="Calibri" w:cs="Calibri"/>
          <w:color w:val="auto"/>
          <w:spacing w:val="-2"/>
          <w:sz w:val="22"/>
          <w:szCs w:val="22"/>
          <w:lang w:eastAsia="en-AU"/>
        </w:rPr>
        <w:t xml:space="preserve"> in four separate </w:t>
      </w:r>
      <w:r w:rsidR="00BC2796">
        <w:rPr>
          <w:rFonts w:ascii="Calibri" w:hAnsi="Calibri" w:cs="Calibri"/>
          <w:color w:val="auto"/>
          <w:spacing w:val="-2"/>
          <w:sz w:val="22"/>
          <w:szCs w:val="22"/>
          <w:lang w:eastAsia="en-AU"/>
        </w:rPr>
        <w:t>periods with one deployment per site in 2019 (</w:t>
      </w:r>
      <w:r w:rsidR="00BC2796">
        <w:rPr>
          <w:rFonts w:ascii="Calibri" w:hAnsi="Calibri"/>
          <w:sz w:val="22"/>
          <w:szCs w:val="22"/>
        </w:rPr>
        <w:t>February, March/April, May or June/July)</w:t>
      </w:r>
      <w:r w:rsidR="00BC2796">
        <w:rPr>
          <w:rFonts w:ascii="Calibri" w:hAnsi="Calibri" w:cs="Calibri"/>
          <w:color w:val="auto"/>
          <w:spacing w:val="-2"/>
          <w:sz w:val="22"/>
          <w:szCs w:val="22"/>
          <w:lang w:eastAsia="en-AU"/>
        </w:rPr>
        <w:t xml:space="preserve">. </w:t>
      </w:r>
      <w:r w:rsidR="004324B9">
        <w:rPr>
          <w:rFonts w:ascii="Calibri" w:hAnsi="Calibri" w:cs="Calibri"/>
          <w:color w:val="auto"/>
          <w:spacing w:val="-2"/>
          <w:sz w:val="22"/>
          <w:szCs w:val="22"/>
          <w:lang w:eastAsia="en-AU"/>
        </w:rPr>
        <w:t>Two cameras were deployed at each site, each a different model (</w:t>
      </w:r>
      <w:r w:rsidR="0041702E" w:rsidRPr="00B44D61">
        <w:rPr>
          <w:rFonts w:ascii="Calibri" w:hAnsi="Calibri" w:cs="Calibri"/>
          <w:color w:val="auto"/>
          <w:spacing w:val="-2"/>
          <w:sz w:val="22"/>
          <w:szCs w:val="22"/>
          <w:lang w:eastAsia="en-AU"/>
        </w:rPr>
        <w:t>Reconyx HP2X Hyperfire 2 Professional Covert IR</w:t>
      </w:r>
      <w:r w:rsidR="0041702E">
        <w:rPr>
          <w:rFonts w:ascii="Calibri" w:hAnsi="Calibri" w:cs="Calibri"/>
          <w:color w:val="auto"/>
          <w:spacing w:val="-2"/>
          <w:sz w:val="22"/>
          <w:szCs w:val="22"/>
          <w:lang w:eastAsia="en-AU"/>
        </w:rPr>
        <w:t xml:space="preserve"> and </w:t>
      </w:r>
      <w:r w:rsidR="001022BC" w:rsidRPr="00B44D61">
        <w:rPr>
          <w:rFonts w:ascii="Calibri" w:hAnsi="Calibri" w:cs="Calibri"/>
          <w:color w:val="auto"/>
          <w:spacing w:val="-2"/>
          <w:sz w:val="22"/>
          <w:szCs w:val="22"/>
          <w:lang w:eastAsia="en-AU"/>
        </w:rPr>
        <w:t>Reconyx</w:t>
      </w:r>
      <w:r w:rsidR="007B2B26">
        <w:rPr>
          <w:rFonts w:ascii="Calibri" w:hAnsi="Calibri" w:cs="Calibri"/>
          <w:color w:val="auto"/>
          <w:spacing w:val="-2"/>
          <w:sz w:val="22"/>
          <w:szCs w:val="22"/>
          <w:lang w:eastAsia="en-AU"/>
        </w:rPr>
        <w:t xml:space="preserve"> </w:t>
      </w:r>
      <w:r w:rsidR="002414C8">
        <w:rPr>
          <w:rFonts w:ascii="Calibri" w:hAnsi="Calibri" w:cs="Calibri"/>
          <w:color w:val="auto"/>
          <w:spacing w:val="-2"/>
          <w:sz w:val="22"/>
          <w:szCs w:val="22"/>
          <w:lang w:eastAsia="en-AU"/>
        </w:rPr>
        <w:t>HC 600</w:t>
      </w:r>
      <w:r w:rsidR="004324B9">
        <w:rPr>
          <w:rFonts w:ascii="Calibri" w:hAnsi="Calibri" w:cs="Calibri"/>
          <w:color w:val="auto"/>
          <w:spacing w:val="-2"/>
          <w:sz w:val="22"/>
          <w:szCs w:val="22"/>
          <w:lang w:eastAsia="en-AU"/>
        </w:rPr>
        <w:t>)</w:t>
      </w:r>
      <w:r w:rsidR="0041702E">
        <w:rPr>
          <w:rFonts w:ascii="Calibri" w:hAnsi="Calibri" w:cs="Calibri"/>
          <w:color w:val="auto"/>
          <w:spacing w:val="-2"/>
          <w:sz w:val="22"/>
          <w:szCs w:val="22"/>
          <w:lang w:eastAsia="en-AU"/>
        </w:rPr>
        <w:t xml:space="preserve">. </w:t>
      </w:r>
      <w:r w:rsidR="00F43021">
        <w:rPr>
          <w:rFonts w:ascii="Calibri" w:hAnsi="Calibri" w:cs="Calibri"/>
          <w:color w:val="auto"/>
          <w:spacing w:val="-2"/>
          <w:sz w:val="22"/>
          <w:szCs w:val="22"/>
          <w:lang w:eastAsia="en-AU"/>
        </w:rPr>
        <w:t xml:space="preserve">Cameras were deployed between </w:t>
      </w:r>
      <w:r w:rsidR="00C62CAB">
        <w:rPr>
          <w:rFonts w:ascii="Calibri" w:hAnsi="Calibri" w:cs="Calibri"/>
          <w:color w:val="auto"/>
          <w:spacing w:val="-2"/>
          <w:sz w:val="22"/>
          <w:szCs w:val="22"/>
          <w:lang w:eastAsia="en-AU"/>
        </w:rPr>
        <w:t>February</w:t>
      </w:r>
      <w:r w:rsidR="00F43021">
        <w:rPr>
          <w:rFonts w:ascii="Calibri" w:hAnsi="Calibri" w:cs="Calibri"/>
          <w:color w:val="auto"/>
          <w:spacing w:val="-2"/>
          <w:sz w:val="22"/>
          <w:szCs w:val="22"/>
          <w:lang w:eastAsia="en-AU"/>
        </w:rPr>
        <w:t xml:space="preserve"> and </w:t>
      </w:r>
      <w:r w:rsidR="000B5421" w:rsidRPr="00126DF2">
        <w:rPr>
          <w:rFonts w:ascii="Calibri" w:hAnsi="Calibri" w:cs="Calibri"/>
          <w:color w:val="auto"/>
          <w:spacing w:val="-2"/>
          <w:sz w:val="22"/>
          <w:szCs w:val="22"/>
          <w:lang w:eastAsia="en-AU"/>
        </w:rPr>
        <w:t xml:space="preserve">July </w:t>
      </w:r>
      <w:r w:rsidR="00F43021" w:rsidRPr="00126DF2">
        <w:rPr>
          <w:rFonts w:ascii="Calibri" w:hAnsi="Calibri" w:cs="Calibri"/>
          <w:color w:val="auto"/>
          <w:spacing w:val="-2"/>
          <w:sz w:val="22"/>
          <w:szCs w:val="22"/>
          <w:lang w:eastAsia="en-AU"/>
        </w:rPr>
        <w:t>2019</w:t>
      </w:r>
      <w:r w:rsidR="00F43021">
        <w:rPr>
          <w:rFonts w:ascii="Calibri" w:hAnsi="Calibri" w:cs="Calibri"/>
          <w:color w:val="auto"/>
          <w:spacing w:val="-2"/>
          <w:sz w:val="22"/>
          <w:szCs w:val="22"/>
          <w:lang w:eastAsia="en-AU"/>
        </w:rPr>
        <w:t xml:space="preserve"> in four separate deployment</w:t>
      </w:r>
      <w:r w:rsidR="00435ABA">
        <w:rPr>
          <w:rFonts w:ascii="Calibri" w:hAnsi="Calibri" w:cs="Calibri"/>
          <w:color w:val="auto"/>
          <w:spacing w:val="-2"/>
          <w:sz w:val="22"/>
          <w:szCs w:val="22"/>
          <w:lang w:eastAsia="en-AU"/>
        </w:rPr>
        <w:t>s</w:t>
      </w:r>
      <w:r w:rsidR="00F43021">
        <w:rPr>
          <w:rFonts w:ascii="Calibri" w:hAnsi="Calibri" w:cs="Calibri"/>
          <w:color w:val="auto"/>
          <w:spacing w:val="-2"/>
          <w:sz w:val="22"/>
          <w:szCs w:val="22"/>
          <w:lang w:eastAsia="en-AU"/>
        </w:rPr>
        <w:t>.</w:t>
      </w:r>
      <w:r w:rsidR="001734E2" w:rsidRPr="001734E2">
        <w:rPr>
          <w:rFonts w:ascii="Calibri" w:hAnsi="Calibri"/>
          <w:sz w:val="22"/>
          <w:szCs w:val="22"/>
        </w:rPr>
        <w:t xml:space="preserve"> </w:t>
      </w:r>
      <w:r w:rsidR="001734E2">
        <w:rPr>
          <w:rFonts w:ascii="Calibri" w:hAnsi="Calibri"/>
          <w:sz w:val="22"/>
          <w:szCs w:val="22"/>
        </w:rPr>
        <w:t>All c</w:t>
      </w:r>
      <w:r w:rsidR="001734E2" w:rsidRPr="3463FBF2">
        <w:rPr>
          <w:rFonts w:ascii="Calibri" w:hAnsi="Calibri"/>
          <w:sz w:val="22"/>
          <w:szCs w:val="22"/>
        </w:rPr>
        <w:t>ameras were deployed for a minimum of 26 days.</w:t>
      </w:r>
    </w:p>
    <w:p w14:paraId="60DC9160" w14:textId="091B7326" w:rsidR="0074488C" w:rsidRDefault="0074488C" w:rsidP="00CB07B0">
      <w:pPr>
        <w:pStyle w:val="DSEBody"/>
        <w:spacing w:before="60" w:after="120"/>
        <w:rPr>
          <w:rFonts w:ascii="Calibri" w:hAnsi="Calibri"/>
          <w:sz w:val="22"/>
          <w:szCs w:val="22"/>
        </w:rPr>
      </w:pPr>
      <w:r w:rsidRPr="3463FBF2">
        <w:rPr>
          <w:rFonts w:ascii="Calibri" w:hAnsi="Calibri"/>
          <w:sz w:val="22"/>
          <w:szCs w:val="22"/>
        </w:rPr>
        <w:t>Cameras were attached to the nearest suitable tree</w:t>
      </w:r>
      <w:r w:rsidR="00E9497E">
        <w:rPr>
          <w:rFonts w:ascii="Calibri" w:hAnsi="Calibri"/>
          <w:sz w:val="22"/>
          <w:szCs w:val="22"/>
        </w:rPr>
        <w:t xml:space="preserve">, </w:t>
      </w:r>
      <w:r w:rsidR="003D4BCD" w:rsidRPr="3463FBF2">
        <w:rPr>
          <w:rFonts w:ascii="Calibri" w:hAnsi="Calibri"/>
          <w:sz w:val="22"/>
          <w:szCs w:val="22"/>
        </w:rPr>
        <w:t xml:space="preserve">approximately 0.5 m from the ground </w:t>
      </w:r>
      <w:r w:rsidR="003D4BCD">
        <w:rPr>
          <w:rFonts w:ascii="Calibri" w:hAnsi="Calibri"/>
          <w:sz w:val="22"/>
          <w:szCs w:val="22"/>
        </w:rPr>
        <w:t>(</w:t>
      </w:r>
      <w:r w:rsidRPr="3463FBF2">
        <w:rPr>
          <w:rFonts w:ascii="Calibri" w:hAnsi="Calibri"/>
          <w:sz w:val="22"/>
          <w:szCs w:val="22"/>
        </w:rPr>
        <w:t>using a cable lock to prevent theft</w:t>
      </w:r>
      <w:r w:rsidR="003D4BCD">
        <w:rPr>
          <w:rFonts w:ascii="Calibri" w:hAnsi="Calibri"/>
          <w:sz w:val="22"/>
          <w:szCs w:val="22"/>
        </w:rPr>
        <w:t>)</w:t>
      </w:r>
      <w:r w:rsidRPr="3463FBF2">
        <w:rPr>
          <w:rFonts w:ascii="Calibri" w:hAnsi="Calibri"/>
          <w:sz w:val="22"/>
          <w:szCs w:val="22"/>
        </w:rPr>
        <w:t xml:space="preserve">. </w:t>
      </w:r>
      <w:r w:rsidR="003D4BCD">
        <w:rPr>
          <w:rFonts w:ascii="Calibri" w:hAnsi="Calibri"/>
          <w:sz w:val="22"/>
          <w:szCs w:val="22"/>
        </w:rPr>
        <w:t>C</w:t>
      </w:r>
      <w:r w:rsidRPr="3463FBF2">
        <w:rPr>
          <w:rFonts w:ascii="Calibri" w:hAnsi="Calibri"/>
          <w:sz w:val="22"/>
          <w:szCs w:val="22"/>
        </w:rPr>
        <w:t>amera</w:t>
      </w:r>
      <w:r w:rsidR="003D4BCD">
        <w:rPr>
          <w:rFonts w:ascii="Calibri" w:hAnsi="Calibri"/>
          <w:sz w:val="22"/>
          <w:szCs w:val="22"/>
        </w:rPr>
        <w:t>s</w:t>
      </w:r>
      <w:r w:rsidRPr="3463FBF2">
        <w:rPr>
          <w:rFonts w:ascii="Calibri" w:hAnsi="Calibri"/>
          <w:sz w:val="22"/>
          <w:szCs w:val="22"/>
        </w:rPr>
        <w:t xml:space="preserve"> w</w:t>
      </w:r>
      <w:r w:rsidR="003D4BCD">
        <w:rPr>
          <w:rFonts w:ascii="Calibri" w:hAnsi="Calibri"/>
          <w:sz w:val="22"/>
          <w:szCs w:val="22"/>
        </w:rPr>
        <w:t>ere</w:t>
      </w:r>
      <w:r w:rsidRPr="3463FBF2">
        <w:rPr>
          <w:rFonts w:ascii="Calibri" w:hAnsi="Calibri"/>
          <w:sz w:val="22"/>
          <w:szCs w:val="22"/>
        </w:rPr>
        <w:t xml:space="preserve"> pointed at a bait station, located ~2.5 m from the camera (the exact distance and angle is determined by the camera’s detection field, dependent on the camera model, and noted in the manufacturer’s instructions). </w:t>
      </w:r>
      <w:r w:rsidR="001734E2" w:rsidRPr="3463FBF2">
        <w:rPr>
          <w:rFonts w:ascii="Calibri" w:hAnsi="Calibri"/>
          <w:sz w:val="22"/>
          <w:szCs w:val="22"/>
        </w:rPr>
        <w:t xml:space="preserve">Bait was secured in an inaccessible </w:t>
      </w:r>
      <w:r w:rsidR="001734E2">
        <w:rPr>
          <w:rFonts w:ascii="Calibri" w:hAnsi="Calibri"/>
          <w:sz w:val="22"/>
          <w:szCs w:val="22"/>
        </w:rPr>
        <w:t>plastic container. It</w:t>
      </w:r>
      <w:r w:rsidR="001734E2" w:rsidRPr="3463FBF2">
        <w:rPr>
          <w:rFonts w:ascii="Calibri" w:hAnsi="Calibri"/>
          <w:sz w:val="22"/>
          <w:szCs w:val="22"/>
        </w:rPr>
        <w:t xml:space="preserve"> consisted of a 5:1:2 mixture of rolled oats, golden syrup and peanut butter with 20 ml/kg of truffle oil. </w:t>
      </w:r>
      <w:r w:rsidRPr="3463FBF2">
        <w:rPr>
          <w:rFonts w:ascii="Calibri" w:hAnsi="Calibri"/>
          <w:sz w:val="22"/>
          <w:szCs w:val="22"/>
        </w:rPr>
        <w:t xml:space="preserve">To minimise false triggers </w:t>
      </w:r>
      <w:r w:rsidR="001734E2">
        <w:rPr>
          <w:rFonts w:ascii="Calibri" w:hAnsi="Calibri"/>
          <w:sz w:val="22"/>
          <w:szCs w:val="22"/>
        </w:rPr>
        <w:t>due to air movement and temperature fluctuation,</w:t>
      </w:r>
      <w:r w:rsidRPr="3463FBF2">
        <w:rPr>
          <w:rFonts w:ascii="Calibri" w:hAnsi="Calibri"/>
          <w:sz w:val="22"/>
          <w:szCs w:val="22"/>
        </w:rPr>
        <w:t xml:space="preserve"> camera</w:t>
      </w:r>
      <w:r w:rsidR="001734E2">
        <w:rPr>
          <w:rFonts w:ascii="Calibri" w:hAnsi="Calibri"/>
          <w:sz w:val="22"/>
          <w:szCs w:val="22"/>
        </w:rPr>
        <w:t>s</w:t>
      </w:r>
      <w:r w:rsidRPr="3463FBF2">
        <w:rPr>
          <w:rFonts w:ascii="Calibri" w:hAnsi="Calibri"/>
          <w:sz w:val="22"/>
          <w:szCs w:val="22"/>
        </w:rPr>
        <w:t xml:space="preserve"> w</w:t>
      </w:r>
      <w:r w:rsidR="001734E2">
        <w:rPr>
          <w:rFonts w:ascii="Calibri" w:hAnsi="Calibri"/>
          <w:sz w:val="22"/>
          <w:szCs w:val="22"/>
        </w:rPr>
        <w:t>ere</w:t>
      </w:r>
      <w:r w:rsidRPr="3463FBF2">
        <w:rPr>
          <w:rFonts w:ascii="Calibri" w:hAnsi="Calibri"/>
          <w:sz w:val="22"/>
          <w:szCs w:val="22"/>
        </w:rPr>
        <w:t xml:space="preserve"> directed south and downslope, where possible. The area between the camera and bait station, and 1 m behind the bait station was cleared of vegetation and debris. </w:t>
      </w:r>
    </w:p>
    <w:p w14:paraId="212D5EB1" w14:textId="1FF4F503" w:rsidR="004324B9" w:rsidRDefault="445955A0" w:rsidP="00CB07B0">
      <w:pPr>
        <w:spacing w:before="60" w:after="120"/>
        <w:rPr>
          <w:rFonts w:ascii="Calibri" w:hAnsi="Calibri" w:cs="Calibri"/>
          <w:color w:val="auto"/>
          <w:spacing w:val="-2"/>
          <w:sz w:val="22"/>
          <w:szCs w:val="22"/>
        </w:rPr>
      </w:pPr>
      <w:r w:rsidRPr="003E1D61">
        <w:rPr>
          <w:rFonts w:ascii="Calibri" w:hAnsi="Calibri"/>
          <w:color w:val="auto"/>
          <w:sz w:val="22"/>
          <w:szCs w:val="22"/>
          <w:lang w:eastAsia="en-US"/>
        </w:rPr>
        <w:t xml:space="preserve">All cameras were pre-programmed as follows: </w:t>
      </w:r>
      <w:r w:rsidR="009F4DC8">
        <w:rPr>
          <w:rFonts w:ascii="Calibri" w:hAnsi="Calibri"/>
          <w:color w:val="auto"/>
          <w:sz w:val="22"/>
          <w:szCs w:val="22"/>
          <w:lang w:eastAsia="en-US"/>
        </w:rPr>
        <w:t>five</w:t>
      </w:r>
      <w:r w:rsidRPr="003E1D61">
        <w:rPr>
          <w:rFonts w:ascii="Calibri" w:hAnsi="Calibri"/>
          <w:color w:val="auto"/>
          <w:sz w:val="22"/>
          <w:szCs w:val="22"/>
          <w:lang w:eastAsia="en-US"/>
        </w:rPr>
        <w:t xml:space="preserve"> pic</w:t>
      </w:r>
      <w:r w:rsidR="003E1D61">
        <w:rPr>
          <w:rFonts w:ascii="Calibri" w:hAnsi="Calibri"/>
          <w:color w:val="auto"/>
          <w:sz w:val="22"/>
          <w:szCs w:val="22"/>
          <w:lang w:eastAsia="en-US"/>
        </w:rPr>
        <w:t>tures</w:t>
      </w:r>
      <w:r w:rsidRPr="003E1D61">
        <w:rPr>
          <w:rFonts w:ascii="Calibri" w:hAnsi="Calibri"/>
          <w:color w:val="auto"/>
          <w:sz w:val="22"/>
          <w:szCs w:val="22"/>
          <w:lang w:eastAsia="en-US"/>
        </w:rPr>
        <w:t xml:space="preserve"> per trigger, Rapidfire, NO Delay, Sensitivity HIGH, DAY &amp; NIGHT. PIR TYPE for HP2X cameras was set to HF Legacy so as the motion detector would function the same as that of the Reconyx HC 600 cameras.</w:t>
      </w:r>
      <w:r w:rsidR="004324B9" w:rsidRPr="004324B9">
        <w:rPr>
          <w:rFonts w:ascii="Calibri" w:hAnsi="Calibri" w:cs="Calibri"/>
          <w:color w:val="auto"/>
          <w:spacing w:val="-2"/>
          <w:sz w:val="22"/>
          <w:szCs w:val="22"/>
        </w:rPr>
        <w:t xml:space="preserve"> </w:t>
      </w:r>
    </w:p>
    <w:p w14:paraId="5A8112EA" w14:textId="13684850" w:rsidR="3463FBF2" w:rsidRDefault="00A63A04" w:rsidP="003E1D61">
      <w:pPr>
        <w:rPr>
          <w:rFonts w:ascii="Calibri" w:hAnsi="Calibri"/>
          <w:color w:val="auto"/>
          <w:sz w:val="22"/>
          <w:szCs w:val="22"/>
          <w:lang w:eastAsia="en-US"/>
        </w:rPr>
      </w:pPr>
      <w:r>
        <w:rPr>
          <w:rFonts w:ascii="Calibri" w:hAnsi="Calibri" w:cs="Calibri"/>
          <w:color w:val="auto"/>
          <w:spacing w:val="-2"/>
          <w:sz w:val="22"/>
          <w:szCs w:val="22"/>
        </w:rPr>
        <w:t xml:space="preserve">Although the cameras were deployed </w:t>
      </w:r>
      <w:r w:rsidR="004324B9" w:rsidRPr="00056294">
        <w:rPr>
          <w:rFonts w:ascii="Calibri" w:hAnsi="Calibri" w:cs="Calibri"/>
          <w:color w:val="auto"/>
          <w:spacing w:val="-2"/>
          <w:sz w:val="22"/>
          <w:szCs w:val="22"/>
        </w:rPr>
        <w:t>at 100 sites,</w:t>
      </w:r>
      <w:r w:rsidR="004324B9">
        <w:rPr>
          <w:rFonts w:ascii="Calibri" w:hAnsi="Calibri" w:cs="Calibri"/>
          <w:color w:val="auto"/>
          <w:spacing w:val="-2"/>
          <w:sz w:val="22"/>
          <w:szCs w:val="22"/>
        </w:rPr>
        <w:t xml:space="preserve"> </w:t>
      </w:r>
      <w:r>
        <w:rPr>
          <w:rFonts w:ascii="Calibri" w:hAnsi="Calibri" w:cs="Calibri"/>
          <w:color w:val="auto"/>
          <w:spacing w:val="-2"/>
          <w:sz w:val="22"/>
          <w:szCs w:val="22"/>
        </w:rPr>
        <w:t xml:space="preserve">only </w:t>
      </w:r>
      <w:r w:rsidR="004324B9">
        <w:rPr>
          <w:rFonts w:ascii="Calibri" w:hAnsi="Calibri" w:cs="Calibri"/>
          <w:color w:val="auto"/>
          <w:spacing w:val="-2"/>
          <w:sz w:val="22"/>
          <w:szCs w:val="22"/>
        </w:rPr>
        <w:t xml:space="preserve">98 sites </w:t>
      </w:r>
      <w:r>
        <w:rPr>
          <w:rFonts w:ascii="Calibri" w:hAnsi="Calibri" w:cs="Calibri"/>
          <w:color w:val="auto"/>
          <w:spacing w:val="-2"/>
          <w:sz w:val="22"/>
          <w:szCs w:val="22"/>
        </w:rPr>
        <w:t>yielded data for analysis in 2019</w:t>
      </w:r>
      <w:r w:rsidR="009F4DC8">
        <w:rPr>
          <w:rFonts w:ascii="Calibri" w:hAnsi="Calibri" w:cs="Calibri"/>
          <w:color w:val="auto"/>
          <w:spacing w:val="-2"/>
          <w:sz w:val="22"/>
          <w:szCs w:val="22"/>
        </w:rPr>
        <w:t>;</w:t>
      </w:r>
      <w:r w:rsidR="00DE7BA5">
        <w:rPr>
          <w:rFonts w:ascii="Calibri" w:hAnsi="Calibri" w:cs="Calibri"/>
          <w:color w:val="auto"/>
          <w:spacing w:val="-2"/>
          <w:sz w:val="22"/>
          <w:szCs w:val="22"/>
        </w:rPr>
        <w:t xml:space="preserve"> a</w:t>
      </w:r>
      <w:r w:rsidR="004324B9">
        <w:rPr>
          <w:rFonts w:ascii="Calibri" w:hAnsi="Calibri" w:cs="Calibri"/>
          <w:color w:val="auto"/>
          <w:spacing w:val="-2"/>
          <w:sz w:val="22"/>
          <w:szCs w:val="22"/>
        </w:rPr>
        <w:t xml:space="preserve"> wildfire in March 2019 (Bunyip complex) destroyed both cameras at two sites and no data could be recovered</w:t>
      </w:r>
      <w:r w:rsidR="00DE7BA5">
        <w:rPr>
          <w:rFonts w:ascii="Calibri" w:hAnsi="Calibri" w:cs="Calibri"/>
          <w:color w:val="auto"/>
          <w:spacing w:val="-2"/>
          <w:sz w:val="22"/>
          <w:szCs w:val="22"/>
        </w:rPr>
        <w:t>. T</w:t>
      </w:r>
      <w:r w:rsidR="004324B9">
        <w:rPr>
          <w:rFonts w:ascii="Calibri" w:hAnsi="Calibri" w:cs="Calibri"/>
          <w:color w:val="auto"/>
          <w:spacing w:val="-2"/>
          <w:sz w:val="22"/>
          <w:szCs w:val="22"/>
        </w:rPr>
        <w:t>hese sites should remain as part of the monitoring program</w:t>
      </w:r>
      <w:r w:rsidR="00DE7BA5">
        <w:rPr>
          <w:rFonts w:ascii="Calibri" w:hAnsi="Calibri" w:cs="Calibri"/>
          <w:color w:val="auto"/>
          <w:spacing w:val="-2"/>
          <w:sz w:val="22"/>
          <w:szCs w:val="22"/>
        </w:rPr>
        <w:t xml:space="preserve"> in future years</w:t>
      </w:r>
      <w:r w:rsidR="004324B9">
        <w:rPr>
          <w:rFonts w:ascii="Calibri" w:hAnsi="Calibri" w:cs="Calibri"/>
          <w:color w:val="auto"/>
          <w:spacing w:val="-2"/>
          <w:sz w:val="22"/>
          <w:szCs w:val="22"/>
        </w:rPr>
        <w:t>. One camera was stolen</w:t>
      </w:r>
      <w:r w:rsidR="00DE7BA5">
        <w:rPr>
          <w:rFonts w:ascii="Calibri" w:hAnsi="Calibri" w:cs="Calibri"/>
          <w:color w:val="auto"/>
          <w:spacing w:val="-2"/>
          <w:sz w:val="22"/>
          <w:szCs w:val="22"/>
        </w:rPr>
        <w:t>, but this</w:t>
      </w:r>
      <w:r w:rsidR="00EE24E8">
        <w:rPr>
          <w:rFonts w:ascii="Calibri" w:hAnsi="Calibri" w:cs="Calibri"/>
          <w:color w:val="auto"/>
          <w:spacing w:val="-2"/>
          <w:sz w:val="22"/>
          <w:szCs w:val="22"/>
        </w:rPr>
        <w:t xml:space="preserve"> site was still</w:t>
      </w:r>
      <w:r w:rsidR="004324B9">
        <w:rPr>
          <w:rFonts w:ascii="Calibri" w:hAnsi="Calibri" w:cs="Calibri"/>
          <w:color w:val="auto"/>
          <w:spacing w:val="-2"/>
          <w:sz w:val="22"/>
          <w:szCs w:val="22"/>
        </w:rPr>
        <w:t xml:space="preserve"> </w:t>
      </w:r>
      <w:r w:rsidR="00C62CAB">
        <w:rPr>
          <w:rFonts w:ascii="Calibri" w:hAnsi="Calibri" w:cs="Calibri"/>
          <w:color w:val="auto"/>
          <w:spacing w:val="-2"/>
          <w:sz w:val="22"/>
          <w:szCs w:val="22"/>
        </w:rPr>
        <w:t>included</w:t>
      </w:r>
      <w:r w:rsidR="00EE24E8">
        <w:rPr>
          <w:rFonts w:ascii="Calibri" w:hAnsi="Calibri" w:cs="Calibri"/>
          <w:color w:val="auto"/>
          <w:spacing w:val="-2"/>
          <w:sz w:val="22"/>
          <w:szCs w:val="22"/>
        </w:rPr>
        <w:t xml:space="preserve"> in the analysis because </w:t>
      </w:r>
      <w:r w:rsidR="004324B9">
        <w:rPr>
          <w:rFonts w:ascii="Calibri" w:hAnsi="Calibri" w:cs="Calibri"/>
          <w:color w:val="auto"/>
          <w:spacing w:val="-2"/>
          <w:sz w:val="22"/>
          <w:szCs w:val="22"/>
        </w:rPr>
        <w:t>the other camera at this site operated without incident.</w:t>
      </w:r>
    </w:p>
    <w:p w14:paraId="63652A74" w14:textId="77777777" w:rsidR="00D85581" w:rsidRDefault="00D85581" w:rsidP="003E1D61">
      <w:pPr>
        <w:rPr>
          <w:rFonts w:ascii="Calibri" w:hAnsi="Calibri"/>
          <w:color w:val="auto"/>
          <w:sz w:val="22"/>
          <w:szCs w:val="22"/>
          <w:lang w:eastAsia="en-US"/>
        </w:rPr>
      </w:pPr>
    </w:p>
    <w:p w14:paraId="128BDF04" w14:textId="4C255205" w:rsidR="0041702E" w:rsidRPr="00BB1010" w:rsidRDefault="0041702E" w:rsidP="00BB1010">
      <w:pPr>
        <w:pStyle w:val="Heading3"/>
        <w:numPr>
          <w:ilvl w:val="0"/>
          <w:numId w:val="0"/>
        </w:numPr>
      </w:pPr>
      <w:bookmarkStart w:id="247" w:name="_Toc59025626"/>
      <w:r w:rsidRPr="00BB1010">
        <w:t>Data analysis</w:t>
      </w:r>
      <w:bookmarkEnd w:id="247"/>
    </w:p>
    <w:p w14:paraId="756F761C" w14:textId="16F6826D" w:rsidR="00615689" w:rsidRDefault="00E873F4" w:rsidP="0074488C">
      <w:pPr>
        <w:pStyle w:val="DSEBody"/>
        <w:rPr>
          <w:rFonts w:ascii="Calibri" w:hAnsi="Calibri"/>
          <w:sz w:val="22"/>
          <w:szCs w:val="22"/>
        </w:rPr>
      </w:pPr>
      <w:r>
        <w:rPr>
          <w:rFonts w:ascii="Calibri" w:hAnsi="Calibri"/>
          <w:sz w:val="22"/>
          <w:szCs w:val="22"/>
        </w:rPr>
        <w:t xml:space="preserve">For </w:t>
      </w:r>
      <w:r w:rsidR="00B014C1">
        <w:rPr>
          <w:rFonts w:ascii="Calibri" w:hAnsi="Calibri"/>
          <w:sz w:val="22"/>
          <w:szCs w:val="22"/>
        </w:rPr>
        <w:t xml:space="preserve">Southern Brown Bandicoot the occupancy is </w:t>
      </w:r>
      <w:r>
        <w:rPr>
          <w:rFonts w:ascii="Calibri" w:hAnsi="Calibri"/>
          <w:sz w:val="22"/>
          <w:szCs w:val="22"/>
        </w:rPr>
        <w:t>estimated</w:t>
      </w:r>
      <w:r w:rsidR="00B014C1">
        <w:rPr>
          <w:rFonts w:ascii="Calibri" w:hAnsi="Calibri"/>
          <w:sz w:val="22"/>
          <w:szCs w:val="22"/>
        </w:rPr>
        <w:t xml:space="preserve"> using </w:t>
      </w:r>
      <w:r>
        <w:rPr>
          <w:rFonts w:ascii="Calibri" w:hAnsi="Calibri"/>
          <w:sz w:val="22"/>
          <w:szCs w:val="22"/>
        </w:rPr>
        <w:t xml:space="preserve">an </w:t>
      </w:r>
      <w:r w:rsidR="00B014C1">
        <w:rPr>
          <w:rFonts w:ascii="Calibri" w:hAnsi="Calibri"/>
          <w:sz w:val="22"/>
          <w:szCs w:val="22"/>
        </w:rPr>
        <w:t>occupancy</w:t>
      </w:r>
      <w:r>
        <w:rPr>
          <w:rFonts w:ascii="Calibri" w:hAnsi="Calibri"/>
          <w:sz w:val="22"/>
          <w:szCs w:val="22"/>
        </w:rPr>
        <w:t xml:space="preserve"> model</w:t>
      </w:r>
      <w:r w:rsidR="00B014C1">
        <w:rPr>
          <w:rFonts w:ascii="Calibri" w:hAnsi="Calibri"/>
          <w:sz w:val="22"/>
          <w:szCs w:val="22"/>
        </w:rPr>
        <w:t xml:space="preserve"> (</w:t>
      </w:r>
      <w:hyperlink w:anchor="_ENREF_126" w:tooltip="MacKenzie, 2006 #325" w:history="1">
        <w:r w:rsidR="00B014C1" w:rsidRPr="00711C70">
          <w:rPr>
            <w:rFonts w:ascii="Calibri" w:hAnsi="Calibri"/>
            <w:noProof/>
            <w:sz w:val="22"/>
            <w:szCs w:val="22"/>
          </w:rPr>
          <w:t>MacKenzie</w:t>
        </w:r>
        <w:r w:rsidR="00B014C1" w:rsidRPr="00711C70">
          <w:rPr>
            <w:rFonts w:ascii="Calibri" w:hAnsi="Calibri"/>
            <w:i/>
            <w:noProof/>
            <w:sz w:val="22"/>
            <w:szCs w:val="22"/>
          </w:rPr>
          <w:t xml:space="preserve"> </w:t>
        </w:r>
        <w:r w:rsidR="00B014C1" w:rsidRPr="00FD3E9B">
          <w:rPr>
            <w:rFonts w:ascii="Calibri" w:hAnsi="Calibri"/>
            <w:iCs/>
            <w:noProof/>
            <w:sz w:val="22"/>
            <w:szCs w:val="22"/>
          </w:rPr>
          <w:t>et al</w:t>
        </w:r>
        <w:r w:rsidR="00B014C1" w:rsidRPr="00711C70">
          <w:rPr>
            <w:rFonts w:ascii="Calibri" w:hAnsi="Calibri"/>
            <w:i/>
            <w:noProof/>
            <w:sz w:val="22"/>
            <w:szCs w:val="22"/>
          </w:rPr>
          <w:t>.</w:t>
        </w:r>
        <w:r w:rsidR="00B014C1" w:rsidRPr="00711C70">
          <w:rPr>
            <w:rFonts w:ascii="Calibri" w:hAnsi="Calibri"/>
            <w:noProof/>
            <w:sz w:val="22"/>
            <w:szCs w:val="22"/>
          </w:rPr>
          <w:t xml:space="preserve"> 200</w:t>
        </w:r>
      </w:hyperlink>
      <w:r w:rsidR="003D16EF">
        <w:rPr>
          <w:rFonts w:ascii="Calibri" w:hAnsi="Calibri"/>
          <w:noProof/>
          <w:sz w:val="22"/>
          <w:szCs w:val="22"/>
        </w:rPr>
        <w:t>5</w:t>
      </w:r>
      <w:r w:rsidR="00B014C1">
        <w:rPr>
          <w:rFonts w:ascii="Calibri" w:hAnsi="Calibri"/>
          <w:noProof/>
          <w:sz w:val="22"/>
          <w:szCs w:val="22"/>
        </w:rPr>
        <w:t>). Occupancy mode</w:t>
      </w:r>
      <w:r w:rsidR="00593E59">
        <w:rPr>
          <w:rFonts w:ascii="Calibri" w:hAnsi="Calibri"/>
          <w:noProof/>
          <w:sz w:val="22"/>
          <w:szCs w:val="22"/>
        </w:rPr>
        <w:t>l</w:t>
      </w:r>
      <w:r w:rsidR="00B014C1">
        <w:rPr>
          <w:rFonts w:ascii="Calibri" w:hAnsi="Calibri"/>
          <w:noProof/>
          <w:sz w:val="22"/>
          <w:szCs w:val="22"/>
        </w:rPr>
        <w:t xml:space="preserve">ling also </w:t>
      </w:r>
      <w:r w:rsidR="00132359">
        <w:rPr>
          <w:rFonts w:ascii="Calibri" w:hAnsi="Calibri"/>
          <w:noProof/>
          <w:sz w:val="22"/>
          <w:szCs w:val="22"/>
        </w:rPr>
        <w:t>provides</w:t>
      </w:r>
      <w:r w:rsidR="00B014C1">
        <w:rPr>
          <w:rFonts w:ascii="Calibri" w:hAnsi="Calibri"/>
          <w:noProof/>
          <w:sz w:val="22"/>
          <w:szCs w:val="22"/>
        </w:rPr>
        <w:t xml:space="preserve"> an estimate of uncertai</w:t>
      </w:r>
      <w:r w:rsidR="00A2139F">
        <w:rPr>
          <w:rFonts w:ascii="Calibri" w:hAnsi="Calibri"/>
          <w:noProof/>
          <w:sz w:val="22"/>
          <w:szCs w:val="22"/>
        </w:rPr>
        <w:t>n</w:t>
      </w:r>
      <w:r w:rsidR="00B014C1">
        <w:rPr>
          <w:rFonts w:ascii="Calibri" w:hAnsi="Calibri"/>
          <w:noProof/>
          <w:sz w:val="22"/>
          <w:szCs w:val="22"/>
        </w:rPr>
        <w:t>ty</w:t>
      </w:r>
      <w:r w:rsidR="009A6CF1">
        <w:rPr>
          <w:rFonts w:ascii="Calibri" w:hAnsi="Calibri"/>
          <w:noProof/>
          <w:sz w:val="22"/>
          <w:szCs w:val="22"/>
        </w:rPr>
        <w:t xml:space="preserve"> (expressed as conficence intervals)</w:t>
      </w:r>
      <w:r w:rsidR="00B014C1">
        <w:rPr>
          <w:rFonts w:ascii="Calibri" w:hAnsi="Calibri"/>
          <w:noProof/>
          <w:sz w:val="22"/>
          <w:szCs w:val="22"/>
        </w:rPr>
        <w:t xml:space="preserve"> which is used to assess whether on not the KPI has been met.</w:t>
      </w:r>
    </w:p>
    <w:p w14:paraId="1AF76510" w14:textId="4A33C956" w:rsidR="0041702E" w:rsidRDefault="0041702E" w:rsidP="0074488C">
      <w:pPr>
        <w:pStyle w:val="DSEBody"/>
        <w:rPr>
          <w:rFonts w:ascii="Calibri" w:hAnsi="Calibri"/>
          <w:sz w:val="22"/>
          <w:szCs w:val="22"/>
        </w:rPr>
      </w:pPr>
      <w:r>
        <w:rPr>
          <w:rFonts w:ascii="Calibri" w:hAnsi="Calibri"/>
          <w:sz w:val="22"/>
          <w:szCs w:val="22"/>
        </w:rPr>
        <w:t xml:space="preserve">All animals captured on photos </w:t>
      </w:r>
      <w:r w:rsidR="00B12008">
        <w:rPr>
          <w:rFonts w:ascii="Calibri" w:hAnsi="Calibri"/>
          <w:sz w:val="22"/>
          <w:szCs w:val="22"/>
        </w:rPr>
        <w:t xml:space="preserve">were identified by staff experienced in small mammal identification. All photos capturing </w:t>
      </w:r>
      <w:r w:rsidR="00C62CAB">
        <w:rPr>
          <w:rFonts w:ascii="Calibri" w:hAnsi="Calibri"/>
          <w:sz w:val="22"/>
          <w:szCs w:val="22"/>
        </w:rPr>
        <w:t>Southern</w:t>
      </w:r>
      <w:r w:rsidR="00B12008">
        <w:rPr>
          <w:rFonts w:ascii="Calibri" w:hAnsi="Calibri"/>
          <w:sz w:val="22"/>
          <w:szCs w:val="22"/>
        </w:rPr>
        <w:t xml:space="preserve"> Brown Bandicoot were tagged </w:t>
      </w:r>
      <w:r w:rsidR="00184A38">
        <w:rPr>
          <w:rFonts w:ascii="Calibri" w:hAnsi="Calibri"/>
          <w:sz w:val="22"/>
          <w:szCs w:val="22"/>
        </w:rPr>
        <w:t>to be included in</w:t>
      </w:r>
      <w:r w:rsidR="00B12008">
        <w:rPr>
          <w:rFonts w:ascii="Calibri" w:hAnsi="Calibri"/>
          <w:sz w:val="22"/>
          <w:szCs w:val="22"/>
        </w:rPr>
        <w:t xml:space="preserve"> occupancy analysis. </w:t>
      </w:r>
      <w:r w:rsidR="00B75ECE">
        <w:rPr>
          <w:rFonts w:ascii="Calibri" w:hAnsi="Calibri"/>
          <w:sz w:val="22"/>
          <w:szCs w:val="22"/>
        </w:rPr>
        <w:t xml:space="preserve">Two </w:t>
      </w:r>
      <w:r w:rsidR="00B2449B">
        <w:rPr>
          <w:rFonts w:ascii="Calibri" w:hAnsi="Calibri"/>
          <w:sz w:val="22"/>
          <w:szCs w:val="22"/>
        </w:rPr>
        <w:t>parameters</w:t>
      </w:r>
      <w:r w:rsidR="00B75ECE">
        <w:rPr>
          <w:rFonts w:ascii="Calibri" w:hAnsi="Calibri"/>
          <w:sz w:val="22"/>
          <w:szCs w:val="22"/>
        </w:rPr>
        <w:t xml:space="preserve"> are estimated </w:t>
      </w:r>
      <w:r w:rsidR="00472C8A">
        <w:rPr>
          <w:rFonts w:ascii="Calibri" w:hAnsi="Calibri"/>
          <w:sz w:val="22"/>
          <w:szCs w:val="22"/>
        </w:rPr>
        <w:t>in this analysis</w:t>
      </w:r>
      <w:r w:rsidR="00196C67">
        <w:rPr>
          <w:rFonts w:ascii="Calibri" w:hAnsi="Calibri"/>
          <w:sz w:val="22"/>
          <w:szCs w:val="22"/>
        </w:rPr>
        <w:t>,</w:t>
      </w:r>
      <w:r w:rsidR="00472C8A">
        <w:rPr>
          <w:rFonts w:ascii="Calibri" w:hAnsi="Calibri"/>
          <w:sz w:val="22"/>
          <w:szCs w:val="22"/>
        </w:rPr>
        <w:t xml:space="preserve"> the probability of occupancy</w:t>
      </w:r>
      <w:r w:rsidR="006824AC">
        <w:rPr>
          <w:rFonts w:ascii="Calibri" w:hAnsi="Calibri"/>
          <w:sz w:val="22"/>
          <w:szCs w:val="22"/>
        </w:rPr>
        <w:t xml:space="preserve"> (the </w:t>
      </w:r>
      <w:r w:rsidR="00E008C2">
        <w:rPr>
          <w:rFonts w:ascii="Calibri" w:hAnsi="Calibri"/>
          <w:sz w:val="22"/>
          <w:szCs w:val="22"/>
        </w:rPr>
        <w:t>probability of the true presence at a site)</w:t>
      </w:r>
      <w:r w:rsidR="00472C8A">
        <w:rPr>
          <w:rFonts w:ascii="Calibri" w:hAnsi="Calibri"/>
          <w:sz w:val="22"/>
          <w:szCs w:val="22"/>
        </w:rPr>
        <w:t xml:space="preserve"> and the probability of detection</w:t>
      </w:r>
      <w:r w:rsidR="00920709">
        <w:rPr>
          <w:rFonts w:ascii="Calibri" w:hAnsi="Calibri"/>
          <w:sz w:val="22"/>
          <w:szCs w:val="22"/>
        </w:rPr>
        <w:t xml:space="preserve"> (the probability of detecting a species if it is present at a site). This type of modelling </w:t>
      </w:r>
      <w:r w:rsidR="008F0AC7">
        <w:rPr>
          <w:rFonts w:ascii="Calibri" w:hAnsi="Calibri"/>
          <w:sz w:val="22"/>
          <w:szCs w:val="22"/>
        </w:rPr>
        <w:t xml:space="preserve">accounts for imperfect detection </w:t>
      </w:r>
      <w:r w:rsidR="00D76751">
        <w:rPr>
          <w:rFonts w:ascii="Calibri" w:hAnsi="Calibri"/>
          <w:sz w:val="22"/>
          <w:szCs w:val="22"/>
        </w:rPr>
        <w:t xml:space="preserve">(where the probability of detection is &lt; 1). </w:t>
      </w:r>
      <w:r w:rsidR="007B3211">
        <w:rPr>
          <w:rFonts w:ascii="Calibri" w:hAnsi="Calibri"/>
          <w:sz w:val="22"/>
          <w:szCs w:val="22"/>
        </w:rPr>
        <w:t xml:space="preserve">This approach </w:t>
      </w:r>
      <w:r w:rsidR="00C761FF">
        <w:rPr>
          <w:rFonts w:ascii="Calibri" w:hAnsi="Calibri"/>
          <w:sz w:val="22"/>
          <w:szCs w:val="22"/>
        </w:rPr>
        <w:t xml:space="preserve">is commonly used to </w:t>
      </w:r>
      <w:r w:rsidR="00747087">
        <w:rPr>
          <w:rFonts w:ascii="Calibri" w:hAnsi="Calibri"/>
          <w:sz w:val="22"/>
          <w:szCs w:val="22"/>
        </w:rPr>
        <w:t>analyse data obtained from remote camera surveys</w:t>
      </w:r>
      <w:r w:rsidR="00CA566B">
        <w:rPr>
          <w:rFonts w:ascii="Calibri" w:hAnsi="Calibri"/>
          <w:sz w:val="22"/>
          <w:szCs w:val="22"/>
        </w:rPr>
        <w:t xml:space="preserve"> (</w:t>
      </w:r>
      <w:r w:rsidR="00605D7E">
        <w:rPr>
          <w:rFonts w:ascii="Calibri" w:hAnsi="Calibri"/>
          <w:sz w:val="22"/>
          <w:szCs w:val="22"/>
        </w:rPr>
        <w:t xml:space="preserve">Meek </w:t>
      </w:r>
      <w:r w:rsidR="005523D6">
        <w:rPr>
          <w:rFonts w:ascii="Calibri" w:hAnsi="Calibri"/>
          <w:sz w:val="22"/>
          <w:szCs w:val="22"/>
        </w:rPr>
        <w:t>et al.</w:t>
      </w:r>
      <w:r w:rsidR="00605D7E">
        <w:rPr>
          <w:rFonts w:ascii="Calibri" w:hAnsi="Calibri"/>
          <w:sz w:val="22"/>
          <w:szCs w:val="22"/>
        </w:rPr>
        <w:t xml:space="preserve"> </w:t>
      </w:r>
      <w:r w:rsidR="00E23797">
        <w:rPr>
          <w:rFonts w:ascii="Calibri" w:hAnsi="Calibri"/>
          <w:sz w:val="22"/>
          <w:szCs w:val="22"/>
        </w:rPr>
        <w:t>2014</w:t>
      </w:r>
      <w:r w:rsidR="00CA566B">
        <w:rPr>
          <w:rFonts w:ascii="Calibri" w:hAnsi="Calibri"/>
          <w:sz w:val="22"/>
          <w:szCs w:val="22"/>
        </w:rPr>
        <w:t>)</w:t>
      </w:r>
      <w:r w:rsidR="00E23797">
        <w:rPr>
          <w:rFonts w:ascii="Calibri" w:hAnsi="Calibri"/>
          <w:sz w:val="22"/>
          <w:szCs w:val="22"/>
        </w:rPr>
        <w:t>.</w:t>
      </w:r>
    </w:p>
    <w:p w14:paraId="1FECCAAA" w14:textId="59FF8501" w:rsidR="00B12008" w:rsidRDefault="00B6607E" w:rsidP="0074488C">
      <w:pPr>
        <w:pStyle w:val="DSEBody"/>
        <w:rPr>
          <w:rFonts w:ascii="Calibri" w:hAnsi="Calibri"/>
          <w:sz w:val="22"/>
          <w:szCs w:val="22"/>
        </w:rPr>
      </w:pPr>
      <w:r>
        <w:rPr>
          <w:rFonts w:ascii="Calibri" w:hAnsi="Calibri"/>
          <w:sz w:val="22"/>
          <w:szCs w:val="22"/>
        </w:rPr>
        <w:t xml:space="preserve">Detection histories were compiled in </w:t>
      </w:r>
      <w:r w:rsidRPr="005268AD">
        <w:rPr>
          <w:rFonts w:ascii="Calibri" w:hAnsi="Calibri"/>
          <w:i/>
          <w:iCs/>
          <w:sz w:val="22"/>
          <w:szCs w:val="22"/>
        </w:rPr>
        <w:t xml:space="preserve">R </w:t>
      </w:r>
      <w:r w:rsidR="00B50D9D">
        <w:rPr>
          <w:rFonts w:ascii="Calibri" w:hAnsi="Calibri"/>
          <w:sz w:val="22"/>
          <w:szCs w:val="22"/>
        </w:rPr>
        <w:t>(R Core Team</w:t>
      </w:r>
      <w:r w:rsidR="002C56B1">
        <w:rPr>
          <w:rFonts w:ascii="Calibri" w:hAnsi="Calibri"/>
          <w:sz w:val="22"/>
          <w:szCs w:val="22"/>
        </w:rPr>
        <w:t xml:space="preserve"> </w:t>
      </w:r>
      <w:r w:rsidR="00B50D9D">
        <w:rPr>
          <w:rFonts w:ascii="Calibri" w:hAnsi="Calibri"/>
          <w:sz w:val="22"/>
          <w:szCs w:val="22"/>
        </w:rPr>
        <w:t xml:space="preserve">2019) </w:t>
      </w:r>
      <w:r>
        <w:rPr>
          <w:rFonts w:ascii="Calibri" w:hAnsi="Calibri"/>
          <w:sz w:val="22"/>
          <w:szCs w:val="22"/>
        </w:rPr>
        <w:t xml:space="preserve">using the package </w:t>
      </w:r>
      <w:r w:rsidR="001731E4" w:rsidRPr="001731E4">
        <w:rPr>
          <w:rFonts w:ascii="Calibri" w:hAnsi="Calibri"/>
          <w:i/>
          <w:sz w:val="22"/>
          <w:szCs w:val="22"/>
        </w:rPr>
        <w:t>camtrapR</w:t>
      </w:r>
      <w:r w:rsidR="005268AD">
        <w:rPr>
          <w:rFonts w:ascii="Calibri" w:hAnsi="Calibri"/>
          <w:i/>
          <w:sz w:val="22"/>
          <w:szCs w:val="22"/>
        </w:rPr>
        <w:t xml:space="preserve"> </w:t>
      </w:r>
      <w:r>
        <w:rPr>
          <w:rFonts w:ascii="Calibri" w:hAnsi="Calibri"/>
          <w:sz w:val="22"/>
          <w:szCs w:val="22"/>
        </w:rPr>
        <w:t>(</w:t>
      </w:r>
      <w:r w:rsidR="005268AD">
        <w:rPr>
          <w:rFonts w:ascii="Calibri" w:hAnsi="Calibri"/>
          <w:sz w:val="22"/>
          <w:szCs w:val="22"/>
        </w:rPr>
        <w:t>Neid</w:t>
      </w:r>
      <w:r w:rsidR="001162F3">
        <w:rPr>
          <w:rFonts w:ascii="Calibri" w:hAnsi="Calibri"/>
          <w:sz w:val="22"/>
          <w:szCs w:val="22"/>
        </w:rPr>
        <w:t>balla et al. 2016</w:t>
      </w:r>
      <w:r>
        <w:rPr>
          <w:rFonts w:ascii="Calibri" w:hAnsi="Calibri"/>
          <w:sz w:val="22"/>
          <w:szCs w:val="22"/>
        </w:rPr>
        <w:t xml:space="preserve">). </w:t>
      </w:r>
      <w:r w:rsidR="00B12008">
        <w:rPr>
          <w:rFonts w:ascii="Calibri" w:hAnsi="Calibri"/>
          <w:sz w:val="22"/>
          <w:szCs w:val="22"/>
        </w:rPr>
        <w:t>Data from both cameras at a site were combined to produce a single daily de</w:t>
      </w:r>
      <w:r w:rsidR="00B2449B">
        <w:rPr>
          <w:rFonts w:ascii="Calibri" w:hAnsi="Calibri"/>
          <w:sz w:val="22"/>
          <w:szCs w:val="22"/>
        </w:rPr>
        <w:t>tection</w:t>
      </w:r>
      <w:r w:rsidR="00B12008">
        <w:rPr>
          <w:rFonts w:ascii="Calibri" w:hAnsi="Calibri"/>
          <w:sz w:val="22"/>
          <w:szCs w:val="22"/>
        </w:rPr>
        <w:t xml:space="preserve"> history for each site. </w:t>
      </w:r>
      <w:r w:rsidR="00D02824">
        <w:rPr>
          <w:rFonts w:ascii="Calibri" w:hAnsi="Calibri"/>
          <w:sz w:val="22"/>
          <w:szCs w:val="22"/>
        </w:rPr>
        <w:t>For each 24</w:t>
      </w:r>
      <w:r w:rsidR="002633C8">
        <w:rPr>
          <w:rFonts w:ascii="Calibri" w:hAnsi="Calibri"/>
          <w:sz w:val="22"/>
          <w:szCs w:val="22"/>
        </w:rPr>
        <w:t>-</w:t>
      </w:r>
      <w:r w:rsidR="00D02824">
        <w:rPr>
          <w:rFonts w:ascii="Calibri" w:hAnsi="Calibri"/>
          <w:sz w:val="22"/>
          <w:szCs w:val="22"/>
        </w:rPr>
        <w:t xml:space="preserve">hour period (midnight to </w:t>
      </w:r>
      <w:r w:rsidR="00DF626D">
        <w:rPr>
          <w:rFonts w:ascii="Calibri" w:hAnsi="Calibri"/>
          <w:sz w:val="22"/>
          <w:szCs w:val="22"/>
        </w:rPr>
        <w:t>midnight) at</w:t>
      </w:r>
      <w:r w:rsidR="00D02824">
        <w:rPr>
          <w:rFonts w:ascii="Calibri" w:hAnsi="Calibri"/>
          <w:sz w:val="22"/>
          <w:szCs w:val="22"/>
        </w:rPr>
        <w:t xml:space="preserve"> each site data was coded as either 1 (SBB dete</w:t>
      </w:r>
      <w:r w:rsidR="0016448C">
        <w:rPr>
          <w:rFonts w:ascii="Calibri" w:hAnsi="Calibri"/>
          <w:sz w:val="22"/>
          <w:szCs w:val="22"/>
        </w:rPr>
        <w:t>c</w:t>
      </w:r>
      <w:r w:rsidR="00D02824">
        <w:rPr>
          <w:rFonts w:ascii="Calibri" w:hAnsi="Calibri"/>
          <w:sz w:val="22"/>
          <w:szCs w:val="22"/>
        </w:rPr>
        <w:t xml:space="preserve">ted) or 0 (SBB not detected). Detection histories were produced for 26 consecutive days as this was the minimum amount of time that at least one </w:t>
      </w:r>
      <w:r w:rsidR="00DF626D">
        <w:rPr>
          <w:rFonts w:ascii="Calibri" w:hAnsi="Calibri"/>
          <w:sz w:val="22"/>
          <w:szCs w:val="22"/>
        </w:rPr>
        <w:t>camera operated</w:t>
      </w:r>
      <w:r w:rsidR="00F43021">
        <w:rPr>
          <w:rFonts w:ascii="Calibri" w:hAnsi="Calibri"/>
          <w:sz w:val="22"/>
          <w:szCs w:val="22"/>
        </w:rPr>
        <w:t xml:space="preserve"> per site</w:t>
      </w:r>
      <w:r w:rsidR="00DF626D">
        <w:rPr>
          <w:rFonts w:ascii="Calibri" w:hAnsi="Calibri"/>
          <w:sz w:val="22"/>
          <w:szCs w:val="22"/>
        </w:rPr>
        <w:t xml:space="preserve">. </w:t>
      </w:r>
    </w:p>
    <w:p w14:paraId="3EAE146E" w14:textId="10336CF2" w:rsidR="00F56D41" w:rsidRPr="00D85581" w:rsidRDefault="00336B64" w:rsidP="00885A4C">
      <w:pPr>
        <w:pStyle w:val="DSEBody"/>
        <w:rPr>
          <w:rFonts w:ascii="Calibri" w:hAnsi="Calibri"/>
          <w:sz w:val="22"/>
          <w:szCs w:val="22"/>
        </w:rPr>
      </w:pPr>
      <w:r>
        <w:rPr>
          <w:rFonts w:ascii="Calibri" w:hAnsi="Calibri"/>
          <w:sz w:val="22"/>
          <w:szCs w:val="22"/>
        </w:rPr>
        <w:t xml:space="preserve">Occupancy analysis was conducted in </w:t>
      </w:r>
      <w:r w:rsidRPr="00126DF2">
        <w:rPr>
          <w:rFonts w:ascii="Calibri" w:hAnsi="Calibri"/>
          <w:i/>
          <w:iCs/>
          <w:sz w:val="22"/>
          <w:szCs w:val="22"/>
        </w:rPr>
        <w:t>R</w:t>
      </w:r>
      <w:r>
        <w:rPr>
          <w:rFonts w:ascii="Calibri" w:hAnsi="Calibri"/>
          <w:sz w:val="22"/>
          <w:szCs w:val="22"/>
        </w:rPr>
        <w:t xml:space="preserve"> using the package </w:t>
      </w:r>
      <w:r w:rsidRPr="00336B64">
        <w:rPr>
          <w:rFonts w:ascii="Calibri" w:hAnsi="Calibri"/>
          <w:i/>
          <w:sz w:val="22"/>
          <w:szCs w:val="22"/>
        </w:rPr>
        <w:t>unmarked</w:t>
      </w:r>
      <w:r w:rsidR="001731E4">
        <w:rPr>
          <w:rFonts w:ascii="Calibri" w:hAnsi="Calibri"/>
          <w:i/>
          <w:sz w:val="22"/>
          <w:szCs w:val="22"/>
        </w:rPr>
        <w:t xml:space="preserve"> </w:t>
      </w:r>
      <w:r w:rsidR="001731E4">
        <w:rPr>
          <w:rFonts w:ascii="Calibri" w:hAnsi="Calibri"/>
          <w:sz w:val="22"/>
          <w:szCs w:val="22"/>
        </w:rPr>
        <w:t>(</w:t>
      </w:r>
      <w:r w:rsidR="001162F3">
        <w:rPr>
          <w:rFonts w:ascii="Calibri" w:hAnsi="Calibri"/>
          <w:sz w:val="22"/>
          <w:szCs w:val="22"/>
        </w:rPr>
        <w:t>F</w:t>
      </w:r>
      <w:r w:rsidR="002C56B1">
        <w:rPr>
          <w:rFonts w:ascii="Calibri" w:hAnsi="Calibri"/>
          <w:sz w:val="22"/>
          <w:szCs w:val="22"/>
        </w:rPr>
        <w:t>iske and Chandler 2011</w:t>
      </w:r>
      <w:r w:rsidR="001731E4">
        <w:rPr>
          <w:rFonts w:ascii="Calibri" w:hAnsi="Calibri"/>
          <w:sz w:val="22"/>
          <w:szCs w:val="22"/>
        </w:rPr>
        <w:t>)</w:t>
      </w:r>
      <w:r>
        <w:rPr>
          <w:rFonts w:ascii="Calibri" w:hAnsi="Calibri"/>
          <w:sz w:val="22"/>
          <w:szCs w:val="22"/>
        </w:rPr>
        <w:t xml:space="preserve">. The probability of occupancy and detection was computed </w:t>
      </w:r>
      <w:r w:rsidR="002F1F6C">
        <w:rPr>
          <w:rFonts w:ascii="Calibri" w:hAnsi="Calibri"/>
          <w:sz w:val="22"/>
          <w:szCs w:val="22"/>
        </w:rPr>
        <w:t xml:space="preserve">for </w:t>
      </w:r>
      <w:r>
        <w:rPr>
          <w:rFonts w:ascii="Calibri" w:hAnsi="Calibri"/>
          <w:sz w:val="22"/>
          <w:szCs w:val="22"/>
        </w:rPr>
        <w:t xml:space="preserve">a single season </w:t>
      </w:r>
      <w:r w:rsidR="003D0D5C">
        <w:rPr>
          <w:rFonts w:ascii="Calibri" w:hAnsi="Calibri"/>
          <w:sz w:val="22"/>
          <w:szCs w:val="22"/>
        </w:rPr>
        <w:t>(</w:t>
      </w:r>
      <w:r w:rsidR="00A833F6">
        <w:rPr>
          <w:rFonts w:ascii="Calibri" w:hAnsi="Calibri"/>
          <w:sz w:val="22"/>
          <w:szCs w:val="22"/>
        </w:rPr>
        <w:t xml:space="preserve">MacKenzie et al </w:t>
      </w:r>
      <w:r w:rsidR="00845661">
        <w:rPr>
          <w:rFonts w:ascii="Calibri" w:hAnsi="Calibri"/>
          <w:sz w:val="22"/>
          <w:szCs w:val="22"/>
        </w:rPr>
        <w:t>2017</w:t>
      </w:r>
      <w:r w:rsidR="003D0D5C">
        <w:rPr>
          <w:rFonts w:ascii="Calibri" w:hAnsi="Calibri"/>
          <w:sz w:val="22"/>
          <w:szCs w:val="22"/>
        </w:rPr>
        <w:t xml:space="preserve">) </w:t>
      </w:r>
      <w:r w:rsidR="002633C8">
        <w:rPr>
          <w:rFonts w:ascii="Calibri" w:hAnsi="Calibri"/>
          <w:sz w:val="22"/>
          <w:szCs w:val="22"/>
        </w:rPr>
        <w:t>using</w:t>
      </w:r>
      <w:r>
        <w:rPr>
          <w:rFonts w:ascii="Calibri" w:hAnsi="Calibri"/>
          <w:sz w:val="22"/>
          <w:szCs w:val="22"/>
        </w:rPr>
        <w:t xml:space="preserve"> the “occu” function. </w:t>
      </w:r>
      <w:r w:rsidR="00196C67">
        <w:rPr>
          <w:rFonts w:ascii="Calibri" w:hAnsi="Calibri"/>
          <w:sz w:val="22"/>
          <w:szCs w:val="22"/>
        </w:rPr>
        <w:t>S</w:t>
      </w:r>
      <w:r w:rsidR="006079E7">
        <w:rPr>
          <w:rFonts w:ascii="Calibri" w:hAnsi="Calibri"/>
          <w:sz w:val="22"/>
          <w:szCs w:val="22"/>
        </w:rPr>
        <w:t xml:space="preserve">everal co-variates </w:t>
      </w:r>
      <w:r w:rsidR="00196C67">
        <w:rPr>
          <w:rFonts w:ascii="Calibri" w:hAnsi="Calibri"/>
          <w:sz w:val="22"/>
          <w:szCs w:val="22"/>
        </w:rPr>
        <w:t xml:space="preserve">were tested </w:t>
      </w:r>
      <w:r w:rsidR="006079E7">
        <w:rPr>
          <w:rFonts w:ascii="Calibri" w:hAnsi="Calibri"/>
          <w:sz w:val="22"/>
          <w:szCs w:val="22"/>
        </w:rPr>
        <w:t xml:space="preserve">for their impact on occupancy </w:t>
      </w:r>
      <w:r w:rsidR="00801D2A">
        <w:rPr>
          <w:rFonts w:ascii="Calibri" w:hAnsi="Calibri"/>
          <w:sz w:val="22"/>
          <w:szCs w:val="22"/>
        </w:rPr>
        <w:t>and detection</w:t>
      </w:r>
      <w:r w:rsidR="00D85581" w:rsidRPr="00BA4C6F">
        <w:rPr>
          <w:rFonts w:ascii="Calibri" w:hAnsi="Calibri" w:cs="Calibri"/>
          <w:sz w:val="22"/>
          <w:szCs w:val="22"/>
        </w:rPr>
        <w:t xml:space="preserve"> (</w:t>
      </w:r>
      <w:r w:rsidR="00D85581" w:rsidRPr="00BA4C6F">
        <w:rPr>
          <w:rFonts w:ascii="Calibri" w:hAnsi="Calibri" w:cs="Calibri"/>
          <w:color w:val="2B579A"/>
          <w:sz w:val="22"/>
          <w:szCs w:val="22"/>
          <w:shd w:val="clear" w:color="auto" w:fill="E6E6E6"/>
        </w:rPr>
        <w:fldChar w:fldCharType="begin"/>
      </w:r>
      <w:r w:rsidR="00D85581" w:rsidRPr="00BA4C6F">
        <w:rPr>
          <w:rFonts w:ascii="Calibri" w:hAnsi="Calibri" w:cs="Calibri"/>
          <w:sz w:val="22"/>
          <w:szCs w:val="22"/>
        </w:rPr>
        <w:instrText xml:space="preserve"> REF _Ref43366370 \h  \* MERGEFORMAT </w:instrText>
      </w:r>
      <w:r w:rsidR="00D85581" w:rsidRPr="00BA4C6F">
        <w:rPr>
          <w:rFonts w:ascii="Calibri" w:hAnsi="Calibri" w:cs="Calibri"/>
          <w:color w:val="2B579A"/>
          <w:sz w:val="22"/>
          <w:szCs w:val="22"/>
          <w:shd w:val="clear" w:color="auto" w:fill="E6E6E6"/>
        </w:rPr>
      </w:r>
      <w:r w:rsidR="00D85581" w:rsidRPr="00BA4C6F">
        <w:rPr>
          <w:rFonts w:ascii="Calibri" w:hAnsi="Calibri" w:cs="Calibri"/>
          <w:color w:val="2B579A"/>
          <w:sz w:val="22"/>
          <w:szCs w:val="22"/>
          <w:shd w:val="clear" w:color="auto" w:fill="E6E6E6"/>
        </w:rPr>
        <w:fldChar w:fldCharType="separate"/>
      </w:r>
      <w:r w:rsidR="001A6198" w:rsidRPr="001A6198">
        <w:rPr>
          <w:rFonts w:ascii="Calibri" w:hAnsi="Calibri" w:cs="Calibri"/>
          <w:sz w:val="22"/>
          <w:szCs w:val="22"/>
        </w:rPr>
        <w:t xml:space="preserve">Table </w:t>
      </w:r>
      <w:r w:rsidR="001A6198" w:rsidRPr="001A6198">
        <w:rPr>
          <w:rFonts w:ascii="Calibri" w:hAnsi="Calibri" w:cs="Calibri"/>
          <w:noProof/>
          <w:sz w:val="22"/>
          <w:szCs w:val="22"/>
        </w:rPr>
        <w:t>14</w:t>
      </w:r>
      <w:r w:rsidR="00D85581" w:rsidRPr="00BA4C6F">
        <w:rPr>
          <w:rFonts w:ascii="Calibri" w:hAnsi="Calibri" w:cs="Calibri"/>
          <w:color w:val="2B579A"/>
          <w:sz w:val="22"/>
          <w:szCs w:val="22"/>
          <w:shd w:val="clear" w:color="auto" w:fill="E6E6E6"/>
        </w:rPr>
        <w:fldChar w:fldCharType="end"/>
      </w:r>
      <w:r w:rsidR="00D85581" w:rsidRPr="00BA4C6F">
        <w:rPr>
          <w:rFonts w:ascii="Calibri" w:hAnsi="Calibri" w:cs="Calibri"/>
          <w:sz w:val="22"/>
          <w:szCs w:val="22"/>
        </w:rPr>
        <w:t>)</w:t>
      </w:r>
      <w:r w:rsidR="00801D2A">
        <w:rPr>
          <w:rFonts w:ascii="Calibri" w:hAnsi="Calibri"/>
          <w:sz w:val="22"/>
          <w:szCs w:val="22"/>
        </w:rPr>
        <w:t xml:space="preserve">. </w:t>
      </w:r>
      <w:r w:rsidR="008006C6">
        <w:rPr>
          <w:rFonts w:ascii="Calibri" w:hAnsi="Calibri"/>
          <w:sz w:val="22"/>
          <w:szCs w:val="22"/>
        </w:rPr>
        <w:t xml:space="preserve"> The co-variates were habitat type (roadside, reserve or canal side)</w:t>
      </w:r>
      <w:r w:rsidR="00BB3EC1">
        <w:rPr>
          <w:rFonts w:ascii="Calibri" w:hAnsi="Calibri"/>
          <w:sz w:val="22"/>
          <w:szCs w:val="22"/>
        </w:rPr>
        <w:t>, vegetation type (</w:t>
      </w:r>
      <w:r w:rsidR="005D2C7B">
        <w:rPr>
          <w:rFonts w:ascii="Calibri" w:hAnsi="Calibri"/>
          <w:sz w:val="22"/>
          <w:szCs w:val="22"/>
        </w:rPr>
        <w:t>‘</w:t>
      </w:r>
      <w:r w:rsidR="00890727">
        <w:rPr>
          <w:rFonts w:ascii="Calibri" w:hAnsi="Calibri"/>
          <w:sz w:val="22"/>
          <w:szCs w:val="22"/>
        </w:rPr>
        <w:t>Eucalypt-dom</w:t>
      </w:r>
      <w:r w:rsidR="00DE43CB">
        <w:rPr>
          <w:rFonts w:ascii="Calibri" w:hAnsi="Calibri"/>
          <w:sz w:val="22"/>
          <w:szCs w:val="22"/>
        </w:rPr>
        <w:t xml:space="preserve">inated </w:t>
      </w:r>
      <w:r w:rsidR="00E84FEB">
        <w:rPr>
          <w:rFonts w:ascii="Calibri" w:hAnsi="Calibri"/>
          <w:sz w:val="22"/>
          <w:szCs w:val="22"/>
        </w:rPr>
        <w:t>woodland</w:t>
      </w:r>
      <w:r w:rsidR="005D2C7B">
        <w:rPr>
          <w:rFonts w:ascii="Calibri" w:hAnsi="Calibri"/>
          <w:sz w:val="22"/>
          <w:szCs w:val="22"/>
        </w:rPr>
        <w:t>’</w:t>
      </w:r>
      <w:r w:rsidR="00E84FEB">
        <w:rPr>
          <w:rFonts w:ascii="Calibri" w:hAnsi="Calibri"/>
          <w:sz w:val="22"/>
          <w:szCs w:val="22"/>
        </w:rPr>
        <w:t xml:space="preserve"> or </w:t>
      </w:r>
      <w:r w:rsidR="005D2C7B">
        <w:rPr>
          <w:rFonts w:ascii="Calibri" w:hAnsi="Calibri"/>
          <w:sz w:val="22"/>
          <w:szCs w:val="22"/>
        </w:rPr>
        <w:t>‘Treeless s</w:t>
      </w:r>
      <w:r w:rsidR="002801F8">
        <w:rPr>
          <w:rFonts w:ascii="Calibri" w:hAnsi="Calibri"/>
          <w:sz w:val="22"/>
          <w:szCs w:val="22"/>
        </w:rPr>
        <w:t xml:space="preserve">crub </w:t>
      </w:r>
      <w:r w:rsidR="005D2C7B">
        <w:rPr>
          <w:rFonts w:ascii="Calibri" w:hAnsi="Calibri"/>
          <w:sz w:val="22"/>
          <w:szCs w:val="22"/>
        </w:rPr>
        <w:t>and heathland’)</w:t>
      </w:r>
      <w:r w:rsidR="00BB3EC1">
        <w:rPr>
          <w:rFonts w:ascii="Calibri" w:hAnsi="Calibri"/>
          <w:sz w:val="22"/>
          <w:szCs w:val="22"/>
        </w:rPr>
        <w:t xml:space="preserve"> and survey month (February, March/April, May</w:t>
      </w:r>
      <w:r w:rsidR="00E84FEB">
        <w:rPr>
          <w:rFonts w:ascii="Calibri" w:hAnsi="Calibri"/>
          <w:sz w:val="22"/>
          <w:szCs w:val="22"/>
        </w:rPr>
        <w:t xml:space="preserve"> or</w:t>
      </w:r>
      <w:r w:rsidR="00BB3EC1">
        <w:rPr>
          <w:rFonts w:ascii="Calibri" w:hAnsi="Calibri"/>
          <w:sz w:val="22"/>
          <w:szCs w:val="22"/>
        </w:rPr>
        <w:t xml:space="preserve"> June/July). </w:t>
      </w:r>
      <w:r w:rsidR="00801D2A">
        <w:rPr>
          <w:rFonts w:ascii="Calibri" w:hAnsi="Calibri"/>
          <w:sz w:val="22"/>
          <w:szCs w:val="22"/>
        </w:rPr>
        <w:t>The</w:t>
      </w:r>
      <w:r w:rsidR="006079E7">
        <w:rPr>
          <w:rFonts w:ascii="Calibri" w:hAnsi="Calibri"/>
          <w:sz w:val="22"/>
          <w:szCs w:val="22"/>
        </w:rPr>
        <w:t xml:space="preserve"> best supported model </w:t>
      </w:r>
      <w:r w:rsidR="00801D2A">
        <w:rPr>
          <w:rFonts w:ascii="Calibri" w:hAnsi="Calibri"/>
          <w:sz w:val="22"/>
          <w:szCs w:val="22"/>
        </w:rPr>
        <w:t>was chosen as havi</w:t>
      </w:r>
      <w:r w:rsidR="00F07553">
        <w:rPr>
          <w:rFonts w:ascii="Calibri" w:hAnsi="Calibri"/>
          <w:sz w:val="22"/>
          <w:szCs w:val="22"/>
        </w:rPr>
        <w:t>n</w:t>
      </w:r>
      <w:r w:rsidR="00801D2A">
        <w:rPr>
          <w:rFonts w:ascii="Calibri" w:hAnsi="Calibri"/>
          <w:sz w:val="22"/>
          <w:szCs w:val="22"/>
        </w:rPr>
        <w:t>g the low</w:t>
      </w:r>
      <w:r w:rsidR="00A5441F">
        <w:rPr>
          <w:rFonts w:ascii="Calibri" w:hAnsi="Calibri"/>
          <w:sz w:val="22"/>
          <w:szCs w:val="22"/>
        </w:rPr>
        <w:t>e</w:t>
      </w:r>
      <w:r w:rsidR="00801D2A">
        <w:rPr>
          <w:rFonts w:ascii="Calibri" w:hAnsi="Calibri"/>
          <w:sz w:val="22"/>
          <w:szCs w:val="22"/>
        </w:rPr>
        <w:t>st</w:t>
      </w:r>
      <w:r w:rsidR="006079E7">
        <w:rPr>
          <w:rFonts w:ascii="Calibri" w:hAnsi="Calibri"/>
          <w:sz w:val="22"/>
          <w:szCs w:val="22"/>
        </w:rPr>
        <w:t xml:space="preserve"> </w:t>
      </w:r>
      <w:r w:rsidR="00094C60" w:rsidRPr="00094C60">
        <w:rPr>
          <w:rFonts w:ascii="Calibri" w:hAnsi="Calibri"/>
          <w:sz w:val="22"/>
          <w:szCs w:val="22"/>
        </w:rPr>
        <w:t xml:space="preserve">Akaike </w:t>
      </w:r>
      <w:r w:rsidR="00094C60" w:rsidRPr="00094C60">
        <w:rPr>
          <w:rFonts w:ascii="Calibri" w:hAnsi="Calibri"/>
          <w:iCs/>
          <w:sz w:val="22"/>
          <w:szCs w:val="22"/>
        </w:rPr>
        <w:t>information criterion</w:t>
      </w:r>
      <w:r w:rsidR="00094C60">
        <w:rPr>
          <w:rFonts w:ascii="Calibri" w:hAnsi="Calibri"/>
          <w:sz w:val="22"/>
          <w:szCs w:val="22"/>
        </w:rPr>
        <w:t xml:space="preserve"> </w:t>
      </w:r>
      <w:r w:rsidR="006079E7">
        <w:rPr>
          <w:rFonts w:ascii="Calibri" w:hAnsi="Calibri"/>
          <w:sz w:val="22"/>
          <w:szCs w:val="22"/>
        </w:rPr>
        <w:t>(AIC)</w:t>
      </w:r>
      <w:r w:rsidR="00801D2A">
        <w:rPr>
          <w:rFonts w:ascii="Calibri" w:hAnsi="Calibri"/>
          <w:sz w:val="22"/>
          <w:szCs w:val="22"/>
        </w:rPr>
        <w:t xml:space="preserve"> value</w:t>
      </w:r>
      <w:r w:rsidR="002C56B1">
        <w:rPr>
          <w:rFonts w:ascii="Calibri" w:hAnsi="Calibri"/>
          <w:sz w:val="22"/>
          <w:szCs w:val="22"/>
        </w:rPr>
        <w:t xml:space="preserve"> (Aka</w:t>
      </w:r>
      <w:r w:rsidR="000029FB">
        <w:rPr>
          <w:rFonts w:ascii="Calibri" w:hAnsi="Calibri"/>
          <w:sz w:val="22"/>
          <w:szCs w:val="22"/>
        </w:rPr>
        <w:t>ike 1974)</w:t>
      </w:r>
      <w:r w:rsidR="00801D2A">
        <w:rPr>
          <w:rFonts w:ascii="Calibri" w:hAnsi="Calibri"/>
          <w:sz w:val="22"/>
          <w:szCs w:val="22"/>
        </w:rPr>
        <w:t xml:space="preserve">, </w:t>
      </w:r>
      <w:r w:rsidR="003D0D5C">
        <w:rPr>
          <w:rFonts w:ascii="Calibri" w:hAnsi="Calibri"/>
          <w:sz w:val="22"/>
          <w:szCs w:val="22"/>
        </w:rPr>
        <w:t>using the “modSel” function</w:t>
      </w:r>
      <w:r w:rsidR="006079E7">
        <w:rPr>
          <w:rFonts w:ascii="Calibri" w:hAnsi="Calibri"/>
          <w:sz w:val="22"/>
          <w:szCs w:val="22"/>
        </w:rPr>
        <w:t xml:space="preserve">. </w:t>
      </w:r>
    </w:p>
    <w:p w14:paraId="04997D67" w14:textId="021512DC" w:rsidR="00D85581" w:rsidRDefault="00D85581" w:rsidP="00D85581">
      <w:pPr>
        <w:pStyle w:val="Caption"/>
        <w:spacing w:before="240" w:after="120"/>
      </w:pPr>
      <w:bookmarkStart w:id="248" w:name="_Ref4336637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0D4B">
        <w:rPr>
          <w:noProof/>
        </w:rPr>
        <w:t>14</w:t>
      </w:r>
      <w:r>
        <w:rPr>
          <w:color w:val="2B579A"/>
          <w:shd w:val="clear" w:color="auto" w:fill="E6E6E6"/>
        </w:rPr>
        <w:fldChar w:fldCharType="end"/>
      </w:r>
      <w:bookmarkEnd w:id="248"/>
      <w:r>
        <w:t xml:space="preserve">. </w:t>
      </w:r>
      <w:r w:rsidRPr="003105F1">
        <w:t>Details of occupancy model covariates</w:t>
      </w:r>
      <w:r w:rsidR="00CF3101">
        <w:t xml:space="preserve"> and the </w:t>
      </w:r>
      <w:r w:rsidR="00584707">
        <w:t>AIC values for each model. Models with</w:t>
      </w:r>
      <w:r w:rsidR="000D791A">
        <w:t xml:space="preserve"> a lower AIC are considered to have more support. </w:t>
      </w:r>
      <w:r w:rsidR="00E87B68">
        <w:t xml:space="preserve">The column </w:t>
      </w:r>
      <w:r w:rsidR="00D4582A">
        <w:t xml:space="preserve">ΔAIC shows the </w:t>
      </w:r>
      <w:r w:rsidR="004A733C">
        <w:t xml:space="preserve">difference in AIC from the best supported model (model </w:t>
      </w:r>
      <w:r w:rsidR="00E42254">
        <w:t>11</w:t>
      </w:r>
      <w:r w:rsidR="003E4019">
        <w:t>, highlighted in bold</w:t>
      </w:r>
      <w:r w:rsidR="00E42254">
        <w:t>).</w:t>
      </w:r>
    </w:p>
    <w:tbl>
      <w:tblPr>
        <w:tblW w:w="5000" w:type="pct"/>
        <w:tblBorders>
          <w:bottom w:val="single" w:sz="4" w:space="0" w:color="228591"/>
          <w:insideH w:val="single" w:sz="4" w:space="0" w:color="228591"/>
        </w:tblBorders>
        <w:tblLook w:val="01E0" w:firstRow="1" w:lastRow="1" w:firstColumn="1" w:lastColumn="1" w:noHBand="0" w:noVBand="0"/>
      </w:tblPr>
      <w:tblGrid>
        <w:gridCol w:w="1495"/>
        <w:gridCol w:w="2425"/>
        <w:gridCol w:w="2427"/>
        <w:gridCol w:w="1646"/>
        <w:gridCol w:w="1646"/>
      </w:tblGrid>
      <w:tr w:rsidR="00CC134B" w:rsidRPr="002931FD" w14:paraId="2628AA52" w14:textId="40F191DB" w:rsidTr="00D906F6">
        <w:tc>
          <w:tcPr>
            <w:tcW w:w="775" w:type="pct"/>
            <w:shd w:val="clear" w:color="auto" w:fill="228591"/>
            <w:vAlign w:val="center"/>
          </w:tcPr>
          <w:p w14:paraId="3752900F" w14:textId="77777777" w:rsidR="00CC134B" w:rsidRPr="00AB0454" w:rsidRDefault="00CC134B" w:rsidP="00D906F6">
            <w:pPr>
              <w:pStyle w:val="TableTitle"/>
              <w:spacing w:after="60" w:line="240" w:lineRule="auto"/>
              <w:rPr>
                <w:rFonts w:cs="Calibri"/>
                <w:color w:val="FFFFFF"/>
                <w:sz w:val="20"/>
                <w:szCs w:val="20"/>
              </w:rPr>
            </w:pPr>
            <w:r w:rsidRPr="00AB0454">
              <w:rPr>
                <w:rFonts w:cs="Calibri"/>
                <w:color w:val="FFFFFF"/>
                <w:sz w:val="20"/>
                <w:szCs w:val="20"/>
              </w:rPr>
              <w:t>Model number</w:t>
            </w:r>
          </w:p>
        </w:tc>
        <w:tc>
          <w:tcPr>
            <w:tcW w:w="1258" w:type="pct"/>
            <w:shd w:val="clear" w:color="auto" w:fill="228591"/>
            <w:vAlign w:val="center"/>
          </w:tcPr>
          <w:p w14:paraId="756D6FF4" w14:textId="77777777" w:rsidR="00CC134B" w:rsidRPr="00AB0454" w:rsidRDefault="00CC134B" w:rsidP="00D906F6">
            <w:pPr>
              <w:pStyle w:val="TableTitle"/>
              <w:spacing w:after="60" w:line="240" w:lineRule="auto"/>
              <w:rPr>
                <w:rFonts w:cs="Calibri"/>
                <w:color w:val="FFFFFF"/>
                <w:sz w:val="20"/>
                <w:szCs w:val="20"/>
              </w:rPr>
            </w:pPr>
            <w:r w:rsidRPr="00AB0454">
              <w:rPr>
                <w:rFonts w:cs="Calibri"/>
                <w:color w:val="FFFFFF"/>
                <w:sz w:val="20"/>
                <w:szCs w:val="20"/>
              </w:rPr>
              <w:t>Occupancy</w:t>
            </w:r>
          </w:p>
        </w:tc>
        <w:tc>
          <w:tcPr>
            <w:tcW w:w="1259" w:type="pct"/>
            <w:shd w:val="clear" w:color="auto" w:fill="228591"/>
            <w:vAlign w:val="center"/>
          </w:tcPr>
          <w:p w14:paraId="026CE20C" w14:textId="77777777" w:rsidR="00CC134B" w:rsidRPr="00AB0454" w:rsidRDefault="00CC134B" w:rsidP="00D906F6">
            <w:pPr>
              <w:pStyle w:val="TableTitle"/>
              <w:spacing w:after="60" w:line="240" w:lineRule="auto"/>
              <w:rPr>
                <w:rFonts w:cs="Calibri"/>
                <w:color w:val="FFFFFF"/>
                <w:sz w:val="20"/>
                <w:szCs w:val="20"/>
              </w:rPr>
            </w:pPr>
            <w:r w:rsidRPr="00AB0454">
              <w:rPr>
                <w:rFonts w:cs="Calibri"/>
                <w:color w:val="FFFFFF"/>
                <w:sz w:val="20"/>
                <w:szCs w:val="20"/>
              </w:rPr>
              <w:t>Detection</w:t>
            </w:r>
          </w:p>
        </w:tc>
        <w:tc>
          <w:tcPr>
            <w:tcW w:w="854" w:type="pct"/>
            <w:shd w:val="clear" w:color="auto" w:fill="228591"/>
            <w:vAlign w:val="center"/>
          </w:tcPr>
          <w:p w14:paraId="38768305" w14:textId="5D295A42" w:rsidR="00CC134B" w:rsidRPr="00AB0454" w:rsidRDefault="00E1263E" w:rsidP="00D906F6">
            <w:pPr>
              <w:pStyle w:val="TableTitle"/>
              <w:spacing w:after="60" w:line="240" w:lineRule="auto"/>
              <w:jc w:val="right"/>
              <w:rPr>
                <w:rFonts w:cs="Calibri"/>
                <w:color w:val="FFFFFF"/>
                <w:sz w:val="20"/>
                <w:szCs w:val="20"/>
              </w:rPr>
            </w:pPr>
            <w:r>
              <w:rPr>
                <w:rFonts w:cs="Calibri"/>
                <w:color w:val="FFFFFF"/>
                <w:sz w:val="20"/>
                <w:szCs w:val="20"/>
              </w:rPr>
              <w:t>AIC</w:t>
            </w:r>
          </w:p>
        </w:tc>
        <w:tc>
          <w:tcPr>
            <w:tcW w:w="854" w:type="pct"/>
            <w:shd w:val="clear" w:color="auto" w:fill="228591"/>
            <w:vAlign w:val="center"/>
          </w:tcPr>
          <w:p w14:paraId="0E756164" w14:textId="585FC51E" w:rsidR="00CC134B" w:rsidRPr="00AB0454" w:rsidRDefault="00D906F6" w:rsidP="00D906F6">
            <w:pPr>
              <w:pStyle w:val="TableTitle"/>
              <w:spacing w:after="60" w:line="240" w:lineRule="auto"/>
              <w:jc w:val="right"/>
              <w:rPr>
                <w:rFonts w:cs="Calibri"/>
                <w:color w:val="FFFFFF"/>
                <w:sz w:val="20"/>
                <w:szCs w:val="20"/>
              </w:rPr>
            </w:pPr>
            <w:r>
              <w:rPr>
                <w:rFonts w:cs="Calibri"/>
                <w:color w:val="FFFFFF"/>
                <w:sz w:val="20"/>
                <w:szCs w:val="20"/>
              </w:rPr>
              <w:t>ΔAIC</w:t>
            </w:r>
          </w:p>
        </w:tc>
      </w:tr>
      <w:tr w:rsidR="00D906F6" w:rsidRPr="00FA7AF6" w14:paraId="43C91DA3" w14:textId="7B5F3DEC" w:rsidTr="00D906F6">
        <w:tc>
          <w:tcPr>
            <w:tcW w:w="775" w:type="pct"/>
            <w:vAlign w:val="center"/>
          </w:tcPr>
          <w:p w14:paraId="011ADBF8" w14:textId="77777777" w:rsidR="00457AFD" w:rsidRPr="00AB0454" w:rsidRDefault="00457AFD" w:rsidP="00457AFD">
            <w:pPr>
              <w:pStyle w:val="TblBdy"/>
              <w:rPr>
                <w:rFonts w:cs="Times New Roman"/>
                <w:sz w:val="20"/>
                <w:szCs w:val="20"/>
              </w:rPr>
            </w:pPr>
            <w:r w:rsidRPr="00AB0454">
              <w:rPr>
                <w:rFonts w:cs="Times New Roman"/>
                <w:sz w:val="20"/>
                <w:szCs w:val="20"/>
              </w:rPr>
              <w:t>1</w:t>
            </w:r>
          </w:p>
        </w:tc>
        <w:tc>
          <w:tcPr>
            <w:tcW w:w="1258" w:type="pct"/>
            <w:shd w:val="clear" w:color="auto" w:fill="auto"/>
            <w:vAlign w:val="center"/>
          </w:tcPr>
          <w:p w14:paraId="7E756AD8" w14:textId="5577CC58" w:rsidR="00457AFD" w:rsidRPr="00AB0454" w:rsidRDefault="00DF062D" w:rsidP="00941AE4">
            <w:pPr>
              <w:pStyle w:val="TblBdy"/>
              <w:rPr>
                <w:rFonts w:cs="Times New Roman"/>
                <w:sz w:val="20"/>
                <w:szCs w:val="20"/>
              </w:rPr>
            </w:pPr>
            <w:r>
              <w:rPr>
                <w:rFonts w:cs="Times New Roman"/>
                <w:szCs w:val="20"/>
              </w:rPr>
              <w:t>No covariates</w:t>
            </w:r>
          </w:p>
        </w:tc>
        <w:tc>
          <w:tcPr>
            <w:tcW w:w="1259" w:type="pct"/>
            <w:shd w:val="clear" w:color="auto" w:fill="auto"/>
            <w:vAlign w:val="center"/>
          </w:tcPr>
          <w:p w14:paraId="7990D1AF" w14:textId="2EDD23B4" w:rsidR="00457AFD" w:rsidRPr="00AB0454" w:rsidRDefault="00DF062D" w:rsidP="00B74BE2">
            <w:pPr>
              <w:pStyle w:val="TblBdy"/>
              <w:rPr>
                <w:rFonts w:cs="Times New Roman"/>
                <w:sz w:val="20"/>
                <w:szCs w:val="20"/>
              </w:rPr>
            </w:pPr>
            <w:r>
              <w:rPr>
                <w:rFonts w:cs="Times New Roman"/>
                <w:szCs w:val="20"/>
              </w:rPr>
              <w:t>No covariates</w:t>
            </w:r>
          </w:p>
        </w:tc>
        <w:tc>
          <w:tcPr>
            <w:tcW w:w="854" w:type="pct"/>
            <w:vAlign w:val="center"/>
          </w:tcPr>
          <w:p w14:paraId="6B2CD158" w14:textId="3CB52B07" w:rsidR="00457AFD" w:rsidRPr="00AB0454" w:rsidRDefault="00457AFD" w:rsidP="00457AFD">
            <w:pPr>
              <w:pStyle w:val="TblBdy"/>
              <w:jc w:val="right"/>
              <w:rPr>
                <w:rFonts w:cs="Times New Roman"/>
                <w:sz w:val="20"/>
                <w:szCs w:val="20"/>
              </w:rPr>
            </w:pPr>
            <w:r>
              <w:rPr>
                <w:rFonts w:cs="Calibri"/>
                <w:color w:val="000000"/>
                <w:szCs w:val="22"/>
              </w:rPr>
              <w:t>1523.6</w:t>
            </w:r>
          </w:p>
        </w:tc>
        <w:tc>
          <w:tcPr>
            <w:tcW w:w="854" w:type="pct"/>
            <w:vAlign w:val="center"/>
          </w:tcPr>
          <w:p w14:paraId="0FD77841" w14:textId="31FCE5DD" w:rsidR="00457AFD" w:rsidRPr="00AB0454" w:rsidRDefault="00457AFD" w:rsidP="00457AFD">
            <w:pPr>
              <w:pStyle w:val="TblBdy"/>
              <w:jc w:val="right"/>
              <w:rPr>
                <w:rFonts w:cs="Times New Roman"/>
                <w:sz w:val="20"/>
                <w:szCs w:val="20"/>
              </w:rPr>
            </w:pPr>
            <w:r>
              <w:rPr>
                <w:rFonts w:cs="Calibri"/>
                <w:color w:val="000000"/>
                <w:szCs w:val="22"/>
              </w:rPr>
              <w:t>33.</w:t>
            </w:r>
            <w:r w:rsidR="00702043">
              <w:rPr>
                <w:rFonts w:cs="Calibri"/>
                <w:color w:val="000000"/>
                <w:szCs w:val="22"/>
              </w:rPr>
              <w:t>6</w:t>
            </w:r>
          </w:p>
        </w:tc>
      </w:tr>
      <w:tr w:rsidR="00D906F6" w:rsidRPr="00FA7AF6" w14:paraId="252CB55A" w14:textId="6677606F" w:rsidTr="00D906F6">
        <w:tc>
          <w:tcPr>
            <w:tcW w:w="775" w:type="pct"/>
            <w:vAlign w:val="center"/>
          </w:tcPr>
          <w:p w14:paraId="1582C1D2" w14:textId="77777777" w:rsidR="00457AFD" w:rsidRPr="00AB0454" w:rsidRDefault="00457AFD" w:rsidP="00457AFD">
            <w:pPr>
              <w:pStyle w:val="TblBdy"/>
              <w:rPr>
                <w:rFonts w:cs="Times New Roman"/>
                <w:sz w:val="20"/>
                <w:szCs w:val="20"/>
              </w:rPr>
            </w:pPr>
            <w:r w:rsidRPr="00AB0454">
              <w:rPr>
                <w:rFonts w:cs="Times New Roman"/>
                <w:sz w:val="20"/>
                <w:szCs w:val="20"/>
              </w:rPr>
              <w:t>2</w:t>
            </w:r>
          </w:p>
        </w:tc>
        <w:tc>
          <w:tcPr>
            <w:tcW w:w="1258" w:type="pct"/>
            <w:shd w:val="clear" w:color="auto" w:fill="auto"/>
            <w:vAlign w:val="center"/>
          </w:tcPr>
          <w:p w14:paraId="54525354" w14:textId="4865440C" w:rsidR="00457AFD" w:rsidRPr="00AB0454" w:rsidRDefault="00457AFD" w:rsidP="00941AE4">
            <w:pPr>
              <w:pStyle w:val="TblBdy"/>
              <w:rPr>
                <w:rFonts w:cs="Times New Roman"/>
                <w:sz w:val="20"/>
                <w:szCs w:val="20"/>
              </w:rPr>
            </w:pPr>
            <w:r>
              <w:rPr>
                <w:rFonts w:cs="Calibri"/>
                <w:color w:val="000000"/>
                <w:szCs w:val="22"/>
              </w:rPr>
              <w:t xml:space="preserve">Habitat type </w:t>
            </w:r>
          </w:p>
        </w:tc>
        <w:tc>
          <w:tcPr>
            <w:tcW w:w="1259" w:type="pct"/>
            <w:shd w:val="clear" w:color="auto" w:fill="auto"/>
            <w:vAlign w:val="center"/>
          </w:tcPr>
          <w:p w14:paraId="7553A6A3" w14:textId="0D5C8ADA" w:rsidR="00457AFD" w:rsidRPr="00AB0454" w:rsidRDefault="00DF062D" w:rsidP="00B74BE2">
            <w:pPr>
              <w:pStyle w:val="TblBdy"/>
              <w:rPr>
                <w:rFonts w:cs="Times New Roman"/>
                <w:sz w:val="20"/>
                <w:szCs w:val="20"/>
              </w:rPr>
            </w:pPr>
            <w:r>
              <w:rPr>
                <w:rFonts w:cs="Times New Roman"/>
                <w:szCs w:val="20"/>
              </w:rPr>
              <w:t>No covariates</w:t>
            </w:r>
          </w:p>
        </w:tc>
        <w:tc>
          <w:tcPr>
            <w:tcW w:w="854" w:type="pct"/>
            <w:vAlign w:val="center"/>
          </w:tcPr>
          <w:p w14:paraId="47E8AE41" w14:textId="30F1B254" w:rsidR="00457AFD" w:rsidRPr="00AB0454" w:rsidRDefault="00457AFD" w:rsidP="00457AFD">
            <w:pPr>
              <w:pStyle w:val="TblBdy"/>
              <w:jc w:val="right"/>
              <w:rPr>
                <w:rFonts w:cs="Times New Roman"/>
                <w:sz w:val="20"/>
                <w:szCs w:val="20"/>
              </w:rPr>
            </w:pPr>
            <w:r>
              <w:rPr>
                <w:rFonts w:cs="Calibri"/>
                <w:color w:val="000000"/>
                <w:szCs w:val="22"/>
              </w:rPr>
              <w:t>1517.3</w:t>
            </w:r>
          </w:p>
        </w:tc>
        <w:tc>
          <w:tcPr>
            <w:tcW w:w="854" w:type="pct"/>
            <w:vAlign w:val="center"/>
          </w:tcPr>
          <w:p w14:paraId="0CBB7485" w14:textId="24C874A9" w:rsidR="00457AFD" w:rsidRPr="00AB0454" w:rsidRDefault="00457AFD" w:rsidP="00457AFD">
            <w:pPr>
              <w:pStyle w:val="TblBdy"/>
              <w:jc w:val="right"/>
              <w:rPr>
                <w:rFonts w:cs="Times New Roman"/>
                <w:sz w:val="20"/>
                <w:szCs w:val="20"/>
              </w:rPr>
            </w:pPr>
            <w:r>
              <w:rPr>
                <w:rFonts w:cs="Calibri"/>
                <w:color w:val="000000"/>
                <w:szCs w:val="22"/>
              </w:rPr>
              <w:t>27.</w:t>
            </w:r>
            <w:r w:rsidR="00702043">
              <w:rPr>
                <w:rFonts w:cs="Calibri"/>
                <w:color w:val="000000"/>
                <w:szCs w:val="22"/>
              </w:rPr>
              <w:t>3</w:t>
            </w:r>
          </w:p>
        </w:tc>
      </w:tr>
      <w:tr w:rsidR="00D906F6" w:rsidRPr="002931FD" w14:paraId="11D5D993" w14:textId="1456AA53" w:rsidTr="00D906F6">
        <w:tc>
          <w:tcPr>
            <w:tcW w:w="775" w:type="pct"/>
            <w:vAlign w:val="center"/>
          </w:tcPr>
          <w:p w14:paraId="3F35F42B" w14:textId="77777777" w:rsidR="00457AFD" w:rsidRPr="00AB0454" w:rsidRDefault="00457AFD" w:rsidP="00457AFD">
            <w:pPr>
              <w:pStyle w:val="TblBdy"/>
              <w:rPr>
                <w:rFonts w:cs="Times New Roman"/>
                <w:sz w:val="20"/>
                <w:szCs w:val="20"/>
              </w:rPr>
            </w:pPr>
            <w:r w:rsidRPr="00AB0454">
              <w:rPr>
                <w:rFonts w:cs="Times New Roman"/>
                <w:sz w:val="20"/>
                <w:szCs w:val="20"/>
              </w:rPr>
              <w:t>3</w:t>
            </w:r>
          </w:p>
        </w:tc>
        <w:tc>
          <w:tcPr>
            <w:tcW w:w="1258" w:type="pct"/>
            <w:shd w:val="clear" w:color="auto" w:fill="auto"/>
            <w:vAlign w:val="center"/>
          </w:tcPr>
          <w:p w14:paraId="13E4F17C" w14:textId="14E662C4" w:rsidR="00457AFD" w:rsidRPr="00AB0454" w:rsidRDefault="00457AFD" w:rsidP="00941AE4">
            <w:pPr>
              <w:pStyle w:val="TblBdy"/>
              <w:rPr>
                <w:rFonts w:cs="Times New Roman"/>
                <w:sz w:val="20"/>
                <w:szCs w:val="20"/>
              </w:rPr>
            </w:pPr>
            <w:r>
              <w:rPr>
                <w:rFonts w:cs="Calibri"/>
                <w:color w:val="000000"/>
                <w:szCs w:val="22"/>
              </w:rPr>
              <w:t>Veg</w:t>
            </w:r>
            <w:r w:rsidR="00DF062D">
              <w:rPr>
                <w:rFonts w:cs="Calibri"/>
                <w:color w:val="000000"/>
                <w:szCs w:val="22"/>
              </w:rPr>
              <w:t>etation</w:t>
            </w:r>
            <w:r>
              <w:rPr>
                <w:rFonts w:cs="Calibri"/>
                <w:color w:val="000000"/>
                <w:szCs w:val="22"/>
              </w:rPr>
              <w:t xml:space="preserve"> type </w:t>
            </w:r>
          </w:p>
        </w:tc>
        <w:tc>
          <w:tcPr>
            <w:tcW w:w="1259" w:type="pct"/>
            <w:shd w:val="clear" w:color="auto" w:fill="auto"/>
            <w:vAlign w:val="center"/>
          </w:tcPr>
          <w:p w14:paraId="5110F00C" w14:textId="7AD2A728" w:rsidR="00457AFD" w:rsidRPr="00AB0454" w:rsidRDefault="00DF062D" w:rsidP="00B74BE2">
            <w:pPr>
              <w:pStyle w:val="TblBdy"/>
              <w:rPr>
                <w:rFonts w:cs="Times New Roman"/>
                <w:sz w:val="20"/>
                <w:szCs w:val="20"/>
              </w:rPr>
            </w:pPr>
            <w:r>
              <w:rPr>
                <w:rFonts w:cs="Times New Roman"/>
                <w:szCs w:val="20"/>
              </w:rPr>
              <w:t>No covariates</w:t>
            </w:r>
          </w:p>
        </w:tc>
        <w:tc>
          <w:tcPr>
            <w:tcW w:w="854" w:type="pct"/>
            <w:vAlign w:val="center"/>
          </w:tcPr>
          <w:p w14:paraId="257F6BCF" w14:textId="652F94BC" w:rsidR="00457AFD" w:rsidRPr="00AB0454" w:rsidRDefault="00457AFD" w:rsidP="00457AFD">
            <w:pPr>
              <w:pStyle w:val="TblBdy"/>
              <w:jc w:val="right"/>
              <w:rPr>
                <w:rFonts w:cs="Times New Roman"/>
                <w:sz w:val="20"/>
                <w:szCs w:val="20"/>
              </w:rPr>
            </w:pPr>
            <w:r>
              <w:rPr>
                <w:rFonts w:cs="Calibri"/>
                <w:color w:val="000000"/>
                <w:szCs w:val="22"/>
              </w:rPr>
              <w:t>1525</w:t>
            </w:r>
            <w:r w:rsidR="00702043">
              <w:rPr>
                <w:rFonts w:cs="Calibri"/>
                <w:color w:val="000000"/>
                <w:szCs w:val="22"/>
              </w:rPr>
              <w:t>.0</w:t>
            </w:r>
          </w:p>
        </w:tc>
        <w:tc>
          <w:tcPr>
            <w:tcW w:w="854" w:type="pct"/>
            <w:vAlign w:val="center"/>
          </w:tcPr>
          <w:p w14:paraId="5BD0DDE9" w14:textId="544A5418" w:rsidR="00457AFD" w:rsidRPr="00AB0454" w:rsidRDefault="00457AFD" w:rsidP="00457AFD">
            <w:pPr>
              <w:pStyle w:val="TblBdy"/>
              <w:jc w:val="right"/>
              <w:rPr>
                <w:rFonts w:cs="Times New Roman"/>
                <w:sz w:val="20"/>
                <w:szCs w:val="20"/>
              </w:rPr>
            </w:pPr>
            <w:r>
              <w:rPr>
                <w:rFonts w:cs="Calibri"/>
                <w:color w:val="000000"/>
                <w:szCs w:val="22"/>
              </w:rPr>
              <w:t>3</w:t>
            </w:r>
            <w:r w:rsidR="009338D1">
              <w:rPr>
                <w:rFonts w:cs="Calibri"/>
                <w:color w:val="000000"/>
                <w:szCs w:val="22"/>
              </w:rPr>
              <w:t>5</w:t>
            </w:r>
            <w:r>
              <w:rPr>
                <w:rFonts w:cs="Calibri"/>
                <w:color w:val="000000"/>
                <w:szCs w:val="22"/>
              </w:rPr>
              <w:t>.</w:t>
            </w:r>
            <w:r w:rsidR="009338D1">
              <w:rPr>
                <w:rFonts w:cs="Calibri"/>
                <w:color w:val="000000"/>
                <w:szCs w:val="22"/>
              </w:rPr>
              <w:t>0</w:t>
            </w:r>
          </w:p>
        </w:tc>
      </w:tr>
      <w:tr w:rsidR="00D906F6" w:rsidRPr="002931FD" w14:paraId="0B3C8EF1" w14:textId="50A63B02" w:rsidTr="00D906F6">
        <w:tc>
          <w:tcPr>
            <w:tcW w:w="775" w:type="pct"/>
            <w:vAlign w:val="center"/>
          </w:tcPr>
          <w:p w14:paraId="54088E61" w14:textId="77777777" w:rsidR="00457AFD" w:rsidRPr="00AB0454" w:rsidRDefault="00457AFD" w:rsidP="00457AFD">
            <w:pPr>
              <w:pStyle w:val="TblBdy"/>
              <w:rPr>
                <w:rFonts w:cs="Times New Roman"/>
                <w:sz w:val="20"/>
                <w:szCs w:val="20"/>
              </w:rPr>
            </w:pPr>
            <w:r w:rsidRPr="00AB0454">
              <w:rPr>
                <w:rFonts w:cs="Times New Roman"/>
                <w:sz w:val="20"/>
                <w:szCs w:val="20"/>
              </w:rPr>
              <w:t>4</w:t>
            </w:r>
          </w:p>
        </w:tc>
        <w:tc>
          <w:tcPr>
            <w:tcW w:w="1258" w:type="pct"/>
            <w:shd w:val="clear" w:color="auto" w:fill="auto"/>
            <w:vAlign w:val="center"/>
          </w:tcPr>
          <w:p w14:paraId="674AFEFF" w14:textId="4D48C783" w:rsidR="00457AFD" w:rsidRPr="00AB0454" w:rsidRDefault="00DF062D" w:rsidP="00941AE4">
            <w:pPr>
              <w:pStyle w:val="TblBdy"/>
              <w:rPr>
                <w:rFonts w:cs="Times New Roman"/>
                <w:sz w:val="20"/>
                <w:szCs w:val="20"/>
              </w:rPr>
            </w:pPr>
            <w:r>
              <w:rPr>
                <w:rFonts w:cs="Times New Roman"/>
                <w:szCs w:val="20"/>
              </w:rPr>
              <w:t>No covariates</w:t>
            </w:r>
          </w:p>
        </w:tc>
        <w:tc>
          <w:tcPr>
            <w:tcW w:w="1259" w:type="pct"/>
            <w:shd w:val="clear" w:color="auto" w:fill="auto"/>
            <w:vAlign w:val="center"/>
          </w:tcPr>
          <w:p w14:paraId="43255BB9" w14:textId="4ADC3BEE" w:rsidR="00457AFD" w:rsidRPr="00AB0454" w:rsidRDefault="00457AFD" w:rsidP="00B74BE2">
            <w:pPr>
              <w:pStyle w:val="TblBdy"/>
              <w:rPr>
                <w:rFonts w:cs="Times New Roman"/>
                <w:sz w:val="20"/>
                <w:szCs w:val="20"/>
              </w:rPr>
            </w:pPr>
            <w:r>
              <w:rPr>
                <w:rFonts w:cs="Calibri"/>
                <w:color w:val="000000"/>
                <w:szCs w:val="22"/>
              </w:rPr>
              <w:t xml:space="preserve">Habitat type </w:t>
            </w:r>
          </w:p>
        </w:tc>
        <w:tc>
          <w:tcPr>
            <w:tcW w:w="854" w:type="pct"/>
            <w:vAlign w:val="center"/>
          </w:tcPr>
          <w:p w14:paraId="53EB5526" w14:textId="6F94EE03" w:rsidR="00457AFD" w:rsidRPr="00AB0454" w:rsidRDefault="00457AFD" w:rsidP="00457AFD">
            <w:pPr>
              <w:pStyle w:val="TblBdy"/>
              <w:jc w:val="right"/>
              <w:rPr>
                <w:rFonts w:cs="Times New Roman"/>
                <w:sz w:val="20"/>
                <w:szCs w:val="20"/>
              </w:rPr>
            </w:pPr>
            <w:r>
              <w:rPr>
                <w:rFonts w:cs="Calibri"/>
                <w:color w:val="000000"/>
                <w:szCs w:val="22"/>
              </w:rPr>
              <w:t>1504.3</w:t>
            </w:r>
          </w:p>
        </w:tc>
        <w:tc>
          <w:tcPr>
            <w:tcW w:w="854" w:type="pct"/>
            <w:vAlign w:val="center"/>
          </w:tcPr>
          <w:p w14:paraId="1432A6E1" w14:textId="096D8D3A" w:rsidR="00457AFD" w:rsidRPr="00AB0454" w:rsidRDefault="00457AFD" w:rsidP="00457AFD">
            <w:pPr>
              <w:pStyle w:val="TblBdy"/>
              <w:jc w:val="right"/>
              <w:rPr>
                <w:rFonts w:cs="Times New Roman"/>
                <w:sz w:val="20"/>
                <w:szCs w:val="20"/>
              </w:rPr>
            </w:pPr>
            <w:r>
              <w:rPr>
                <w:rFonts w:cs="Calibri"/>
                <w:color w:val="000000"/>
                <w:szCs w:val="22"/>
              </w:rPr>
              <w:t>14.3</w:t>
            </w:r>
          </w:p>
        </w:tc>
      </w:tr>
      <w:tr w:rsidR="00D906F6" w:rsidRPr="002931FD" w14:paraId="7F50E766" w14:textId="4C62CE45" w:rsidTr="00D906F6">
        <w:tc>
          <w:tcPr>
            <w:tcW w:w="775" w:type="pct"/>
            <w:vAlign w:val="center"/>
          </w:tcPr>
          <w:p w14:paraId="2D447903" w14:textId="77777777" w:rsidR="00457AFD" w:rsidRPr="00AB0454" w:rsidRDefault="00457AFD" w:rsidP="00457AFD">
            <w:pPr>
              <w:pStyle w:val="TblBdy"/>
              <w:rPr>
                <w:rFonts w:cs="Times New Roman"/>
                <w:sz w:val="20"/>
                <w:szCs w:val="20"/>
              </w:rPr>
            </w:pPr>
            <w:r w:rsidRPr="00AB0454">
              <w:rPr>
                <w:rFonts w:cs="Times New Roman"/>
                <w:sz w:val="20"/>
                <w:szCs w:val="20"/>
              </w:rPr>
              <w:t>5</w:t>
            </w:r>
          </w:p>
        </w:tc>
        <w:tc>
          <w:tcPr>
            <w:tcW w:w="1258" w:type="pct"/>
            <w:shd w:val="clear" w:color="auto" w:fill="auto"/>
            <w:vAlign w:val="center"/>
          </w:tcPr>
          <w:p w14:paraId="36E32A2D" w14:textId="2CE75CDB" w:rsidR="00457AFD" w:rsidRPr="00AB0454" w:rsidRDefault="00DF062D" w:rsidP="005F5E1A">
            <w:pPr>
              <w:pStyle w:val="TblBdy"/>
              <w:rPr>
                <w:rFonts w:cs="Times New Roman"/>
                <w:sz w:val="20"/>
                <w:szCs w:val="20"/>
              </w:rPr>
            </w:pPr>
            <w:r>
              <w:rPr>
                <w:rFonts w:cs="Times New Roman"/>
                <w:szCs w:val="20"/>
              </w:rPr>
              <w:t>No covariates</w:t>
            </w:r>
          </w:p>
        </w:tc>
        <w:tc>
          <w:tcPr>
            <w:tcW w:w="1259" w:type="pct"/>
            <w:shd w:val="clear" w:color="auto" w:fill="auto"/>
            <w:vAlign w:val="center"/>
          </w:tcPr>
          <w:p w14:paraId="43D5E221" w14:textId="6567C448" w:rsidR="00457AFD" w:rsidRPr="00AB0454" w:rsidRDefault="005F5E1A" w:rsidP="005F5E1A">
            <w:pPr>
              <w:pStyle w:val="TblBdy"/>
              <w:rPr>
                <w:rFonts w:cs="Times New Roman"/>
                <w:sz w:val="20"/>
                <w:szCs w:val="20"/>
              </w:rPr>
            </w:pPr>
            <w:r>
              <w:rPr>
                <w:rFonts w:cs="Calibri"/>
                <w:color w:val="000000"/>
                <w:szCs w:val="22"/>
              </w:rPr>
              <w:t>Survey month</w:t>
            </w:r>
          </w:p>
        </w:tc>
        <w:tc>
          <w:tcPr>
            <w:tcW w:w="854" w:type="pct"/>
            <w:vAlign w:val="center"/>
          </w:tcPr>
          <w:p w14:paraId="32A2854B" w14:textId="0C02DE6A" w:rsidR="00457AFD" w:rsidRPr="00AB0454" w:rsidRDefault="00457AFD" w:rsidP="00457AFD">
            <w:pPr>
              <w:pStyle w:val="TblBdy"/>
              <w:jc w:val="right"/>
              <w:rPr>
                <w:rFonts w:cs="Times New Roman"/>
                <w:sz w:val="20"/>
                <w:szCs w:val="20"/>
              </w:rPr>
            </w:pPr>
            <w:r>
              <w:rPr>
                <w:rFonts w:cs="Calibri"/>
                <w:color w:val="000000"/>
                <w:szCs w:val="22"/>
              </w:rPr>
              <w:t>1496.3</w:t>
            </w:r>
          </w:p>
        </w:tc>
        <w:tc>
          <w:tcPr>
            <w:tcW w:w="854" w:type="pct"/>
            <w:vAlign w:val="center"/>
          </w:tcPr>
          <w:p w14:paraId="05901765" w14:textId="64189A92" w:rsidR="00457AFD" w:rsidRPr="00AB0454" w:rsidRDefault="00457AFD" w:rsidP="00457AFD">
            <w:pPr>
              <w:pStyle w:val="TblBdy"/>
              <w:jc w:val="right"/>
              <w:rPr>
                <w:rFonts w:cs="Times New Roman"/>
                <w:sz w:val="20"/>
                <w:szCs w:val="20"/>
              </w:rPr>
            </w:pPr>
            <w:r>
              <w:rPr>
                <w:rFonts w:cs="Calibri"/>
                <w:color w:val="000000"/>
                <w:szCs w:val="22"/>
              </w:rPr>
              <w:t>6.</w:t>
            </w:r>
            <w:r w:rsidR="00702043">
              <w:rPr>
                <w:rFonts w:cs="Calibri"/>
                <w:color w:val="000000"/>
                <w:szCs w:val="22"/>
              </w:rPr>
              <w:t>3</w:t>
            </w:r>
          </w:p>
        </w:tc>
      </w:tr>
      <w:tr w:rsidR="00D906F6" w:rsidRPr="002931FD" w14:paraId="1BD0516B" w14:textId="5E2F8ABD" w:rsidTr="00D906F6">
        <w:tc>
          <w:tcPr>
            <w:tcW w:w="775" w:type="pct"/>
            <w:vAlign w:val="center"/>
          </w:tcPr>
          <w:p w14:paraId="5DCA24F8" w14:textId="77777777" w:rsidR="00457AFD" w:rsidRPr="00AB0454" w:rsidRDefault="00457AFD" w:rsidP="00457AFD">
            <w:pPr>
              <w:pStyle w:val="TblBdy"/>
              <w:rPr>
                <w:rFonts w:cs="Times New Roman"/>
                <w:sz w:val="20"/>
                <w:szCs w:val="20"/>
              </w:rPr>
            </w:pPr>
            <w:r w:rsidRPr="00AB0454">
              <w:rPr>
                <w:rFonts w:cs="Times New Roman"/>
                <w:sz w:val="20"/>
                <w:szCs w:val="20"/>
              </w:rPr>
              <w:t>6</w:t>
            </w:r>
          </w:p>
        </w:tc>
        <w:tc>
          <w:tcPr>
            <w:tcW w:w="1258" w:type="pct"/>
            <w:shd w:val="clear" w:color="auto" w:fill="auto"/>
            <w:vAlign w:val="center"/>
          </w:tcPr>
          <w:p w14:paraId="2EF9341B" w14:textId="73559C01" w:rsidR="00457AFD" w:rsidRPr="00AB0454" w:rsidRDefault="00DF062D" w:rsidP="00941AE4">
            <w:pPr>
              <w:pStyle w:val="TblBdy"/>
              <w:rPr>
                <w:rFonts w:cs="Times New Roman"/>
                <w:sz w:val="20"/>
                <w:szCs w:val="20"/>
              </w:rPr>
            </w:pPr>
            <w:r>
              <w:rPr>
                <w:rFonts w:cs="Times New Roman"/>
                <w:szCs w:val="20"/>
              </w:rPr>
              <w:t>No covariates</w:t>
            </w:r>
          </w:p>
        </w:tc>
        <w:tc>
          <w:tcPr>
            <w:tcW w:w="1259" w:type="pct"/>
            <w:shd w:val="clear" w:color="auto" w:fill="auto"/>
            <w:vAlign w:val="center"/>
          </w:tcPr>
          <w:p w14:paraId="2950CCDF" w14:textId="3E5918CF" w:rsidR="00457AFD" w:rsidRPr="00AB0454" w:rsidRDefault="00DF062D" w:rsidP="00B74BE2">
            <w:pPr>
              <w:pStyle w:val="TblBdy"/>
              <w:rPr>
                <w:rFonts w:cs="Times New Roman"/>
                <w:sz w:val="20"/>
                <w:szCs w:val="20"/>
              </w:rPr>
            </w:pPr>
            <w:r>
              <w:rPr>
                <w:rFonts w:cs="Calibri"/>
                <w:color w:val="000000"/>
                <w:szCs w:val="22"/>
              </w:rPr>
              <w:t>Vegetation type</w:t>
            </w:r>
          </w:p>
        </w:tc>
        <w:tc>
          <w:tcPr>
            <w:tcW w:w="854" w:type="pct"/>
            <w:vAlign w:val="center"/>
          </w:tcPr>
          <w:p w14:paraId="4DC77759" w14:textId="632C0972" w:rsidR="00457AFD" w:rsidRPr="00AB0454" w:rsidRDefault="00457AFD" w:rsidP="00457AFD">
            <w:pPr>
              <w:pStyle w:val="TblBdy"/>
              <w:jc w:val="right"/>
              <w:rPr>
                <w:rFonts w:cs="Times New Roman"/>
                <w:sz w:val="20"/>
                <w:szCs w:val="20"/>
              </w:rPr>
            </w:pPr>
            <w:r>
              <w:rPr>
                <w:rFonts w:cs="Calibri"/>
                <w:color w:val="000000"/>
                <w:szCs w:val="22"/>
              </w:rPr>
              <w:t>1524.8</w:t>
            </w:r>
          </w:p>
        </w:tc>
        <w:tc>
          <w:tcPr>
            <w:tcW w:w="854" w:type="pct"/>
            <w:vAlign w:val="center"/>
          </w:tcPr>
          <w:p w14:paraId="60EA5F48" w14:textId="23E2B352" w:rsidR="00457AFD" w:rsidRPr="00AB0454" w:rsidRDefault="00457AFD" w:rsidP="00457AFD">
            <w:pPr>
              <w:pStyle w:val="TblBdy"/>
              <w:jc w:val="right"/>
              <w:rPr>
                <w:rFonts w:cs="Times New Roman"/>
                <w:sz w:val="20"/>
                <w:szCs w:val="20"/>
              </w:rPr>
            </w:pPr>
            <w:r>
              <w:rPr>
                <w:rFonts w:cs="Calibri"/>
                <w:color w:val="000000"/>
                <w:szCs w:val="22"/>
              </w:rPr>
              <w:t>34.</w:t>
            </w:r>
            <w:r w:rsidR="00702043">
              <w:rPr>
                <w:rFonts w:cs="Calibri"/>
                <w:color w:val="000000"/>
                <w:szCs w:val="22"/>
              </w:rPr>
              <w:t>8</w:t>
            </w:r>
          </w:p>
        </w:tc>
      </w:tr>
      <w:tr w:rsidR="00D906F6" w:rsidRPr="002931FD" w14:paraId="4F3DC8A9" w14:textId="5E5AF185" w:rsidTr="00D906F6">
        <w:tc>
          <w:tcPr>
            <w:tcW w:w="775" w:type="pct"/>
            <w:vAlign w:val="center"/>
          </w:tcPr>
          <w:p w14:paraId="21D03783" w14:textId="77777777" w:rsidR="00457AFD" w:rsidRPr="00AB0454" w:rsidRDefault="00457AFD" w:rsidP="00457AFD">
            <w:pPr>
              <w:pStyle w:val="TblBdy"/>
              <w:rPr>
                <w:rFonts w:cs="Times New Roman"/>
                <w:sz w:val="20"/>
                <w:szCs w:val="20"/>
              </w:rPr>
            </w:pPr>
            <w:r w:rsidRPr="00AB0454">
              <w:rPr>
                <w:rFonts w:cs="Times New Roman"/>
                <w:sz w:val="20"/>
                <w:szCs w:val="20"/>
              </w:rPr>
              <w:t>7</w:t>
            </w:r>
          </w:p>
        </w:tc>
        <w:tc>
          <w:tcPr>
            <w:tcW w:w="1258" w:type="pct"/>
            <w:shd w:val="clear" w:color="auto" w:fill="auto"/>
            <w:vAlign w:val="center"/>
          </w:tcPr>
          <w:p w14:paraId="4BEE5490" w14:textId="5E355C5A" w:rsidR="00457AFD" w:rsidRPr="00AB0454" w:rsidRDefault="00457AFD" w:rsidP="00941AE4">
            <w:pPr>
              <w:pStyle w:val="TblBdy"/>
              <w:rPr>
                <w:rFonts w:cs="Times New Roman"/>
                <w:sz w:val="20"/>
                <w:szCs w:val="20"/>
              </w:rPr>
            </w:pPr>
            <w:r>
              <w:rPr>
                <w:rFonts w:cs="Calibri"/>
                <w:color w:val="000000"/>
                <w:szCs w:val="22"/>
              </w:rPr>
              <w:t xml:space="preserve">Habitat type </w:t>
            </w:r>
          </w:p>
        </w:tc>
        <w:tc>
          <w:tcPr>
            <w:tcW w:w="1259" w:type="pct"/>
            <w:shd w:val="clear" w:color="auto" w:fill="auto"/>
            <w:vAlign w:val="center"/>
          </w:tcPr>
          <w:p w14:paraId="112EE617" w14:textId="4024DC4F" w:rsidR="00457AFD" w:rsidRPr="00AB0454" w:rsidRDefault="00457AFD" w:rsidP="00B74BE2">
            <w:pPr>
              <w:pStyle w:val="TblBdy"/>
              <w:rPr>
                <w:rFonts w:cs="Times New Roman"/>
                <w:sz w:val="20"/>
                <w:szCs w:val="20"/>
              </w:rPr>
            </w:pPr>
            <w:r>
              <w:rPr>
                <w:rFonts w:cs="Calibri"/>
                <w:color w:val="000000"/>
                <w:szCs w:val="22"/>
              </w:rPr>
              <w:t xml:space="preserve">Habitat type </w:t>
            </w:r>
          </w:p>
        </w:tc>
        <w:tc>
          <w:tcPr>
            <w:tcW w:w="854" w:type="pct"/>
            <w:vAlign w:val="center"/>
          </w:tcPr>
          <w:p w14:paraId="0016074D" w14:textId="01FB2180" w:rsidR="00457AFD" w:rsidRPr="00AB0454" w:rsidRDefault="00457AFD" w:rsidP="00457AFD">
            <w:pPr>
              <w:pStyle w:val="TblBdy"/>
              <w:jc w:val="right"/>
              <w:rPr>
                <w:rFonts w:cs="Times New Roman"/>
                <w:sz w:val="20"/>
                <w:szCs w:val="20"/>
              </w:rPr>
            </w:pPr>
            <w:r>
              <w:rPr>
                <w:rFonts w:cs="Calibri"/>
                <w:color w:val="000000"/>
                <w:szCs w:val="22"/>
              </w:rPr>
              <w:t>1498.1</w:t>
            </w:r>
          </w:p>
        </w:tc>
        <w:tc>
          <w:tcPr>
            <w:tcW w:w="854" w:type="pct"/>
            <w:vAlign w:val="center"/>
          </w:tcPr>
          <w:p w14:paraId="61F057DA" w14:textId="1A40D0D1" w:rsidR="00457AFD" w:rsidRPr="00AB0454" w:rsidRDefault="00457AFD" w:rsidP="00457AFD">
            <w:pPr>
              <w:pStyle w:val="TblBdy"/>
              <w:jc w:val="right"/>
              <w:rPr>
                <w:rFonts w:cs="Times New Roman"/>
                <w:sz w:val="20"/>
                <w:szCs w:val="20"/>
              </w:rPr>
            </w:pPr>
            <w:r>
              <w:rPr>
                <w:rFonts w:cs="Calibri"/>
                <w:color w:val="000000"/>
                <w:szCs w:val="22"/>
              </w:rPr>
              <w:t>8.1</w:t>
            </w:r>
          </w:p>
        </w:tc>
      </w:tr>
      <w:tr w:rsidR="00D906F6" w:rsidRPr="002931FD" w14:paraId="34D8B32D" w14:textId="09196CAF" w:rsidTr="00D906F6">
        <w:tc>
          <w:tcPr>
            <w:tcW w:w="775" w:type="pct"/>
            <w:vAlign w:val="center"/>
          </w:tcPr>
          <w:p w14:paraId="1047E01A" w14:textId="77777777" w:rsidR="00457AFD" w:rsidRPr="00AB0454" w:rsidRDefault="00457AFD" w:rsidP="00457AFD">
            <w:pPr>
              <w:pStyle w:val="TblBdy"/>
              <w:rPr>
                <w:rFonts w:cs="Times New Roman"/>
                <w:sz w:val="20"/>
                <w:szCs w:val="20"/>
              </w:rPr>
            </w:pPr>
            <w:r w:rsidRPr="00AB0454">
              <w:rPr>
                <w:rFonts w:cs="Times New Roman"/>
                <w:sz w:val="20"/>
                <w:szCs w:val="20"/>
              </w:rPr>
              <w:t>8</w:t>
            </w:r>
          </w:p>
        </w:tc>
        <w:tc>
          <w:tcPr>
            <w:tcW w:w="1258" w:type="pct"/>
            <w:shd w:val="clear" w:color="auto" w:fill="auto"/>
            <w:vAlign w:val="center"/>
          </w:tcPr>
          <w:p w14:paraId="306CFDB8" w14:textId="5F485A0A" w:rsidR="00457AFD" w:rsidRPr="00AB0454" w:rsidRDefault="00DF062D" w:rsidP="00941AE4">
            <w:pPr>
              <w:pStyle w:val="TblBdy"/>
              <w:rPr>
                <w:rFonts w:cs="Times New Roman"/>
                <w:sz w:val="20"/>
                <w:szCs w:val="20"/>
              </w:rPr>
            </w:pPr>
            <w:r>
              <w:rPr>
                <w:rFonts w:cs="Calibri"/>
                <w:color w:val="000000"/>
                <w:szCs w:val="22"/>
              </w:rPr>
              <w:t>Vegetation type</w:t>
            </w:r>
          </w:p>
        </w:tc>
        <w:tc>
          <w:tcPr>
            <w:tcW w:w="1259" w:type="pct"/>
            <w:shd w:val="clear" w:color="auto" w:fill="auto"/>
            <w:vAlign w:val="center"/>
          </w:tcPr>
          <w:p w14:paraId="604E3F21" w14:textId="1DBEC396" w:rsidR="00457AFD" w:rsidRPr="00AB0454" w:rsidRDefault="00DF062D" w:rsidP="00B74BE2">
            <w:pPr>
              <w:pStyle w:val="TblBdy"/>
              <w:rPr>
                <w:rFonts w:cs="Times New Roman"/>
                <w:sz w:val="20"/>
                <w:szCs w:val="20"/>
              </w:rPr>
            </w:pPr>
            <w:r>
              <w:rPr>
                <w:rFonts w:cs="Calibri"/>
                <w:color w:val="000000"/>
                <w:szCs w:val="22"/>
              </w:rPr>
              <w:t>Vegetation type</w:t>
            </w:r>
          </w:p>
        </w:tc>
        <w:tc>
          <w:tcPr>
            <w:tcW w:w="854" w:type="pct"/>
            <w:vAlign w:val="center"/>
          </w:tcPr>
          <w:p w14:paraId="1A02AE59" w14:textId="4397A6F0" w:rsidR="00457AFD" w:rsidRPr="00AB0454" w:rsidRDefault="00457AFD" w:rsidP="00457AFD">
            <w:pPr>
              <w:pStyle w:val="TblBdy"/>
              <w:jc w:val="right"/>
              <w:rPr>
                <w:rFonts w:cs="Times New Roman"/>
                <w:sz w:val="20"/>
                <w:szCs w:val="20"/>
              </w:rPr>
            </w:pPr>
            <w:r>
              <w:rPr>
                <w:rFonts w:cs="Calibri"/>
                <w:color w:val="000000"/>
                <w:szCs w:val="22"/>
              </w:rPr>
              <w:t>1526.2</w:t>
            </w:r>
          </w:p>
        </w:tc>
        <w:tc>
          <w:tcPr>
            <w:tcW w:w="854" w:type="pct"/>
            <w:vAlign w:val="center"/>
          </w:tcPr>
          <w:p w14:paraId="2F6B35A4" w14:textId="68066650" w:rsidR="00457AFD" w:rsidRPr="00AB0454" w:rsidRDefault="00457AFD" w:rsidP="00457AFD">
            <w:pPr>
              <w:pStyle w:val="TblBdy"/>
              <w:jc w:val="right"/>
              <w:rPr>
                <w:rFonts w:cs="Times New Roman"/>
                <w:sz w:val="20"/>
                <w:szCs w:val="20"/>
              </w:rPr>
            </w:pPr>
            <w:r>
              <w:rPr>
                <w:rFonts w:cs="Calibri"/>
                <w:color w:val="000000"/>
                <w:szCs w:val="22"/>
              </w:rPr>
              <w:t>36.</w:t>
            </w:r>
            <w:r w:rsidR="00447AA8">
              <w:rPr>
                <w:rFonts w:cs="Calibri"/>
                <w:color w:val="000000"/>
                <w:szCs w:val="22"/>
              </w:rPr>
              <w:t>2</w:t>
            </w:r>
          </w:p>
        </w:tc>
      </w:tr>
      <w:tr w:rsidR="00D906F6" w:rsidRPr="002931FD" w14:paraId="1886010D" w14:textId="1722D2EC" w:rsidTr="00D906F6">
        <w:tc>
          <w:tcPr>
            <w:tcW w:w="775" w:type="pct"/>
            <w:vAlign w:val="center"/>
          </w:tcPr>
          <w:p w14:paraId="785E852F" w14:textId="77777777" w:rsidR="00457AFD" w:rsidRPr="00AB0454" w:rsidRDefault="00457AFD" w:rsidP="00457AFD">
            <w:pPr>
              <w:pStyle w:val="TblBdy"/>
              <w:rPr>
                <w:rFonts w:cs="Times New Roman"/>
                <w:sz w:val="20"/>
                <w:szCs w:val="20"/>
              </w:rPr>
            </w:pPr>
            <w:r w:rsidRPr="00AB0454">
              <w:rPr>
                <w:rFonts w:cs="Times New Roman"/>
                <w:sz w:val="20"/>
                <w:szCs w:val="20"/>
              </w:rPr>
              <w:t>9</w:t>
            </w:r>
          </w:p>
        </w:tc>
        <w:tc>
          <w:tcPr>
            <w:tcW w:w="1258" w:type="pct"/>
            <w:shd w:val="clear" w:color="auto" w:fill="auto"/>
            <w:vAlign w:val="center"/>
          </w:tcPr>
          <w:p w14:paraId="5D2852FC" w14:textId="7075B682" w:rsidR="00457AFD" w:rsidRPr="00AB0454" w:rsidRDefault="00DF062D" w:rsidP="00941AE4">
            <w:pPr>
              <w:pStyle w:val="TblBdy"/>
              <w:rPr>
                <w:rFonts w:cs="Times New Roman"/>
                <w:sz w:val="20"/>
                <w:szCs w:val="20"/>
              </w:rPr>
            </w:pPr>
            <w:r>
              <w:rPr>
                <w:rFonts w:cs="Calibri"/>
                <w:color w:val="000000"/>
                <w:szCs w:val="22"/>
              </w:rPr>
              <w:t>Vegetation type</w:t>
            </w:r>
          </w:p>
        </w:tc>
        <w:tc>
          <w:tcPr>
            <w:tcW w:w="1259" w:type="pct"/>
            <w:shd w:val="clear" w:color="auto" w:fill="auto"/>
            <w:vAlign w:val="center"/>
          </w:tcPr>
          <w:p w14:paraId="6F047193" w14:textId="1E5DA67B" w:rsidR="00457AFD" w:rsidRPr="00AB0454" w:rsidRDefault="00457AFD" w:rsidP="00B74BE2">
            <w:pPr>
              <w:pStyle w:val="TblBdy"/>
              <w:rPr>
                <w:rFonts w:cs="Times New Roman"/>
                <w:sz w:val="20"/>
                <w:szCs w:val="20"/>
              </w:rPr>
            </w:pPr>
            <w:r>
              <w:rPr>
                <w:rFonts w:cs="Calibri"/>
                <w:color w:val="000000"/>
                <w:szCs w:val="22"/>
              </w:rPr>
              <w:t xml:space="preserve">Habitat type </w:t>
            </w:r>
          </w:p>
        </w:tc>
        <w:tc>
          <w:tcPr>
            <w:tcW w:w="854" w:type="pct"/>
            <w:vAlign w:val="center"/>
          </w:tcPr>
          <w:p w14:paraId="50F33E09" w14:textId="1BCE2876" w:rsidR="00457AFD" w:rsidRPr="00AB0454" w:rsidRDefault="00457AFD" w:rsidP="00457AFD">
            <w:pPr>
              <w:pStyle w:val="TblBdy"/>
              <w:jc w:val="right"/>
              <w:rPr>
                <w:rFonts w:cs="Times New Roman"/>
                <w:sz w:val="20"/>
                <w:szCs w:val="20"/>
              </w:rPr>
            </w:pPr>
            <w:r>
              <w:rPr>
                <w:rFonts w:cs="Calibri"/>
                <w:color w:val="000000"/>
                <w:szCs w:val="22"/>
              </w:rPr>
              <w:t>1505.7</w:t>
            </w:r>
          </w:p>
        </w:tc>
        <w:tc>
          <w:tcPr>
            <w:tcW w:w="854" w:type="pct"/>
            <w:vAlign w:val="center"/>
          </w:tcPr>
          <w:p w14:paraId="2E02634E" w14:textId="4EF2EA7E" w:rsidR="00457AFD" w:rsidRPr="00AB0454" w:rsidRDefault="00457AFD" w:rsidP="00457AFD">
            <w:pPr>
              <w:pStyle w:val="TblBdy"/>
              <w:jc w:val="right"/>
              <w:rPr>
                <w:rFonts w:cs="Times New Roman"/>
                <w:sz w:val="20"/>
                <w:szCs w:val="20"/>
              </w:rPr>
            </w:pPr>
            <w:r>
              <w:rPr>
                <w:rFonts w:cs="Calibri"/>
                <w:color w:val="000000"/>
                <w:szCs w:val="22"/>
              </w:rPr>
              <w:t>15.7</w:t>
            </w:r>
          </w:p>
        </w:tc>
      </w:tr>
      <w:tr w:rsidR="00D906F6" w:rsidRPr="002931FD" w14:paraId="45928B57" w14:textId="2D2F098E" w:rsidTr="00D906F6">
        <w:tc>
          <w:tcPr>
            <w:tcW w:w="775" w:type="pct"/>
            <w:vAlign w:val="center"/>
          </w:tcPr>
          <w:p w14:paraId="67E311E2" w14:textId="77777777" w:rsidR="00457AFD" w:rsidRPr="00AB0454" w:rsidRDefault="00457AFD" w:rsidP="00457AFD">
            <w:pPr>
              <w:pStyle w:val="TblBdy"/>
              <w:rPr>
                <w:rFonts w:cs="Times New Roman"/>
                <w:sz w:val="20"/>
                <w:szCs w:val="20"/>
              </w:rPr>
            </w:pPr>
            <w:r w:rsidRPr="00AB0454">
              <w:rPr>
                <w:rFonts w:cs="Times New Roman"/>
                <w:sz w:val="20"/>
                <w:szCs w:val="20"/>
              </w:rPr>
              <w:t>10</w:t>
            </w:r>
          </w:p>
        </w:tc>
        <w:tc>
          <w:tcPr>
            <w:tcW w:w="1258" w:type="pct"/>
            <w:shd w:val="clear" w:color="auto" w:fill="auto"/>
            <w:vAlign w:val="center"/>
          </w:tcPr>
          <w:p w14:paraId="0D31F3DB" w14:textId="416C96F5" w:rsidR="00457AFD" w:rsidRPr="00AB0454" w:rsidRDefault="00DF062D" w:rsidP="005F5E1A">
            <w:pPr>
              <w:pStyle w:val="TblBdy"/>
              <w:rPr>
                <w:rFonts w:cs="Times New Roman"/>
                <w:sz w:val="20"/>
                <w:szCs w:val="20"/>
              </w:rPr>
            </w:pPr>
            <w:r>
              <w:rPr>
                <w:rFonts w:cs="Calibri"/>
                <w:color w:val="000000"/>
                <w:szCs w:val="22"/>
              </w:rPr>
              <w:t>Vegetation type</w:t>
            </w:r>
          </w:p>
        </w:tc>
        <w:tc>
          <w:tcPr>
            <w:tcW w:w="1259" w:type="pct"/>
            <w:shd w:val="clear" w:color="auto" w:fill="auto"/>
            <w:vAlign w:val="center"/>
          </w:tcPr>
          <w:p w14:paraId="5064C97C" w14:textId="58E1E3A5" w:rsidR="00457AFD" w:rsidRPr="00AB0454" w:rsidRDefault="005F5E1A" w:rsidP="005F5E1A">
            <w:pPr>
              <w:pStyle w:val="TblBdy"/>
              <w:rPr>
                <w:rFonts w:cs="Times New Roman"/>
                <w:sz w:val="20"/>
                <w:szCs w:val="20"/>
              </w:rPr>
            </w:pPr>
            <w:r>
              <w:rPr>
                <w:rFonts w:cs="Calibri"/>
                <w:color w:val="000000"/>
                <w:szCs w:val="22"/>
              </w:rPr>
              <w:t>Survey month</w:t>
            </w:r>
          </w:p>
        </w:tc>
        <w:tc>
          <w:tcPr>
            <w:tcW w:w="854" w:type="pct"/>
            <w:vAlign w:val="center"/>
          </w:tcPr>
          <w:p w14:paraId="0633D802" w14:textId="581AC361" w:rsidR="00457AFD" w:rsidRPr="00AB0454" w:rsidRDefault="00457AFD" w:rsidP="00457AFD">
            <w:pPr>
              <w:pStyle w:val="TblBdy"/>
              <w:jc w:val="right"/>
              <w:rPr>
                <w:rFonts w:cs="Times New Roman"/>
                <w:sz w:val="20"/>
                <w:szCs w:val="20"/>
              </w:rPr>
            </w:pPr>
            <w:r>
              <w:rPr>
                <w:rFonts w:cs="Calibri"/>
                <w:color w:val="000000"/>
                <w:szCs w:val="22"/>
              </w:rPr>
              <w:t>1497.7</w:t>
            </w:r>
          </w:p>
        </w:tc>
        <w:tc>
          <w:tcPr>
            <w:tcW w:w="854" w:type="pct"/>
            <w:vAlign w:val="center"/>
          </w:tcPr>
          <w:p w14:paraId="008E5BA4" w14:textId="142A78AA" w:rsidR="00457AFD" w:rsidRPr="00AB0454" w:rsidRDefault="00457AFD" w:rsidP="00457AFD">
            <w:pPr>
              <w:pStyle w:val="TblBdy"/>
              <w:jc w:val="right"/>
              <w:rPr>
                <w:rFonts w:cs="Times New Roman"/>
                <w:sz w:val="20"/>
                <w:szCs w:val="20"/>
              </w:rPr>
            </w:pPr>
            <w:r>
              <w:rPr>
                <w:rFonts w:cs="Calibri"/>
                <w:color w:val="000000"/>
                <w:szCs w:val="22"/>
              </w:rPr>
              <w:t>7.</w:t>
            </w:r>
            <w:r w:rsidR="00C54170">
              <w:rPr>
                <w:rFonts w:cs="Calibri"/>
                <w:color w:val="000000"/>
                <w:szCs w:val="22"/>
              </w:rPr>
              <w:t>7</w:t>
            </w:r>
          </w:p>
        </w:tc>
      </w:tr>
      <w:tr w:rsidR="00D906F6" w:rsidRPr="002931FD" w14:paraId="2A0C9285" w14:textId="45E45225" w:rsidTr="00D906F6">
        <w:tc>
          <w:tcPr>
            <w:tcW w:w="775" w:type="pct"/>
            <w:vAlign w:val="center"/>
          </w:tcPr>
          <w:p w14:paraId="21F854A9" w14:textId="77777777" w:rsidR="00457AFD" w:rsidRPr="00E42254" w:rsidRDefault="00457AFD" w:rsidP="00457AFD">
            <w:pPr>
              <w:pStyle w:val="TblBdy"/>
              <w:rPr>
                <w:rFonts w:cs="Times New Roman"/>
                <w:b/>
                <w:bCs/>
                <w:sz w:val="20"/>
                <w:szCs w:val="20"/>
              </w:rPr>
            </w:pPr>
            <w:r w:rsidRPr="00E42254">
              <w:rPr>
                <w:rFonts w:cs="Times New Roman"/>
                <w:b/>
                <w:bCs/>
                <w:sz w:val="20"/>
                <w:szCs w:val="20"/>
              </w:rPr>
              <w:t>11</w:t>
            </w:r>
          </w:p>
        </w:tc>
        <w:tc>
          <w:tcPr>
            <w:tcW w:w="1258" w:type="pct"/>
            <w:shd w:val="clear" w:color="auto" w:fill="auto"/>
            <w:vAlign w:val="center"/>
          </w:tcPr>
          <w:p w14:paraId="4ED498E2" w14:textId="09B4AE5D" w:rsidR="00457AFD" w:rsidRPr="00E42254" w:rsidRDefault="00457AFD" w:rsidP="005F5E1A">
            <w:pPr>
              <w:pStyle w:val="TblBdy"/>
              <w:rPr>
                <w:rFonts w:cs="Times New Roman"/>
                <w:b/>
                <w:bCs/>
                <w:sz w:val="20"/>
                <w:szCs w:val="20"/>
              </w:rPr>
            </w:pPr>
            <w:r w:rsidRPr="00E42254">
              <w:rPr>
                <w:rFonts w:cs="Calibri"/>
                <w:b/>
                <w:bCs/>
                <w:color w:val="000000"/>
                <w:szCs w:val="22"/>
              </w:rPr>
              <w:t xml:space="preserve">Habitat type </w:t>
            </w:r>
          </w:p>
        </w:tc>
        <w:tc>
          <w:tcPr>
            <w:tcW w:w="1259" w:type="pct"/>
            <w:shd w:val="clear" w:color="auto" w:fill="auto"/>
            <w:vAlign w:val="center"/>
          </w:tcPr>
          <w:p w14:paraId="4CF9E680" w14:textId="6CE71F3C" w:rsidR="00457AFD" w:rsidRPr="00E42254" w:rsidRDefault="005F5E1A" w:rsidP="005F5E1A">
            <w:pPr>
              <w:pStyle w:val="TblBdy"/>
              <w:rPr>
                <w:rFonts w:cs="Times New Roman"/>
                <w:b/>
                <w:bCs/>
                <w:sz w:val="20"/>
                <w:szCs w:val="20"/>
              </w:rPr>
            </w:pPr>
            <w:r w:rsidRPr="00E42254">
              <w:rPr>
                <w:rFonts w:cs="Calibri"/>
                <w:b/>
                <w:bCs/>
                <w:color w:val="000000"/>
                <w:szCs w:val="22"/>
              </w:rPr>
              <w:t>Survey month</w:t>
            </w:r>
          </w:p>
        </w:tc>
        <w:tc>
          <w:tcPr>
            <w:tcW w:w="854" w:type="pct"/>
            <w:vAlign w:val="center"/>
          </w:tcPr>
          <w:p w14:paraId="756CCA88" w14:textId="578F1C53" w:rsidR="00457AFD" w:rsidRPr="00E42254" w:rsidRDefault="00457AFD" w:rsidP="00457AFD">
            <w:pPr>
              <w:pStyle w:val="TblBdy"/>
              <w:jc w:val="right"/>
              <w:rPr>
                <w:rFonts w:cs="Times New Roman"/>
                <w:b/>
                <w:bCs/>
                <w:sz w:val="20"/>
                <w:szCs w:val="20"/>
              </w:rPr>
            </w:pPr>
            <w:r w:rsidRPr="00E42254">
              <w:rPr>
                <w:rFonts w:cs="Calibri"/>
                <w:b/>
                <w:bCs/>
                <w:color w:val="000000"/>
                <w:szCs w:val="22"/>
              </w:rPr>
              <w:t>1490</w:t>
            </w:r>
            <w:r w:rsidR="00702043" w:rsidRPr="00E42254">
              <w:rPr>
                <w:rFonts w:cs="Calibri"/>
                <w:b/>
                <w:bCs/>
                <w:color w:val="000000"/>
                <w:szCs w:val="22"/>
              </w:rPr>
              <w:t>.0</w:t>
            </w:r>
          </w:p>
        </w:tc>
        <w:tc>
          <w:tcPr>
            <w:tcW w:w="854" w:type="pct"/>
            <w:vAlign w:val="center"/>
          </w:tcPr>
          <w:p w14:paraId="63302F94" w14:textId="75D74469" w:rsidR="00457AFD" w:rsidRPr="00E42254" w:rsidRDefault="00457AFD" w:rsidP="00457AFD">
            <w:pPr>
              <w:pStyle w:val="TblBdy"/>
              <w:jc w:val="right"/>
              <w:rPr>
                <w:rFonts w:cs="Times New Roman"/>
                <w:b/>
                <w:bCs/>
                <w:sz w:val="20"/>
                <w:szCs w:val="20"/>
              </w:rPr>
            </w:pPr>
            <w:r w:rsidRPr="00E42254">
              <w:rPr>
                <w:rFonts w:cs="Calibri"/>
                <w:b/>
                <w:bCs/>
                <w:color w:val="000000"/>
                <w:szCs w:val="22"/>
              </w:rPr>
              <w:t>0</w:t>
            </w:r>
            <w:r w:rsidR="00702043" w:rsidRPr="00E42254">
              <w:rPr>
                <w:rFonts w:cs="Calibri"/>
                <w:b/>
                <w:bCs/>
                <w:color w:val="000000"/>
                <w:szCs w:val="22"/>
              </w:rPr>
              <w:t>.0</w:t>
            </w:r>
          </w:p>
        </w:tc>
      </w:tr>
      <w:tr w:rsidR="00D906F6" w:rsidRPr="002931FD" w14:paraId="516D24E8" w14:textId="5097A8D1" w:rsidTr="00D906F6">
        <w:tc>
          <w:tcPr>
            <w:tcW w:w="775" w:type="pct"/>
            <w:vAlign w:val="center"/>
          </w:tcPr>
          <w:p w14:paraId="3F5DBFE0" w14:textId="77777777" w:rsidR="00457AFD" w:rsidRPr="00AB0454" w:rsidRDefault="00457AFD" w:rsidP="00457AFD">
            <w:pPr>
              <w:pStyle w:val="TblBdy"/>
              <w:rPr>
                <w:rFonts w:cs="Times New Roman"/>
                <w:sz w:val="20"/>
                <w:szCs w:val="20"/>
              </w:rPr>
            </w:pPr>
            <w:r w:rsidRPr="00AB0454">
              <w:rPr>
                <w:rFonts w:cs="Times New Roman"/>
                <w:sz w:val="20"/>
                <w:szCs w:val="20"/>
              </w:rPr>
              <w:t>12</w:t>
            </w:r>
          </w:p>
        </w:tc>
        <w:tc>
          <w:tcPr>
            <w:tcW w:w="1258" w:type="pct"/>
            <w:shd w:val="clear" w:color="auto" w:fill="auto"/>
            <w:vAlign w:val="center"/>
          </w:tcPr>
          <w:p w14:paraId="0A96B9C3" w14:textId="3FCC940B" w:rsidR="00457AFD" w:rsidRPr="00AB0454" w:rsidRDefault="00457AFD" w:rsidP="00941AE4">
            <w:pPr>
              <w:pStyle w:val="TblBdy"/>
              <w:rPr>
                <w:rFonts w:cs="Times New Roman"/>
                <w:sz w:val="20"/>
                <w:szCs w:val="20"/>
              </w:rPr>
            </w:pPr>
            <w:r>
              <w:rPr>
                <w:rFonts w:cs="Calibri"/>
                <w:color w:val="000000"/>
                <w:szCs w:val="22"/>
              </w:rPr>
              <w:t xml:space="preserve">Habitat type </w:t>
            </w:r>
          </w:p>
        </w:tc>
        <w:tc>
          <w:tcPr>
            <w:tcW w:w="1259" w:type="pct"/>
            <w:shd w:val="clear" w:color="auto" w:fill="auto"/>
            <w:vAlign w:val="center"/>
          </w:tcPr>
          <w:p w14:paraId="536128F5" w14:textId="57379404" w:rsidR="00457AFD" w:rsidRPr="00AB0454" w:rsidRDefault="00DF062D" w:rsidP="00B74BE2">
            <w:pPr>
              <w:pStyle w:val="TblBdy"/>
              <w:rPr>
                <w:rFonts w:cs="Times New Roman"/>
                <w:sz w:val="20"/>
                <w:szCs w:val="20"/>
              </w:rPr>
            </w:pPr>
            <w:r>
              <w:rPr>
                <w:rFonts w:cs="Calibri"/>
                <w:color w:val="000000"/>
                <w:szCs w:val="22"/>
              </w:rPr>
              <w:t>Vegetation type</w:t>
            </w:r>
          </w:p>
        </w:tc>
        <w:tc>
          <w:tcPr>
            <w:tcW w:w="854" w:type="pct"/>
            <w:vAlign w:val="center"/>
          </w:tcPr>
          <w:p w14:paraId="70EC3A12" w14:textId="08F40E5D" w:rsidR="00457AFD" w:rsidRPr="00AB0454" w:rsidRDefault="00457AFD" w:rsidP="00457AFD">
            <w:pPr>
              <w:pStyle w:val="TblBdy"/>
              <w:jc w:val="right"/>
              <w:rPr>
                <w:rFonts w:cs="Times New Roman"/>
                <w:sz w:val="20"/>
                <w:szCs w:val="20"/>
              </w:rPr>
            </w:pPr>
            <w:r>
              <w:rPr>
                <w:rFonts w:cs="Calibri"/>
                <w:color w:val="000000"/>
                <w:szCs w:val="22"/>
              </w:rPr>
              <w:t>1518.5</w:t>
            </w:r>
          </w:p>
        </w:tc>
        <w:tc>
          <w:tcPr>
            <w:tcW w:w="854" w:type="pct"/>
            <w:vAlign w:val="center"/>
          </w:tcPr>
          <w:p w14:paraId="65343DF4" w14:textId="15D7CB06" w:rsidR="00457AFD" w:rsidRPr="00AB0454" w:rsidRDefault="00457AFD" w:rsidP="00457AFD">
            <w:pPr>
              <w:pStyle w:val="TblBdy"/>
              <w:jc w:val="right"/>
              <w:rPr>
                <w:rFonts w:cs="Times New Roman"/>
                <w:sz w:val="20"/>
                <w:szCs w:val="20"/>
              </w:rPr>
            </w:pPr>
            <w:r>
              <w:rPr>
                <w:rFonts w:cs="Calibri"/>
                <w:color w:val="000000"/>
                <w:szCs w:val="22"/>
              </w:rPr>
              <w:t>28.5</w:t>
            </w:r>
          </w:p>
        </w:tc>
      </w:tr>
    </w:tbl>
    <w:p w14:paraId="632DB351" w14:textId="77777777" w:rsidR="006079E7" w:rsidRDefault="006079E7" w:rsidP="001731E4">
      <w:pPr>
        <w:pStyle w:val="DSEBody"/>
        <w:rPr>
          <w:rFonts w:ascii="Calibri" w:hAnsi="Calibri"/>
          <w:sz w:val="22"/>
          <w:szCs w:val="22"/>
        </w:rPr>
      </w:pPr>
    </w:p>
    <w:p w14:paraId="6B451EDD" w14:textId="5C797CE2" w:rsidR="00B44D61" w:rsidRPr="001731E4" w:rsidRDefault="00094C60" w:rsidP="001731E4">
      <w:pPr>
        <w:pStyle w:val="DSEBody"/>
        <w:rPr>
          <w:rFonts w:ascii="Calibri" w:hAnsi="Calibri"/>
          <w:sz w:val="22"/>
          <w:szCs w:val="22"/>
        </w:rPr>
      </w:pPr>
      <w:r>
        <w:rPr>
          <w:rFonts w:ascii="Calibri" w:hAnsi="Calibri"/>
          <w:sz w:val="22"/>
          <w:szCs w:val="22"/>
        </w:rPr>
        <w:t>The fit of the best supported model</w:t>
      </w:r>
      <w:r w:rsidR="00A32345">
        <w:rPr>
          <w:rFonts w:ascii="Calibri" w:hAnsi="Calibri"/>
          <w:sz w:val="22"/>
          <w:szCs w:val="22"/>
        </w:rPr>
        <w:t xml:space="preserve"> </w:t>
      </w:r>
      <w:r w:rsidR="00944026">
        <w:rPr>
          <w:rFonts w:ascii="Calibri" w:hAnsi="Calibri"/>
          <w:sz w:val="22"/>
          <w:szCs w:val="22"/>
        </w:rPr>
        <w:t xml:space="preserve">(the </w:t>
      </w:r>
      <w:r>
        <w:rPr>
          <w:rFonts w:ascii="Calibri" w:hAnsi="Calibri"/>
          <w:sz w:val="22"/>
          <w:szCs w:val="22"/>
        </w:rPr>
        <w:t>model with the lowest AIC</w:t>
      </w:r>
      <w:r w:rsidR="00944026">
        <w:rPr>
          <w:rFonts w:ascii="Calibri" w:hAnsi="Calibri"/>
          <w:sz w:val="22"/>
          <w:szCs w:val="22"/>
        </w:rPr>
        <w:t>; model 11</w:t>
      </w:r>
      <w:r w:rsidR="00944026" w:rsidRPr="00A347FE">
        <w:rPr>
          <w:rFonts w:ascii="Calibri" w:hAnsi="Calibri" w:cs="Calibri"/>
          <w:sz w:val="22"/>
          <w:szCs w:val="22"/>
        </w:rPr>
        <w:t xml:space="preserve">, </w:t>
      </w:r>
      <w:r w:rsidR="00944026" w:rsidRPr="00A347FE">
        <w:rPr>
          <w:rFonts w:ascii="Calibri" w:hAnsi="Calibri" w:cs="Calibri"/>
          <w:sz w:val="22"/>
          <w:szCs w:val="22"/>
        </w:rPr>
        <w:fldChar w:fldCharType="begin"/>
      </w:r>
      <w:r w:rsidR="00944026" w:rsidRPr="00A347FE">
        <w:rPr>
          <w:rFonts w:ascii="Calibri" w:hAnsi="Calibri" w:cs="Calibri"/>
          <w:sz w:val="22"/>
          <w:szCs w:val="22"/>
        </w:rPr>
        <w:instrText xml:space="preserve"> REF _Ref43366370 \h  \* MERGEFORMAT </w:instrText>
      </w:r>
      <w:r w:rsidR="00944026" w:rsidRPr="00A347FE">
        <w:rPr>
          <w:rFonts w:ascii="Calibri" w:hAnsi="Calibri" w:cs="Calibri"/>
          <w:sz w:val="22"/>
          <w:szCs w:val="22"/>
        </w:rPr>
      </w:r>
      <w:r w:rsidR="00944026" w:rsidRPr="00A347FE">
        <w:rPr>
          <w:rFonts w:ascii="Calibri" w:hAnsi="Calibri" w:cs="Calibri"/>
          <w:sz w:val="22"/>
          <w:szCs w:val="22"/>
        </w:rPr>
        <w:fldChar w:fldCharType="separate"/>
      </w:r>
      <w:r w:rsidR="00944026" w:rsidRPr="00A347FE">
        <w:rPr>
          <w:rFonts w:ascii="Calibri" w:hAnsi="Calibri" w:cs="Calibri"/>
          <w:sz w:val="22"/>
          <w:szCs w:val="22"/>
        </w:rPr>
        <w:t xml:space="preserve">Table </w:t>
      </w:r>
      <w:r w:rsidR="00944026" w:rsidRPr="00A347FE">
        <w:rPr>
          <w:rFonts w:ascii="Calibri" w:hAnsi="Calibri" w:cs="Calibri"/>
          <w:noProof/>
          <w:sz w:val="22"/>
          <w:szCs w:val="22"/>
        </w:rPr>
        <w:t>14</w:t>
      </w:r>
      <w:r w:rsidR="00944026" w:rsidRPr="00A347FE">
        <w:rPr>
          <w:rFonts w:ascii="Calibri" w:hAnsi="Calibri" w:cs="Calibri"/>
          <w:sz w:val="22"/>
          <w:szCs w:val="22"/>
        </w:rPr>
        <w:fldChar w:fldCharType="end"/>
      </w:r>
      <w:r w:rsidR="00944026">
        <w:rPr>
          <w:rFonts w:ascii="Calibri" w:hAnsi="Calibri"/>
          <w:sz w:val="22"/>
          <w:szCs w:val="22"/>
        </w:rPr>
        <w:t>)</w:t>
      </w:r>
      <w:r>
        <w:rPr>
          <w:rFonts w:ascii="Calibri" w:hAnsi="Calibri"/>
          <w:sz w:val="22"/>
          <w:szCs w:val="22"/>
        </w:rPr>
        <w:t xml:space="preserve"> was tested </w:t>
      </w:r>
      <w:r w:rsidR="003D0D5C">
        <w:rPr>
          <w:rFonts w:ascii="Calibri" w:hAnsi="Calibri"/>
          <w:sz w:val="22"/>
          <w:szCs w:val="22"/>
        </w:rPr>
        <w:t>with 2</w:t>
      </w:r>
      <w:r w:rsidR="00196C67">
        <w:rPr>
          <w:rFonts w:ascii="Calibri" w:hAnsi="Calibri"/>
          <w:sz w:val="22"/>
          <w:szCs w:val="22"/>
        </w:rPr>
        <w:t>,</w:t>
      </w:r>
      <w:r w:rsidR="003D0D5C">
        <w:rPr>
          <w:rFonts w:ascii="Calibri" w:hAnsi="Calibri"/>
          <w:sz w:val="22"/>
          <w:szCs w:val="22"/>
        </w:rPr>
        <w:t xml:space="preserve">000 chi-squared simulations using the </w:t>
      </w:r>
      <w:r>
        <w:rPr>
          <w:rFonts w:ascii="Calibri" w:hAnsi="Calibri"/>
          <w:sz w:val="22"/>
          <w:szCs w:val="22"/>
        </w:rPr>
        <w:t>“parboot” function</w:t>
      </w:r>
      <w:r w:rsidR="003D0D5C">
        <w:rPr>
          <w:rFonts w:ascii="Calibri" w:hAnsi="Calibri"/>
          <w:sz w:val="22"/>
          <w:szCs w:val="22"/>
        </w:rPr>
        <w:t>.</w:t>
      </w:r>
      <w:r>
        <w:rPr>
          <w:rFonts w:ascii="Calibri" w:hAnsi="Calibri"/>
          <w:sz w:val="22"/>
          <w:szCs w:val="22"/>
        </w:rPr>
        <w:t xml:space="preserve"> </w:t>
      </w:r>
      <w:r w:rsidR="003D0D5C">
        <w:rPr>
          <w:rFonts w:ascii="Calibri" w:hAnsi="Calibri"/>
          <w:sz w:val="22"/>
          <w:szCs w:val="22"/>
        </w:rPr>
        <w:t>The</w:t>
      </w:r>
      <w:r>
        <w:rPr>
          <w:rFonts w:ascii="Calibri" w:hAnsi="Calibri"/>
          <w:sz w:val="22"/>
          <w:szCs w:val="22"/>
        </w:rPr>
        <w:t xml:space="preserve"> mean, l</w:t>
      </w:r>
      <w:r w:rsidR="00336B64">
        <w:rPr>
          <w:rFonts w:ascii="Calibri" w:hAnsi="Calibri"/>
          <w:sz w:val="22"/>
          <w:szCs w:val="22"/>
        </w:rPr>
        <w:t xml:space="preserve">ower and upper 95% confidence intervals for occupancy and detection </w:t>
      </w:r>
      <w:r w:rsidR="006B5882">
        <w:rPr>
          <w:rFonts w:ascii="Calibri" w:hAnsi="Calibri"/>
          <w:sz w:val="22"/>
          <w:szCs w:val="22"/>
        </w:rPr>
        <w:t xml:space="preserve">probabilities </w:t>
      </w:r>
      <w:r w:rsidR="00336B64">
        <w:rPr>
          <w:rFonts w:ascii="Calibri" w:hAnsi="Calibri"/>
          <w:sz w:val="22"/>
          <w:szCs w:val="22"/>
        </w:rPr>
        <w:t xml:space="preserve">were </w:t>
      </w:r>
      <w:r w:rsidR="00B2449B">
        <w:rPr>
          <w:rFonts w:ascii="Calibri" w:hAnsi="Calibri"/>
          <w:sz w:val="22"/>
          <w:szCs w:val="22"/>
        </w:rPr>
        <w:t>calculated</w:t>
      </w:r>
      <w:r w:rsidR="00336B64">
        <w:rPr>
          <w:rFonts w:ascii="Calibri" w:hAnsi="Calibri"/>
          <w:sz w:val="22"/>
          <w:szCs w:val="22"/>
        </w:rPr>
        <w:t xml:space="preserve"> using the “predict” function.</w:t>
      </w:r>
    </w:p>
    <w:p w14:paraId="6EB5EFF2" w14:textId="77777777" w:rsidR="00B23F4D" w:rsidRPr="00A47AF3" w:rsidRDefault="00B23F4D" w:rsidP="00B23F4D">
      <w:pPr>
        <w:pStyle w:val="Heading2"/>
        <w:numPr>
          <w:ilvl w:val="0"/>
          <w:numId w:val="0"/>
        </w:numPr>
      </w:pPr>
      <w:bookmarkStart w:id="249" w:name="_Toc59025627"/>
      <w:r w:rsidRPr="00A47AF3">
        <w:t>Results</w:t>
      </w:r>
      <w:r>
        <w:t>: KPI</w:t>
      </w:r>
      <w:bookmarkEnd w:id="249"/>
    </w:p>
    <w:p w14:paraId="54C30116" w14:textId="15DD821E" w:rsidR="00B44D61" w:rsidRDefault="005D5F78" w:rsidP="0068180C">
      <w:pPr>
        <w:pStyle w:val="Heading3"/>
      </w:pPr>
      <w:bookmarkStart w:id="250" w:name="_Toc59025628"/>
      <w:r>
        <w:t xml:space="preserve">KPI 1: </w:t>
      </w:r>
      <w:r w:rsidR="0068180C" w:rsidRPr="0068180C">
        <w:t>Proportion of monitored sites that are occupied</w:t>
      </w:r>
      <w:bookmarkEnd w:id="250"/>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5C67F18B" w14:textId="77777777" w:rsidTr="00B545CB">
        <w:tc>
          <w:tcPr>
            <w:tcW w:w="5000" w:type="pct"/>
            <w:gridSpan w:val="2"/>
            <w:shd w:val="clear" w:color="auto" w:fill="228591"/>
          </w:tcPr>
          <w:p w14:paraId="33A502C4" w14:textId="12143F2B" w:rsidR="005D5F78" w:rsidRPr="007C3FF8" w:rsidRDefault="00FD105F" w:rsidP="00463FC7">
            <w:pPr>
              <w:pStyle w:val="BodyText"/>
              <w:rPr>
                <w:rFonts w:ascii="Calibri" w:hAnsi="Calibri" w:cs="Calibri"/>
                <w:b/>
                <w:bCs/>
                <w:color w:val="FFFFFF"/>
                <w:sz w:val="24"/>
                <w:szCs w:val="24"/>
                <w:lang w:eastAsia="en-AU"/>
              </w:rPr>
            </w:pPr>
            <w:r w:rsidRPr="007C3FF8">
              <w:rPr>
                <w:rFonts w:ascii="Calibri" w:hAnsi="Calibri" w:cs="Calibri"/>
                <w:b/>
                <w:bCs/>
                <w:color w:val="FFFFFF"/>
                <w:sz w:val="24"/>
                <w:szCs w:val="24"/>
                <w:lang w:eastAsia="en-AU"/>
              </w:rPr>
              <w:t>Proportion of monitoring sites that are occupied</w:t>
            </w:r>
          </w:p>
        </w:tc>
      </w:tr>
      <w:tr w:rsidR="00DD4295" w:rsidRPr="00DD4295" w14:paraId="6E304EC2" w14:textId="77777777" w:rsidTr="00126DF2">
        <w:tc>
          <w:tcPr>
            <w:tcW w:w="3555" w:type="pct"/>
            <w:shd w:val="clear" w:color="auto" w:fill="auto"/>
            <w:vAlign w:val="center"/>
          </w:tcPr>
          <w:p w14:paraId="1AAA4142" w14:textId="08124C48" w:rsidR="005D5F78" w:rsidRPr="007C3FF8" w:rsidRDefault="005D5F78" w:rsidP="00463FC7">
            <w:pPr>
              <w:pStyle w:val="BodyText"/>
              <w:rPr>
                <w:rFonts w:ascii="Calibri" w:hAnsi="Calibri" w:cs="Calibri"/>
                <w:b/>
                <w:bCs/>
                <w:sz w:val="24"/>
                <w:szCs w:val="24"/>
                <w:lang w:eastAsia="en-AU"/>
              </w:rPr>
            </w:pPr>
            <w:r w:rsidRPr="007C3FF8">
              <w:rPr>
                <w:rFonts w:ascii="Calibri" w:hAnsi="Calibri" w:cs="Calibri"/>
                <w:b/>
                <w:bCs/>
                <w:sz w:val="24"/>
                <w:szCs w:val="24"/>
                <w:lang w:eastAsia="en-AU"/>
              </w:rPr>
              <w:t xml:space="preserve">SBB </w:t>
            </w:r>
            <w:r w:rsidR="00B2449B" w:rsidRPr="007C3FF8">
              <w:rPr>
                <w:rFonts w:ascii="Calibri" w:hAnsi="Calibri" w:cs="Calibri"/>
                <w:b/>
                <w:bCs/>
                <w:sz w:val="24"/>
                <w:szCs w:val="24"/>
                <w:lang w:eastAsia="en-AU"/>
              </w:rPr>
              <w:t>Management</w:t>
            </w:r>
            <w:r w:rsidR="00DE23EC" w:rsidRPr="007C3FF8">
              <w:rPr>
                <w:rFonts w:ascii="Calibri" w:hAnsi="Calibri" w:cs="Calibri"/>
                <w:b/>
                <w:bCs/>
                <w:sz w:val="24"/>
                <w:szCs w:val="24"/>
                <w:lang w:eastAsia="en-AU"/>
              </w:rPr>
              <w:t xml:space="preserve"> Area</w:t>
            </w:r>
          </w:p>
        </w:tc>
        <w:tc>
          <w:tcPr>
            <w:tcW w:w="1445" w:type="pct"/>
            <w:shd w:val="clear" w:color="auto" w:fill="auto"/>
            <w:vAlign w:val="center"/>
          </w:tcPr>
          <w:p w14:paraId="109639B3" w14:textId="31BBAE91" w:rsidR="005D5F78" w:rsidRPr="0079338A" w:rsidRDefault="00DE23EC" w:rsidP="00DD4295">
            <w:pPr>
              <w:pStyle w:val="BodyText"/>
              <w:jc w:val="center"/>
              <w:rPr>
                <w:rFonts w:ascii="Wingdings" w:hAnsi="Wingdings"/>
                <w:color w:val="D9D9D9"/>
                <w:sz w:val="52"/>
                <w:szCs w:val="52"/>
                <w:lang w:eastAsia="en-AU"/>
              </w:rPr>
            </w:pPr>
            <w:r w:rsidRPr="00A255D4">
              <w:rPr>
                <w:rFonts w:ascii="Wingdings" w:eastAsia="Wingdings" w:hAnsi="Wingdings" w:cs="Wingdings"/>
                <w:color w:val="D9D9D9"/>
                <w:sz w:val="32"/>
                <w:szCs w:val="32"/>
                <w:lang w:eastAsia="en-AU"/>
              </w:rPr>
              <w:t></w:t>
            </w:r>
          </w:p>
        </w:tc>
      </w:tr>
    </w:tbl>
    <w:p w14:paraId="1EAAFE10" w14:textId="77777777" w:rsidR="00472DB0" w:rsidRDefault="00472DB0" w:rsidP="00232A76">
      <w:pPr>
        <w:pStyle w:val="BodyText"/>
        <w:rPr>
          <w:rFonts w:ascii="Calibri" w:hAnsi="Calibri" w:cs="Calibri"/>
          <w:color w:val="auto"/>
          <w:spacing w:val="-2"/>
          <w:sz w:val="22"/>
          <w:szCs w:val="22"/>
          <w:lang w:eastAsia="en-AU"/>
        </w:rPr>
      </w:pPr>
    </w:p>
    <w:p w14:paraId="580D91AA" w14:textId="1FE7320B" w:rsidR="00232A76" w:rsidRDefault="00801D2A" w:rsidP="00232A76">
      <w:pPr>
        <w:pStyle w:val="BodyText"/>
        <w:rPr>
          <w:rFonts w:ascii="Calibri" w:hAnsi="Calibri" w:cs="Calibri"/>
          <w:color w:val="auto"/>
          <w:spacing w:val="-2"/>
          <w:sz w:val="22"/>
          <w:szCs w:val="22"/>
          <w:lang w:eastAsia="en-AU"/>
        </w:rPr>
      </w:pPr>
      <w:r w:rsidRPr="00B3767E">
        <w:rPr>
          <w:rFonts w:ascii="Calibri" w:hAnsi="Calibri" w:cs="Calibri"/>
          <w:color w:val="auto"/>
          <w:spacing w:val="-2"/>
          <w:sz w:val="22"/>
          <w:szCs w:val="22"/>
          <w:lang w:eastAsia="en-AU"/>
        </w:rPr>
        <w:t xml:space="preserve">The baseline for Southern Brown Bandicoot </w:t>
      </w:r>
      <w:r w:rsidR="00D13DC0">
        <w:rPr>
          <w:rFonts w:ascii="Calibri" w:hAnsi="Calibri" w:cs="Calibri"/>
          <w:color w:val="auto"/>
          <w:spacing w:val="-2"/>
          <w:sz w:val="22"/>
          <w:szCs w:val="22"/>
          <w:lang w:eastAsia="en-AU"/>
        </w:rPr>
        <w:t>was</w:t>
      </w:r>
      <w:r w:rsidRPr="00B3767E">
        <w:rPr>
          <w:rFonts w:ascii="Calibri" w:hAnsi="Calibri" w:cs="Calibri"/>
          <w:color w:val="auto"/>
          <w:spacing w:val="-2"/>
          <w:sz w:val="22"/>
          <w:szCs w:val="22"/>
          <w:lang w:eastAsia="en-AU"/>
        </w:rPr>
        <w:t xml:space="preserve"> </w:t>
      </w:r>
      <w:r w:rsidR="00B2449B" w:rsidRPr="00B3767E">
        <w:rPr>
          <w:rFonts w:ascii="Calibri" w:hAnsi="Calibri" w:cs="Calibri"/>
          <w:color w:val="auto"/>
          <w:spacing w:val="-2"/>
          <w:sz w:val="22"/>
          <w:szCs w:val="22"/>
          <w:lang w:eastAsia="en-AU"/>
        </w:rPr>
        <w:t>calculated</w:t>
      </w:r>
      <w:r w:rsidRPr="00B3767E">
        <w:rPr>
          <w:rFonts w:ascii="Calibri" w:hAnsi="Calibri" w:cs="Calibri"/>
          <w:color w:val="auto"/>
          <w:spacing w:val="-2"/>
          <w:sz w:val="22"/>
          <w:szCs w:val="22"/>
          <w:lang w:eastAsia="en-AU"/>
        </w:rPr>
        <w:t xml:space="preserve"> </w:t>
      </w:r>
      <w:r w:rsidR="00D13DC0">
        <w:rPr>
          <w:rFonts w:ascii="Calibri" w:hAnsi="Calibri" w:cs="Calibri"/>
          <w:color w:val="auto"/>
          <w:spacing w:val="-2"/>
          <w:sz w:val="22"/>
          <w:szCs w:val="22"/>
          <w:lang w:eastAsia="en-AU"/>
        </w:rPr>
        <w:t xml:space="preserve">from the </w:t>
      </w:r>
      <w:r w:rsidRPr="00B3767E">
        <w:rPr>
          <w:rFonts w:ascii="Calibri" w:hAnsi="Calibri" w:cs="Calibri"/>
          <w:color w:val="auto"/>
          <w:spacing w:val="-2"/>
          <w:sz w:val="22"/>
          <w:szCs w:val="22"/>
          <w:lang w:eastAsia="en-AU"/>
        </w:rPr>
        <w:t>first</w:t>
      </w:r>
      <w:r w:rsidR="00B2101B">
        <w:rPr>
          <w:rFonts w:ascii="Calibri" w:hAnsi="Calibri" w:cs="Calibri"/>
          <w:color w:val="auto"/>
          <w:spacing w:val="-2"/>
          <w:sz w:val="22"/>
          <w:szCs w:val="22"/>
          <w:lang w:eastAsia="en-AU"/>
        </w:rPr>
        <w:t xml:space="preserve"> survey</w:t>
      </w:r>
      <w:r w:rsidR="00F7328A">
        <w:rPr>
          <w:rFonts w:ascii="Calibri" w:hAnsi="Calibri" w:cs="Calibri"/>
          <w:color w:val="auto"/>
          <w:spacing w:val="-2"/>
          <w:sz w:val="22"/>
          <w:szCs w:val="22"/>
          <w:lang w:eastAsia="en-AU"/>
        </w:rPr>
        <w:t>, using the model to</w:t>
      </w:r>
      <w:r w:rsidR="000B6D5F">
        <w:rPr>
          <w:rFonts w:ascii="Calibri" w:hAnsi="Calibri" w:cs="Calibri"/>
          <w:color w:val="auto"/>
          <w:spacing w:val="-2"/>
          <w:sz w:val="22"/>
          <w:szCs w:val="22"/>
          <w:lang w:eastAsia="en-AU"/>
        </w:rPr>
        <w:t xml:space="preserve"> estimate</w:t>
      </w:r>
      <w:r w:rsidR="00F7328A">
        <w:rPr>
          <w:rFonts w:ascii="Calibri" w:hAnsi="Calibri" w:cs="Calibri"/>
          <w:color w:val="auto"/>
          <w:spacing w:val="-2"/>
          <w:sz w:val="22"/>
          <w:szCs w:val="22"/>
          <w:lang w:eastAsia="en-AU"/>
        </w:rPr>
        <w:t xml:space="preserve"> </w:t>
      </w:r>
      <w:r w:rsidR="0044402B">
        <w:rPr>
          <w:rFonts w:ascii="Calibri" w:hAnsi="Calibri" w:cs="Calibri"/>
          <w:color w:val="auto"/>
          <w:spacing w:val="-2"/>
          <w:sz w:val="22"/>
          <w:szCs w:val="22"/>
          <w:lang w:eastAsia="en-AU"/>
        </w:rPr>
        <w:t>occupancy from the data</w:t>
      </w:r>
      <w:r w:rsidRPr="00B3767E">
        <w:rPr>
          <w:rFonts w:ascii="Calibri" w:hAnsi="Calibri" w:cs="Calibri"/>
          <w:color w:val="auto"/>
          <w:spacing w:val="-2"/>
          <w:sz w:val="22"/>
          <w:szCs w:val="22"/>
          <w:lang w:eastAsia="en-AU"/>
        </w:rPr>
        <w:t>.</w:t>
      </w:r>
      <w:r>
        <w:rPr>
          <w:rFonts w:ascii="Calibri" w:hAnsi="Calibri" w:cs="Calibri"/>
          <w:color w:val="auto"/>
          <w:spacing w:val="-2"/>
          <w:sz w:val="22"/>
          <w:szCs w:val="22"/>
          <w:lang w:eastAsia="en-AU"/>
        </w:rPr>
        <w:t xml:space="preserve"> The best supported model had occupancy dependent on habitat type and </w:t>
      </w:r>
      <w:r w:rsidR="00B2449B">
        <w:rPr>
          <w:rFonts w:ascii="Calibri" w:hAnsi="Calibri" w:cs="Calibri"/>
          <w:color w:val="auto"/>
          <w:spacing w:val="-2"/>
          <w:sz w:val="22"/>
          <w:szCs w:val="22"/>
          <w:lang w:eastAsia="en-AU"/>
        </w:rPr>
        <w:t>detection</w:t>
      </w:r>
      <w:r>
        <w:rPr>
          <w:rFonts w:ascii="Calibri" w:hAnsi="Calibri" w:cs="Calibri"/>
          <w:color w:val="auto"/>
          <w:spacing w:val="-2"/>
          <w:sz w:val="22"/>
          <w:szCs w:val="22"/>
          <w:lang w:eastAsia="en-AU"/>
        </w:rPr>
        <w:t xml:space="preserve"> dependent on survey month. There was no evidence that this model fitted poo</w:t>
      </w:r>
      <w:r w:rsidR="00E56AD0">
        <w:rPr>
          <w:rFonts w:ascii="Calibri" w:hAnsi="Calibri" w:cs="Calibri"/>
          <w:color w:val="auto"/>
          <w:spacing w:val="-2"/>
          <w:sz w:val="22"/>
          <w:szCs w:val="22"/>
          <w:lang w:eastAsia="en-AU"/>
        </w:rPr>
        <w:t>r</w:t>
      </w:r>
      <w:r>
        <w:rPr>
          <w:rFonts w:ascii="Calibri" w:hAnsi="Calibri" w:cs="Calibri"/>
          <w:color w:val="auto"/>
          <w:spacing w:val="-2"/>
          <w:sz w:val="22"/>
          <w:szCs w:val="22"/>
          <w:lang w:eastAsia="en-AU"/>
        </w:rPr>
        <w:t>ly. The</w:t>
      </w:r>
      <w:r w:rsidR="00232A76" w:rsidRPr="00B3767E">
        <w:rPr>
          <w:rFonts w:ascii="Calibri" w:hAnsi="Calibri" w:cs="Calibri"/>
          <w:color w:val="auto"/>
          <w:spacing w:val="-2"/>
          <w:sz w:val="22"/>
          <w:szCs w:val="22"/>
          <w:lang w:eastAsia="en-AU"/>
        </w:rPr>
        <w:t xml:space="preserve"> baseline for </w:t>
      </w:r>
      <w:r w:rsidR="00E73922">
        <w:rPr>
          <w:rFonts w:ascii="Calibri" w:hAnsi="Calibri" w:cs="Calibri"/>
          <w:color w:val="auto"/>
          <w:spacing w:val="-2"/>
          <w:sz w:val="22"/>
          <w:szCs w:val="22"/>
          <w:lang w:eastAsia="en-AU"/>
        </w:rPr>
        <w:t>SBB</w:t>
      </w:r>
      <w:r w:rsidR="00232A76" w:rsidRPr="00B3767E">
        <w:rPr>
          <w:rFonts w:ascii="Calibri" w:hAnsi="Calibri" w:cs="Calibri"/>
          <w:color w:val="auto"/>
          <w:spacing w:val="-2"/>
          <w:sz w:val="22"/>
          <w:szCs w:val="22"/>
          <w:lang w:eastAsia="en-AU"/>
        </w:rPr>
        <w:t xml:space="preserve"> </w:t>
      </w:r>
      <w:r>
        <w:rPr>
          <w:rFonts w:ascii="Calibri" w:hAnsi="Calibri" w:cs="Calibri"/>
          <w:color w:val="auto"/>
          <w:spacing w:val="-2"/>
          <w:sz w:val="22"/>
          <w:szCs w:val="22"/>
          <w:lang w:eastAsia="en-AU"/>
        </w:rPr>
        <w:t xml:space="preserve">therefore </w:t>
      </w:r>
      <w:r w:rsidR="00C8201D">
        <w:rPr>
          <w:rFonts w:ascii="Calibri" w:hAnsi="Calibri" w:cs="Calibri"/>
          <w:color w:val="auto"/>
          <w:spacing w:val="-2"/>
          <w:sz w:val="22"/>
          <w:szCs w:val="22"/>
          <w:lang w:eastAsia="en-AU"/>
        </w:rPr>
        <w:t xml:space="preserve">varies by habitat type; </w:t>
      </w:r>
      <w:r w:rsidR="00C8201D" w:rsidRPr="00126DF2">
        <w:rPr>
          <w:rFonts w:ascii="Calibri" w:hAnsi="Calibri" w:cs="Calibri"/>
          <w:bCs/>
          <w:color w:val="auto"/>
          <w:spacing w:val="-2"/>
          <w:sz w:val="22"/>
          <w:szCs w:val="22"/>
          <w:lang w:eastAsia="en-AU"/>
        </w:rPr>
        <w:t>canal 76%,</w:t>
      </w:r>
      <w:r w:rsidR="00C8201D" w:rsidRPr="00196C67">
        <w:rPr>
          <w:rFonts w:ascii="Calibri" w:hAnsi="Calibri" w:cs="Calibri"/>
          <w:bCs/>
          <w:color w:val="auto"/>
          <w:spacing w:val="-2"/>
          <w:sz w:val="22"/>
          <w:szCs w:val="22"/>
          <w:lang w:eastAsia="en-AU"/>
        </w:rPr>
        <w:t xml:space="preserve"> </w:t>
      </w:r>
      <w:r w:rsidR="00E251E2" w:rsidRPr="00126DF2">
        <w:rPr>
          <w:rFonts w:ascii="Calibri" w:hAnsi="Calibri" w:cs="Calibri"/>
          <w:bCs/>
          <w:color w:val="auto"/>
          <w:spacing w:val="-2"/>
          <w:sz w:val="22"/>
          <w:szCs w:val="22"/>
          <w:lang w:eastAsia="en-AU"/>
        </w:rPr>
        <w:t>reserve 39%</w:t>
      </w:r>
      <w:r w:rsidR="00E251E2" w:rsidRPr="00196C67">
        <w:rPr>
          <w:rFonts w:ascii="Calibri" w:hAnsi="Calibri" w:cs="Calibri"/>
          <w:bCs/>
          <w:color w:val="auto"/>
          <w:spacing w:val="-2"/>
          <w:sz w:val="22"/>
          <w:szCs w:val="22"/>
          <w:lang w:eastAsia="en-AU"/>
        </w:rPr>
        <w:t xml:space="preserve"> and </w:t>
      </w:r>
      <w:r w:rsidR="00E251E2" w:rsidRPr="00126DF2">
        <w:rPr>
          <w:rFonts w:ascii="Calibri" w:hAnsi="Calibri" w:cs="Calibri"/>
          <w:bCs/>
          <w:color w:val="auto"/>
          <w:spacing w:val="-2"/>
          <w:sz w:val="22"/>
          <w:szCs w:val="22"/>
          <w:lang w:eastAsia="en-AU"/>
        </w:rPr>
        <w:t>road 35%</w:t>
      </w:r>
      <w:r w:rsidR="00E251E2" w:rsidRPr="00E251E2">
        <w:rPr>
          <w:rFonts w:ascii="Calibri" w:hAnsi="Calibri" w:cs="Calibri"/>
          <w:b/>
          <w:color w:val="auto"/>
          <w:spacing w:val="-2"/>
          <w:sz w:val="22"/>
          <w:szCs w:val="22"/>
          <w:lang w:eastAsia="en-AU"/>
        </w:rPr>
        <w:t xml:space="preserve"> </w:t>
      </w:r>
      <w:r w:rsidR="00232A76" w:rsidRPr="00B3767E">
        <w:rPr>
          <w:rFonts w:ascii="Calibri" w:hAnsi="Calibri" w:cs="Calibri"/>
          <w:color w:val="auto"/>
          <w:spacing w:val="-2"/>
          <w:sz w:val="22"/>
          <w:szCs w:val="22"/>
          <w:lang w:eastAsia="en-AU"/>
        </w:rPr>
        <w:t>of sites occu</w:t>
      </w:r>
      <w:r w:rsidR="00B3767E">
        <w:rPr>
          <w:rFonts w:ascii="Calibri" w:hAnsi="Calibri" w:cs="Calibri"/>
          <w:color w:val="auto"/>
          <w:spacing w:val="-2"/>
          <w:sz w:val="22"/>
          <w:szCs w:val="22"/>
          <w:lang w:eastAsia="en-AU"/>
        </w:rPr>
        <w:t xml:space="preserve">pied </w:t>
      </w:r>
      <w:r w:rsidR="00066E6D">
        <w:rPr>
          <w:rFonts w:ascii="Calibri" w:hAnsi="Calibri" w:cs="Calibri"/>
          <w:color w:val="auto"/>
          <w:spacing w:val="-2"/>
          <w:sz w:val="22"/>
          <w:szCs w:val="22"/>
          <w:lang w:eastAsia="en-AU"/>
        </w:rPr>
        <w:t>(</w:t>
      </w:r>
      <w:r w:rsidR="00066E6D" w:rsidRPr="00F71F64">
        <w:rPr>
          <w:rFonts w:ascii="Calibri" w:hAnsi="Calibri" w:cs="Calibri"/>
          <w:color w:val="auto"/>
          <w:spacing w:val="-2"/>
          <w:sz w:val="22"/>
          <w:szCs w:val="22"/>
          <w:shd w:val="clear" w:color="auto" w:fill="E6E6E6"/>
          <w:lang w:eastAsia="en-AU"/>
        </w:rPr>
        <w:fldChar w:fldCharType="begin"/>
      </w:r>
      <w:r w:rsidR="00066E6D" w:rsidRPr="00F71F64">
        <w:rPr>
          <w:rFonts w:ascii="Calibri" w:hAnsi="Calibri" w:cs="Calibri"/>
          <w:color w:val="auto"/>
          <w:spacing w:val="-2"/>
          <w:sz w:val="22"/>
          <w:szCs w:val="22"/>
          <w:lang w:eastAsia="en-AU"/>
        </w:rPr>
        <w:instrText xml:space="preserve"> REF _Ref43366478 \h </w:instrText>
      </w:r>
      <w:r w:rsidR="00A75D11" w:rsidRPr="00F71F64">
        <w:rPr>
          <w:rFonts w:ascii="Calibri" w:hAnsi="Calibri" w:cs="Calibri"/>
          <w:color w:val="auto"/>
          <w:spacing w:val="-2"/>
          <w:sz w:val="22"/>
          <w:szCs w:val="22"/>
          <w:shd w:val="clear" w:color="auto" w:fill="E6E6E6"/>
          <w:lang w:eastAsia="en-AU"/>
        </w:rPr>
        <w:instrText xml:space="preserve"> \* MERGEFORMAT </w:instrText>
      </w:r>
      <w:r w:rsidR="00066E6D" w:rsidRPr="00F71F64">
        <w:rPr>
          <w:rFonts w:ascii="Calibri" w:hAnsi="Calibri" w:cs="Calibri"/>
          <w:color w:val="auto"/>
          <w:spacing w:val="-2"/>
          <w:sz w:val="22"/>
          <w:szCs w:val="22"/>
          <w:shd w:val="clear" w:color="auto" w:fill="E6E6E6"/>
          <w:lang w:eastAsia="en-AU"/>
        </w:rPr>
      </w:r>
      <w:r w:rsidR="00066E6D" w:rsidRPr="00F71F64">
        <w:rPr>
          <w:rFonts w:ascii="Calibri" w:hAnsi="Calibri" w:cs="Calibri"/>
          <w:color w:val="auto"/>
          <w:spacing w:val="-2"/>
          <w:sz w:val="22"/>
          <w:szCs w:val="22"/>
          <w:shd w:val="clear" w:color="auto" w:fill="E6E6E6"/>
          <w:lang w:eastAsia="en-AU"/>
        </w:rPr>
        <w:fldChar w:fldCharType="separate"/>
      </w:r>
      <w:r w:rsidR="00E63645" w:rsidRPr="00E63645">
        <w:rPr>
          <w:rFonts w:ascii="Calibri" w:hAnsi="Calibri" w:cs="Calibri"/>
          <w:color w:val="auto"/>
          <w:sz w:val="22"/>
          <w:szCs w:val="22"/>
        </w:rPr>
        <w:t xml:space="preserve">Figure </w:t>
      </w:r>
      <w:r w:rsidR="00E63645" w:rsidRPr="00126DF2">
        <w:rPr>
          <w:rFonts w:ascii="Calibri" w:hAnsi="Calibri" w:cs="Calibri"/>
          <w:color w:val="auto"/>
          <w:sz w:val="22"/>
          <w:szCs w:val="22"/>
        </w:rPr>
        <w:t>41</w:t>
      </w:r>
      <w:r w:rsidR="00066E6D" w:rsidRPr="00F71F64">
        <w:rPr>
          <w:rFonts w:ascii="Calibri" w:hAnsi="Calibri" w:cs="Calibri"/>
          <w:color w:val="auto"/>
          <w:spacing w:val="-2"/>
          <w:sz w:val="22"/>
          <w:szCs w:val="22"/>
          <w:shd w:val="clear" w:color="auto" w:fill="E6E6E6"/>
          <w:lang w:eastAsia="en-AU"/>
        </w:rPr>
        <w:fldChar w:fldCharType="end"/>
      </w:r>
      <w:r w:rsidR="00066E6D" w:rsidRPr="00F71F64">
        <w:rPr>
          <w:rFonts w:ascii="Calibri" w:hAnsi="Calibri" w:cs="Calibri"/>
          <w:color w:val="auto"/>
          <w:spacing w:val="-2"/>
          <w:sz w:val="22"/>
          <w:szCs w:val="22"/>
          <w:lang w:eastAsia="en-AU"/>
        </w:rPr>
        <w:t>).</w:t>
      </w:r>
      <w:r w:rsidR="00066E6D">
        <w:rPr>
          <w:rFonts w:ascii="Calibri" w:hAnsi="Calibri" w:cs="Calibri"/>
          <w:color w:val="auto"/>
          <w:spacing w:val="-2"/>
          <w:sz w:val="22"/>
          <w:szCs w:val="22"/>
          <w:lang w:eastAsia="en-AU"/>
        </w:rPr>
        <w:t xml:space="preserve"> </w:t>
      </w:r>
      <w:r w:rsidR="00232A76" w:rsidRPr="00B3767E">
        <w:rPr>
          <w:rFonts w:ascii="Calibri" w:hAnsi="Calibri" w:cs="Calibri"/>
          <w:color w:val="auto"/>
          <w:spacing w:val="-2"/>
          <w:sz w:val="22"/>
          <w:szCs w:val="22"/>
          <w:lang w:eastAsia="en-AU"/>
        </w:rPr>
        <w:t>The KPI will be asse</w:t>
      </w:r>
      <w:r w:rsidR="00066E6D">
        <w:rPr>
          <w:rFonts w:ascii="Calibri" w:hAnsi="Calibri" w:cs="Calibri"/>
          <w:color w:val="auto"/>
          <w:spacing w:val="-2"/>
          <w:sz w:val="22"/>
          <w:szCs w:val="22"/>
          <w:lang w:eastAsia="en-AU"/>
        </w:rPr>
        <w:t>sse</w:t>
      </w:r>
      <w:r w:rsidR="00232A76" w:rsidRPr="00B3767E">
        <w:rPr>
          <w:rFonts w:ascii="Calibri" w:hAnsi="Calibri" w:cs="Calibri"/>
          <w:color w:val="auto"/>
          <w:spacing w:val="-2"/>
          <w:sz w:val="22"/>
          <w:szCs w:val="22"/>
          <w:lang w:eastAsia="en-AU"/>
        </w:rPr>
        <w:t>d against th</w:t>
      </w:r>
      <w:r w:rsidR="00E251E2">
        <w:rPr>
          <w:rFonts w:ascii="Calibri" w:hAnsi="Calibri" w:cs="Calibri"/>
          <w:color w:val="auto"/>
          <w:spacing w:val="-2"/>
          <w:sz w:val="22"/>
          <w:szCs w:val="22"/>
          <w:lang w:eastAsia="en-AU"/>
        </w:rPr>
        <w:t>ese</w:t>
      </w:r>
      <w:r w:rsidR="00232A76" w:rsidRPr="00B3767E">
        <w:rPr>
          <w:rFonts w:ascii="Calibri" w:hAnsi="Calibri" w:cs="Calibri"/>
          <w:color w:val="auto"/>
          <w:spacing w:val="-2"/>
          <w:sz w:val="22"/>
          <w:szCs w:val="22"/>
          <w:lang w:eastAsia="en-AU"/>
        </w:rPr>
        <w:t xml:space="preserve"> baseline</w:t>
      </w:r>
      <w:r w:rsidR="00E251E2">
        <w:rPr>
          <w:rFonts w:ascii="Calibri" w:hAnsi="Calibri" w:cs="Calibri"/>
          <w:color w:val="auto"/>
          <w:spacing w:val="-2"/>
          <w:sz w:val="22"/>
          <w:szCs w:val="22"/>
          <w:lang w:eastAsia="en-AU"/>
        </w:rPr>
        <w:t>s</w:t>
      </w:r>
      <w:r w:rsidR="00232A76" w:rsidRPr="00B3767E">
        <w:rPr>
          <w:rFonts w:ascii="Calibri" w:hAnsi="Calibri" w:cs="Calibri"/>
          <w:color w:val="auto"/>
          <w:spacing w:val="-2"/>
          <w:sz w:val="22"/>
          <w:szCs w:val="22"/>
          <w:lang w:eastAsia="en-AU"/>
        </w:rPr>
        <w:t xml:space="preserve"> in subsequent five-yearly surveys</w:t>
      </w:r>
      <w:r w:rsidR="000E2626">
        <w:rPr>
          <w:rFonts w:ascii="Calibri" w:hAnsi="Calibri" w:cs="Calibri"/>
          <w:color w:val="auto"/>
          <w:spacing w:val="-2"/>
          <w:sz w:val="22"/>
          <w:szCs w:val="22"/>
          <w:lang w:eastAsia="en-AU"/>
        </w:rPr>
        <w:t>,</w:t>
      </w:r>
      <w:r w:rsidR="00232A76" w:rsidRPr="00B3767E">
        <w:rPr>
          <w:rFonts w:ascii="Calibri" w:hAnsi="Calibri" w:cs="Calibri"/>
          <w:color w:val="auto"/>
          <w:spacing w:val="-2"/>
          <w:sz w:val="22"/>
          <w:szCs w:val="22"/>
          <w:lang w:eastAsia="en-AU"/>
        </w:rPr>
        <w:t xml:space="preserve"> with the next due in 2024. </w:t>
      </w:r>
      <w:r w:rsidR="003C6037">
        <w:rPr>
          <w:rFonts w:ascii="Calibri" w:hAnsi="Calibri" w:cs="Calibri"/>
          <w:color w:val="auto"/>
          <w:spacing w:val="-2"/>
          <w:sz w:val="22"/>
          <w:szCs w:val="22"/>
          <w:lang w:eastAsia="en-AU"/>
        </w:rPr>
        <w:t xml:space="preserve"> Bandicoot detections were spread out ac</w:t>
      </w:r>
      <w:r w:rsidR="00966EB7">
        <w:rPr>
          <w:rFonts w:ascii="Calibri" w:hAnsi="Calibri" w:cs="Calibri"/>
          <w:color w:val="auto"/>
          <w:spacing w:val="-2"/>
          <w:sz w:val="22"/>
          <w:szCs w:val="22"/>
          <w:lang w:eastAsia="en-AU"/>
        </w:rPr>
        <w:t>r</w:t>
      </w:r>
      <w:r w:rsidR="003C6037">
        <w:rPr>
          <w:rFonts w:ascii="Calibri" w:hAnsi="Calibri" w:cs="Calibri"/>
          <w:color w:val="auto"/>
          <w:spacing w:val="-2"/>
          <w:sz w:val="22"/>
          <w:szCs w:val="22"/>
          <w:lang w:eastAsia="en-AU"/>
        </w:rPr>
        <w:t xml:space="preserve">oss the </w:t>
      </w:r>
      <w:r w:rsidR="00B2449B">
        <w:rPr>
          <w:rFonts w:ascii="Calibri" w:hAnsi="Calibri" w:cs="Calibri"/>
          <w:color w:val="auto"/>
          <w:spacing w:val="-2"/>
          <w:sz w:val="22"/>
          <w:szCs w:val="22"/>
          <w:lang w:eastAsia="en-AU"/>
        </w:rPr>
        <w:t>management</w:t>
      </w:r>
      <w:r w:rsidR="003C6037">
        <w:rPr>
          <w:rFonts w:ascii="Calibri" w:hAnsi="Calibri" w:cs="Calibri"/>
          <w:color w:val="auto"/>
          <w:spacing w:val="-2"/>
          <w:sz w:val="22"/>
          <w:szCs w:val="22"/>
          <w:lang w:eastAsia="en-AU"/>
        </w:rPr>
        <w:t xml:space="preserve"> are</w:t>
      </w:r>
      <w:r w:rsidR="007A459F">
        <w:rPr>
          <w:rFonts w:ascii="Calibri" w:hAnsi="Calibri" w:cs="Calibri"/>
          <w:color w:val="auto"/>
          <w:spacing w:val="-2"/>
          <w:sz w:val="22"/>
          <w:szCs w:val="22"/>
          <w:lang w:eastAsia="en-AU"/>
        </w:rPr>
        <w:t>a</w:t>
      </w:r>
      <w:r w:rsidR="003C6037">
        <w:rPr>
          <w:rFonts w:ascii="Calibri" w:hAnsi="Calibri" w:cs="Calibri"/>
          <w:color w:val="auto"/>
          <w:spacing w:val="-2"/>
          <w:sz w:val="22"/>
          <w:szCs w:val="22"/>
          <w:lang w:eastAsia="en-AU"/>
        </w:rPr>
        <w:t xml:space="preserve">, </w:t>
      </w:r>
      <w:r w:rsidR="00AF35E3">
        <w:rPr>
          <w:rFonts w:ascii="Calibri" w:hAnsi="Calibri" w:cs="Calibri"/>
          <w:color w:val="auto"/>
          <w:spacing w:val="-2"/>
          <w:sz w:val="22"/>
          <w:szCs w:val="22"/>
          <w:lang w:eastAsia="en-AU"/>
        </w:rPr>
        <w:t xml:space="preserve">with </w:t>
      </w:r>
      <w:r w:rsidR="003C6037">
        <w:rPr>
          <w:rFonts w:ascii="Calibri" w:hAnsi="Calibri" w:cs="Calibri"/>
          <w:color w:val="auto"/>
          <w:spacing w:val="-2"/>
          <w:sz w:val="22"/>
          <w:szCs w:val="22"/>
          <w:lang w:eastAsia="en-AU"/>
        </w:rPr>
        <w:t xml:space="preserve">notable </w:t>
      </w:r>
      <w:r w:rsidR="00AF35E3">
        <w:rPr>
          <w:rFonts w:ascii="Calibri" w:hAnsi="Calibri" w:cs="Calibri"/>
          <w:color w:val="auto"/>
          <w:spacing w:val="-2"/>
          <w:sz w:val="22"/>
          <w:szCs w:val="22"/>
          <w:lang w:eastAsia="en-AU"/>
        </w:rPr>
        <w:t xml:space="preserve">areas of non-detection </w:t>
      </w:r>
      <w:r w:rsidR="000C142A">
        <w:rPr>
          <w:rFonts w:ascii="Calibri" w:hAnsi="Calibri" w:cs="Calibri"/>
          <w:color w:val="auto"/>
          <w:spacing w:val="-2"/>
          <w:sz w:val="22"/>
          <w:szCs w:val="22"/>
          <w:lang w:eastAsia="en-AU"/>
        </w:rPr>
        <w:t xml:space="preserve">in </w:t>
      </w:r>
      <w:r w:rsidR="00AF35E3">
        <w:rPr>
          <w:rFonts w:ascii="Calibri" w:hAnsi="Calibri" w:cs="Calibri"/>
          <w:color w:val="auto"/>
          <w:spacing w:val="-2"/>
          <w:sz w:val="22"/>
          <w:szCs w:val="22"/>
          <w:lang w:eastAsia="en-AU"/>
        </w:rPr>
        <w:t xml:space="preserve">the </w:t>
      </w:r>
      <w:r w:rsidR="003C6037">
        <w:rPr>
          <w:rFonts w:ascii="Calibri" w:hAnsi="Calibri" w:cs="Calibri"/>
          <w:color w:val="auto"/>
          <w:spacing w:val="-2"/>
          <w:sz w:val="22"/>
          <w:szCs w:val="22"/>
          <w:lang w:eastAsia="en-AU"/>
        </w:rPr>
        <w:t>south-western</w:t>
      </w:r>
      <w:r w:rsidR="000C142A">
        <w:rPr>
          <w:rFonts w:ascii="Calibri" w:hAnsi="Calibri" w:cs="Calibri"/>
          <w:color w:val="auto"/>
          <w:spacing w:val="-2"/>
          <w:sz w:val="22"/>
          <w:szCs w:val="22"/>
          <w:lang w:eastAsia="en-AU"/>
        </w:rPr>
        <w:t xml:space="preserve"> and north-eastern (north of the Princess Hwy) co</w:t>
      </w:r>
      <w:r w:rsidR="00AF35E3">
        <w:rPr>
          <w:rFonts w:ascii="Calibri" w:hAnsi="Calibri" w:cs="Calibri"/>
          <w:color w:val="auto"/>
          <w:spacing w:val="-2"/>
          <w:sz w:val="22"/>
          <w:szCs w:val="22"/>
          <w:lang w:eastAsia="en-AU"/>
        </w:rPr>
        <w:t>rn</w:t>
      </w:r>
      <w:r w:rsidR="000C142A">
        <w:rPr>
          <w:rFonts w:ascii="Calibri" w:hAnsi="Calibri" w:cs="Calibri"/>
          <w:color w:val="auto"/>
          <w:spacing w:val="-2"/>
          <w:sz w:val="22"/>
          <w:szCs w:val="22"/>
          <w:lang w:eastAsia="en-AU"/>
        </w:rPr>
        <w:t>er</w:t>
      </w:r>
      <w:r w:rsidR="00AF35E3">
        <w:rPr>
          <w:rFonts w:ascii="Calibri" w:hAnsi="Calibri" w:cs="Calibri"/>
          <w:color w:val="auto"/>
          <w:spacing w:val="-2"/>
          <w:sz w:val="22"/>
          <w:szCs w:val="22"/>
          <w:lang w:eastAsia="en-AU"/>
        </w:rPr>
        <w:t>s</w:t>
      </w:r>
      <w:r w:rsidR="000C142A">
        <w:rPr>
          <w:rFonts w:ascii="Calibri" w:hAnsi="Calibri" w:cs="Calibri"/>
          <w:color w:val="auto"/>
          <w:spacing w:val="-2"/>
          <w:sz w:val="22"/>
          <w:szCs w:val="22"/>
          <w:lang w:eastAsia="en-AU"/>
        </w:rPr>
        <w:t xml:space="preserve"> </w:t>
      </w:r>
      <w:r w:rsidR="003C6037">
        <w:rPr>
          <w:rFonts w:ascii="Calibri" w:hAnsi="Calibri" w:cs="Calibri"/>
          <w:color w:val="auto"/>
          <w:spacing w:val="-2"/>
          <w:sz w:val="22"/>
          <w:szCs w:val="22"/>
          <w:lang w:eastAsia="en-AU"/>
        </w:rPr>
        <w:t>of the management area</w:t>
      </w:r>
      <w:r w:rsidR="000C142A">
        <w:rPr>
          <w:rFonts w:ascii="Calibri" w:hAnsi="Calibri" w:cs="Calibri"/>
          <w:color w:val="auto"/>
          <w:spacing w:val="-2"/>
          <w:sz w:val="22"/>
          <w:szCs w:val="22"/>
          <w:lang w:eastAsia="en-AU"/>
        </w:rPr>
        <w:t xml:space="preserve">. </w:t>
      </w:r>
      <w:r w:rsidR="003C6037">
        <w:rPr>
          <w:rFonts w:ascii="Calibri" w:hAnsi="Calibri" w:cs="Calibri"/>
          <w:color w:val="auto"/>
          <w:spacing w:val="-2"/>
          <w:sz w:val="22"/>
          <w:szCs w:val="22"/>
          <w:lang w:eastAsia="en-AU"/>
        </w:rPr>
        <w:t xml:space="preserve"> </w:t>
      </w:r>
    </w:p>
    <w:p w14:paraId="6442D68E" w14:textId="10433799" w:rsidR="00472DB0" w:rsidRDefault="67CC4462" w:rsidP="00472DB0">
      <w:pPr>
        <w:pStyle w:val="BodyText"/>
        <w:keepNext/>
      </w:pPr>
      <w:r>
        <w:rPr>
          <w:noProof/>
        </w:rPr>
        <w:drawing>
          <wp:inline distT="0" distB="0" distL="0" distR="0" wp14:anchorId="4714E311" wp14:editId="6F931A5C">
            <wp:extent cx="6121400" cy="3028950"/>
            <wp:effectExtent l="0" t="0" r="0" b="0"/>
            <wp:docPr id="917333608" name="Picture 917333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1B9A1D72" w14:textId="3A384D7E" w:rsidR="00111218" w:rsidRPr="00B3767E" w:rsidRDefault="00472DB0" w:rsidP="00472DB0">
      <w:pPr>
        <w:pStyle w:val="Caption"/>
        <w:spacing w:before="120"/>
        <w:rPr>
          <w:rFonts w:ascii="Calibri" w:hAnsi="Calibri" w:cs="Calibri"/>
          <w:color w:val="auto"/>
          <w:spacing w:val="-2"/>
          <w:sz w:val="22"/>
          <w:szCs w:val="22"/>
        </w:rPr>
      </w:pPr>
      <w:bookmarkStart w:id="251" w:name="_Ref4336647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41</w:t>
      </w:r>
      <w:r>
        <w:rPr>
          <w:color w:val="2B579A"/>
          <w:shd w:val="clear" w:color="auto" w:fill="E6E6E6"/>
        </w:rPr>
        <w:fldChar w:fldCharType="end"/>
      </w:r>
      <w:bookmarkEnd w:id="251"/>
      <w:r>
        <w:t xml:space="preserve">. </w:t>
      </w:r>
      <w:r w:rsidRPr="005110E7">
        <w:t xml:space="preserve">The modelled proportion of sites occupied by Southern Brown Bandicoot and the </w:t>
      </w:r>
      <w:r w:rsidR="00C846A5" w:rsidRPr="005110E7">
        <w:t>detection</w:t>
      </w:r>
      <w:r w:rsidRPr="005110E7">
        <w:t xml:space="preserve"> probability for Southern Brown Bandicoot. Error bars are 95% confidence intervals. The </w:t>
      </w:r>
      <w:r w:rsidR="00C846A5" w:rsidRPr="005110E7">
        <w:t>horizontal</w:t>
      </w:r>
      <w:r w:rsidRPr="005110E7">
        <w:t xml:space="preserve"> lines show the baseline for each habitat type.</w:t>
      </w:r>
    </w:p>
    <w:p w14:paraId="508664A8" w14:textId="7C1D0234" w:rsidR="00B23F4D" w:rsidRDefault="00B23F4D" w:rsidP="00B23F4D">
      <w:pPr>
        <w:pStyle w:val="Heading2"/>
        <w:numPr>
          <w:ilvl w:val="0"/>
          <w:numId w:val="0"/>
        </w:numPr>
      </w:pPr>
      <w:bookmarkStart w:id="252" w:name="_Toc59025629"/>
      <w:r>
        <w:t>Results: Other measures</w:t>
      </w:r>
      <w:bookmarkEnd w:id="252"/>
    </w:p>
    <w:p w14:paraId="4ED056AC" w14:textId="77777777" w:rsidR="00711667" w:rsidRDefault="00711667" w:rsidP="00B23F4D">
      <w:pPr>
        <w:pStyle w:val="Heading3"/>
        <w:numPr>
          <w:ilvl w:val="0"/>
          <w:numId w:val="0"/>
        </w:numPr>
      </w:pPr>
      <w:bookmarkStart w:id="253" w:name="_Toc59025630"/>
      <w:r>
        <w:t>Detection probability</w:t>
      </w:r>
      <w:bookmarkEnd w:id="253"/>
    </w:p>
    <w:p w14:paraId="2999F5ED" w14:textId="03779755" w:rsidR="00711667" w:rsidRDefault="00711667" w:rsidP="00711667">
      <w:pPr>
        <w:pStyle w:val="BodyText"/>
        <w:rPr>
          <w:rFonts w:ascii="Calibri" w:hAnsi="Calibri" w:cs="Calibri"/>
          <w:color w:val="auto"/>
          <w:spacing w:val="-2"/>
          <w:sz w:val="22"/>
          <w:szCs w:val="22"/>
          <w:lang w:eastAsia="en-AU"/>
        </w:rPr>
      </w:pPr>
      <w:r w:rsidRPr="00711667">
        <w:rPr>
          <w:rFonts w:ascii="Calibri" w:hAnsi="Calibri" w:cs="Calibri"/>
          <w:color w:val="auto"/>
          <w:spacing w:val="-2"/>
          <w:sz w:val="22"/>
          <w:szCs w:val="22"/>
          <w:lang w:eastAsia="en-AU"/>
        </w:rPr>
        <w:t>Detection probability was</w:t>
      </w:r>
      <w:r w:rsidR="00E73922">
        <w:rPr>
          <w:rFonts w:ascii="Calibri" w:hAnsi="Calibri" w:cs="Calibri"/>
          <w:color w:val="auto"/>
          <w:spacing w:val="-2"/>
          <w:sz w:val="22"/>
          <w:szCs w:val="22"/>
          <w:lang w:eastAsia="en-AU"/>
        </w:rPr>
        <w:t xml:space="preserve"> infl</w:t>
      </w:r>
      <w:r w:rsidR="00C846A5">
        <w:rPr>
          <w:rFonts w:ascii="Calibri" w:hAnsi="Calibri" w:cs="Calibri"/>
          <w:color w:val="auto"/>
          <w:spacing w:val="-2"/>
          <w:sz w:val="22"/>
          <w:szCs w:val="22"/>
          <w:lang w:eastAsia="en-AU"/>
        </w:rPr>
        <w:t>uenced</w:t>
      </w:r>
      <w:r w:rsidR="00E73922">
        <w:rPr>
          <w:rFonts w:ascii="Calibri" w:hAnsi="Calibri" w:cs="Calibri"/>
          <w:color w:val="auto"/>
          <w:spacing w:val="-2"/>
          <w:sz w:val="22"/>
          <w:szCs w:val="22"/>
          <w:lang w:eastAsia="en-AU"/>
        </w:rPr>
        <w:t xml:space="preserve"> by survey month. It was lower</w:t>
      </w:r>
      <w:r w:rsidRPr="00711667">
        <w:rPr>
          <w:rFonts w:ascii="Calibri" w:hAnsi="Calibri" w:cs="Calibri"/>
          <w:color w:val="auto"/>
          <w:spacing w:val="-2"/>
          <w:sz w:val="22"/>
          <w:szCs w:val="22"/>
          <w:lang w:eastAsia="en-AU"/>
        </w:rPr>
        <w:t xml:space="preserve"> during February </w:t>
      </w:r>
      <w:r w:rsidR="00E73922">
        <w:rPr>
          <w:rFonts w:ascii="Calibri" w:hAnsi="Calibri" w:cs="Calibri"/>
          <w:color w:val="auto"/>
          <w:spacing w:val="-2"/>
          <w:sz w:val="22"/>
          <w:szCs w:val="22"/>
          <w:lang w:eastAsia="en-AU"/>
        </w:rPr>
        <w:t xml:space="preserve">than the other </w:t>
      </w:r>
      <w:r w:rsidR="00E73922" w:rsidRPr="00F71F64">
        <w:rPr>
          <w:rFonts w:ascii="Calibri" w:hAnsi="Calibri" w:cs="Calibri"/>
          <w:color w:val="auto"/>
          <w:spacing w:val="-2"/>
          <w:sz w:val="22"/>
          <w:szCs w:val="22"/>
          <w:lang w:eastAsia="en-AU"/>
        </w:rPr>
        <w:t>months</w:t>
      </w:r>
      <w:r w:rsidR="00066E6D" w:rsidRPr="00F71F64">
        <w:rPr>
          <w:rFonts w:ascii="Calibri" w:hAnsi="Calibri" w:cs="Calibri"/>
          <w:color w:val="auto"/>
          <w:spacing w:val="-2"/>
          <w:sz w:val="22"/>
          <w:szCs w:val="22"/>
          <w:lang w:eastAsia="en-AU"/>
        </w:rPr>
        <w:t xml:space="preserve"> (</w:t>
      </w:r>
      <w:r w:rsidR="00066E6D" w:rsidRPr="00F71F64">
        <w:rPr>
          <w:rFonts w:ascii="Calibri" w:hAnsi="Calibri" w:cs="Calibri"/>
          <w:color w:val="auto"/>
          <w:spacing w:val="-2"/>
          <w:sz w:val="22"/>
          <w:szCs w:val="22"/>
          <w:shd w:val="clear" w:color="auto" w:fill="E6E6E6"/>
          <w:lang w:eastAsia="en-AU"/>
        </w:rPr>
        <w:fldChar w:fldCharType="begin"/>
      </w:r>
      <w:r w:rsidR="00066E6D" w:rsidRPr="00F71F64">
        <w:rPr>
          <w:rFonts w:ascii="Calibri" w:hAnsi="Calibri" w:cs="Calibri"/>
          <w:color w:val="auto"/>
          <w:spacing w:val="-2"/>
          <w:sz w:val="22"/>
          <w:szCs w:val="22"/>
          <w:lang w:eastAsia="en-AU"/>
        </w:rPr>
        <w:instrText xml:space="preserve"> REF _Ref43366600 \h </w:instrText>
      </w:r>
      <w:r w:rsidR="00A75D11" w:rsidRPr="00F71F64">
        <w:rPr>
          <w:rFonts w:ascii="Calibri" w:hAnsi="Calibri" w:cs="Calibri"/>
          <w:color w:val="auto"/>
          <w:spacing w:val="-2"/>
          <w:sz w:val="22"/>
          <w:szCs w:val="22"/>
          <w:shd w:val="clear" w:color="auto" w:fill="E6E6E6"/>
          <w:lang w:eastAsia="en-AU"/>
        </w:rPr>
        <w:instrText xml:space="preserve"> \* MERGEFORMAT </w:instrText>
      </w:r>
      <w:r w:rsidR="00066E6D" w:rsidRPr="00F71F64">
        <w:rPr>
          <w:rFonts w:ascii="Calibri" w:hAnsi="Calibri" w:cs="Calibri"/>
          <w:color w:val="auto"/>
          <w:spacing w:val="-2"/>
          <w:sz w:val="22"/>
          <w:szCs w:val="22"/>
          <w:shd w:val="clear" w:color="auto" w:fill="E6E6E6"/>
          <w:lang w:eastAsia="en-AU"/>
        </w:rPr>
      </w:r>
      <w:r w:rsidR="00066E6D" w:rsidRPr="00F71F64">
        <w:rPr>
          <w:rFonts w:ascii="Calibri" w:hAnsi="Calibri" w:cs="Calibri"/>
          <w:color w:val="auto"/>
          <w:spacing w:val="-2"/>
          <w:sz w:val="22"/>
          <w:szCs w:val="22"/>
          <w:shd w:val="clear" w:color="auto" w:fill="E6E6E6"/>
          <w:lang w:eastAsia="en-AU"/>
        </w:rPr>
        <w:fldChar w:fldCharType="separate"/>
      </w:r>
      <w:r w:rsidR="00E63645" w:rsidRPr="00E63645">
        <w:rPr>
          <w:rFonts w:ascii="Calibri" w:hAnsi="Calibri" w:cs="Calibri"/>
          <w:color w:val="auto"/>
          <w:sz w:val="22"/>
          <w:szCs w:val="22"/>
        </w:rPr>
        <w:t xml:space="preserve">Figure </w:t>
      </w:r>
      <w:r w:rsidR="00E63645" w:rsidRPr="00126DF2">
        <w:rPr>
          <w:rFonts w:ascii="Calibri" w:hAnsi="Calibri" w:cs="Calibri"/>
          <w:color w:val="auto"/>
          <w:sz w:val="22"/>
          <w:szCs w:val="22"/>
        </w:rPr>
        <w:t>42</w:t>
      </w:r>
      <w:r w:rsidR="00066E6D" w:rsidRPr="00F71F64">
        <w:rPr>
          <w:rFonts w:ascii="Calibri" w:hAnsi="Calibri" w:cs="Calibri"/>
          <w:color w:val="auto"/>
          <w:spacing w:val="-2"/>
          <w:sz w:val="22"/>
          <w:szCs w:val="22"/>
          <w:shd w:val="clear" w:color="auto" w:fill="E6E6E6"/>
          <w:lang w:eastAsia="en-AU"/>
        </w:rPr>
        <w:fldChar w:fldCharType="end"/>
      </w:r>
      <w:r w:rsidR="00066E6D" w:rsidRPr="00F71F64">
        <w:rPr>
          <w:rFonts w:ascii="Calibri" w:hAnsi="Calibri" w:cs="Calibri"/>
          <w:color w:val="auto"/>
          <w:spacing w:val="-2"/>
          <w:sz w:val="22"/>
          <w:szCs w:val="22"/>
          <w:lang w:eastAsia="en-AU"/>
        </w:rPr>
        <w:t xml:space="preserve">). </w:t>
      </w:r>
      <w:r w:rsidR="00E73922" w:rsidRPr="00F71F64">
        <w:rPr>
          <w:rFonts w:ascii="Calibri" w:hAnsi="Calibri" w:cs="Calibri"/>
          <w:color w:val="auto"/>
          <w:spacing w:val="-2"/>
          <w:sz w:val="22"/>
          <w:szCs w:val="22"/>
          <w:lang w:eastAsia="en-AU"/>
        </w:rPr>
        <w:t xml:space="preserve"> </w:t>
      </w:r>
      <w:r w:rsidRPr="00F71F64">
        <w:rPr>
          <w:rFonts w:ascii="Calibri" w:hAnsi="Calibri" w:cs="Calibri"/>
          <w:color w:val="auto"/>
          <w:spacing w:val="-2"/>
          <w:sz w:val="22"/>
          <w:szCs w:val="22"/>
          <w:lang w:eastAsia="en-AU"/>
        </w:rPr>
        <w:t>Nevertheless</w:t>
      </w:r>
      <w:r w:rsidR="00066E6D">
        <w:rPr>
          <w:rFonts w:ascii="Calibri" w:hAnsi="Calibri" w:cs="Calibri"/>
          <w:color w:val="auto"/>
          <w:spacing w:val="-2"/>
          <w:sz w:val="22"/>
          <w:szCs w:val="22"/>
          <w:lang w:eastAsia="en-AU"/>
        </w:rPr>
        <w:t xml:space="preserve">, </w:t>
      </w:r>
      <w:r w:rsidRPr="00711667">
        <w:rPr>
          <w:rFonts w:ascii="Calibri" w:hAnsi="Calibri" w:cs="Calibri"/>
          <w:color w:val="auto"/>
          <w:spacing w:val="-2"/>
          <w:sz w:val="22"/>
          <w:szCs w:val="22"/>
          <w:lang w:eastAsia="en-AU"/>
        </w:rPr>
        <w:t xml:space="preserve">26 days was </w:t>
      </w:r>
      <w:r w:rsidR="00C81765">
        <w:rPr>
          <w:rFonts w:ascii="Calibri" w:hAnsi="Calibri" w:cs="Calibri"/>
          <w:color w:val="auto"/>
          <w:spacing w:val="-2"/>
          <w:sz w:val="22"/>
          <w:szCs w:val="22"/>
          <w:lang w:eastAsia="en-AU"/>
        </w:rPr>
        <w:t xml:space="preserve">more than </w:t>
      </w:r>
      <w:r w:rsidRPr="00711667">
        <w:rPr>
          <w:rFonts w:ascii="Calibri" w:hAnsi="Calibri" w:cs="Calibri"/>
          <w:color w:val="auto"/>
          <w:spacing w:val="-2"/>
          <w:sz w:val="22"/>
          <w:szCs w:val="22"/>
          <w:lang w:eastAsia="en-AU"/>
        </w:rPr>
        <w:t xml:space="preserve">sufficient to </w:t>
      </w:r>
      <w:r w:rsidR="00C846A5" w:rsidRPr="00711667">
        <w:rPr>
          <w:rFonts w:ascii="Calibri" w:hAnsi="Calibri" w:cs="Calibri"/>
          <w:color w:val="auto"/>
          <w:spacing w:val="-2"/>
          <w:sz w:val="22"/>
          <w:szCs w:val="22"/>
          <w:lang w:eastAsia="en-AU"/>
        </w:rPr>
        <w:t>achieve</w:t>
      </w:r>
      <w:r w:rsidRPr="00711667">
        <w:rPr>
          <w:rFonts w:ascii="Calibri" w:hAnsi="Calibri" w:cs="Calibri"/>
          <w:color w:val="auto"/>
          <w:spacing w:val="-2"/>
          <w:sz w:val="22"/>
          <w:szCs w:val="22"/>
          <w:lang w:eastAsia="en-AU"/>
        </w:rPr>
        <w:t xml:space="preserve"> a cumulative detection probability (the probability of detection</w:t>
      </w:r>
      <w:r w:rsidR="00AE3C68">
        <w:rPr>
          <w:rFonts w:ascii="Calibri" w:hAnsi="Calibri" w:cs="Calibri"/>
          <w:color w:val="auto"/>
          <w:spacing w:val="-2"/>
          <w:sz w:val="22"/>
          <w:szCs w:val="22"/>
          <w:lang w:eastAsia="en-AU"/>
        </w:rPr>
        <w:t xml:space="preserve"> of</w:t>
      </w:r>
      <w:r w:rsidRPr="00711667">
        <w:rPr>
          <w:rFonts w:ascii="Calibri" w:hAnsi="Calibri" w:cs="Calibri"/>
          <w:color w:val="auto"/>
          <w:spacing w:val="-2"/>
          <w:sz w:val="22"/>
          <w:szCs w:val="22"/>
          <w:lang w:eastAsia="en-AU"/>
        </w:rPr>
        <w:t xml:space="preserve"> at least one individual given the site is occupied) of over 0.99</w:t>
      </w:r>
      <w:r w:rsidR="00C81765">
        <w:rPr>
          <w:rFonts w:ascii="Calibri" w:hAnsi="Calibri" w:cs="Calibri"/>
          <w:color w:val="auto"/>
          <w:spacing w:val="-2"/>
          <w:sz w:val="22"/>
          <w:szCs w:val="22"/>
          <w:lang w:eastAsia="en-AU"/>
        </w:rPr>
        <w:t>; which was achieved after 20 days</w:t>
      </w:r>
      <w:r w:rsidR="00334D51">
        <w:rPr>
          <w:rFonts w:ascii="Calibri" w:hAnsi="Calibri" w:cs="Calibri"/>
          <w:color w:val="auto"/>
          <w:spacing w:val="-2"/>
          <w:sz w:val="22"/>
          <w:szCs w:val="22"/>
          <w:lang w:eastAsia="en-AU"/>
        </w:rPr>
        <w:t xml:space="preserve"> for all deployment periods.</w:t>
      </w:r>
    </w:p>
    <w:p w14:paraId="29AEB19D" w14:textId="03C302DE" w:rsidR="00066E6D" w:rsidRDefault="67CC4462" w:rsidP="00066E6D">
      <w:pPr>
        <w:pStyle w:val="BodyText"/>
        <w:keepNext/>
      </w:pPr>
      <w:r>
        <w:rPr>
          <w:noProof/>
        </w:rPr>
        <w:drawing>
          <wp:inline distT="0" distB="0" distL="0" distR="0" wp14:anchorId="0CD79471" wp14:editId="7BA22DB6">
            <wp:extent cx="6121400" cy="3054350"/>
            <wp:effectExtent l="0" t="0" r="0" b="0"/>
            <wp:docPr id="919913385" name="Picture 919913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1400" cy="3054350"/>
                    </a:xfrm>
                    <a:prstGeom prst="rect">
                      <a:avLst/>
                    </a:prstGeom>
                  </pic:spPr>
                </pic:pic>
              </a:graphicData>
            </a:graphic>
          </wp:inline>
        </w:drawing>
      </w:r>
    </w:p>
    <w:p w14:paraId="127C5F17" w14:textId="41260159" w:rsidR="00711667" w:rsidRDefault="00066E6D" w:rsidP="00066E6D">
      <w:pPr>
        <w:pStyle w:val="Caption"/>
        <w:spacing w:before="120"/>
      </w:pPr>
      <w:bookmarkStart w:id="254" w:name="_Ref4336660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42</w:t>
      </w:r>
      <w:r>
        <w:rPr>
          <w:color w:val="2B579A"/>
          <w:shd w:val="clear" w:color="auto" w:fill="E6E6E6"/>
        </w:rPr>
        <w:fldChar w:fldCharType="end"/>
      </w:r>
      <w:bookmarkEnd w:id="254"/>
      <w:r>
        <w:t xml:space="preserve">. </w:t>
      </w:r>
      <w:r w:rsidRPr="00FA6B23">
        <w:t xml:space="preserve">The </w:t>
      </w:r>
      <w:r w:rsidR="00C846A5" w:rsidRPr="00FA6B23">
        <w:t>cumulative</w:t>
      </w:r>
      <w:r w:rsidRPr="00FA6B23">
        <w:t xml:space="preserve"> detection probability for detection</w:t>
      </w:r>
      <w:r w:rsidR="00AE3C68">
        <w:t xml:space="preserve"> of</w:t>
      </w:r>
      <w:r w:rsidRPr="00FA6B23">
        <w:t xml:space="preserve"> at least one individual. The dashed lines indicate that a probability of 0.99 was achieved after at most 20 days for all survey months.</w:t>
      </w:r>
    </w:p>
    <w:p w14:paraId="0D2F1B19" w14:textId="77777777" w:rsidR="00B23F4D" w:rsidRDefault="00B23F4D" w:rsidP="00B23F4D">
      <w:pPr>
        <w:pStyle w:val="Heading3"/>
        <w:numPr>
          <w:ilvl w:val="0"/>
          <w:numId w:val="0"/>
        </w:numPr>
      </w:pPr>
      <w:bookmarkStart w:id="255" w:name="_Toc59025631"/>
      <w:r>
        <w:t>Fox occupancy</w:t>
      </w:r>
      <w:bookmarkEnd w:id="255"/>
    </w:p>
    <w:p w14:paraId="632F36B1" w14:textId="016A7DA3" w:rsidR="00B23F4D" w:rsidRPr="00B3767E" w:rsidRDefault="00FF2E26" w:rsidP="00B23F4D">
      <w:pPr>
        <w:pStyle w:val="BodyText"/>
        <w:rPr>
          <w:rFonts w:ascii="Calibri" w:hAnsi="Calibri" w:cs="Calibri"/>
          <w:color w:val="auto"/>
          <w:spacing w:val="-2"/>
          <w:sz w:val="22"/>
          <w:szCs w:val="22"/>
          <w:lang w:eastAsia="en-AU"/>
        </w:rPr>
      </w:pPr>
      <w:r>
        <w:rPr>
          <w:rFonts w:ascii="Calibri" w:hAnsi="Calibri" w:cs="Calibri"/>
          <w:color w:val="auto"/>
          <w:spacing w:val="-2"/>
          <w:sz w:val="22"/>
          <w:szCs w:val="22"/>
          <w:lang w:eastAsia="en-AU"/>
        </w:rPr>
        <w:t xml:space="preserve">The percentage of </w:t>
      </w:r>
      <w:r w:rsidR="00C243C0">
        <w:rPr>
          <w:rFonts w:ascii="Calibri" w:hAnsi="Calibri" w:cs="Calibri"/>
          <w:color w:val="auto"/>
          <w:spacing w:val="-2"/>
          <w:sz w:val="22"/>
          <w:szCs w:val="22"/>
          <w:lang w:eastAsia="en-AU"/>
        </w:rPr>
        <w:t xml:space="preserve">monitoring sites </w:t>
      </w:r>
      <w:r>
        <w:rPr>
          <w:rFonts w:ascii="Calibri" w:hAnsi="Calibri" w:cs="Calibri"/>
          <w:color w:val="auto"/>
          <w:spacing w:val="-2"/>
          <w:sz w:val="22"/>
          <w:szCs w:val="22"/>
          <w:lang w:eastAsia="en-AU"/>
        </w:rPr>
        <w:t>where foxes were detec</w:t>
      </w:r>
      <w:r w:rsidR="00DE1C02">
        <w:rPr>
          <w:rFonts w:ascii="Calibri" w:hAnsi="Calibri" w:cs="Calibri"/>
          <w:color w:val="auto"/>
          <w:spacing w:val="-2"/>
          <w:sz w:val="22"/>
          <w:szCs w:val="22"/>
          <w:lang w:eastAsia="en-AU"/>
        </w:rPr>
        <w:t>ted</w:t>
      </w:r>
      <w:r>
        <w:rPr>
          <w:rFonts w:ascii="Calibri" w:hAnsi="Calibri" w:cs="Calibri"/>
          <w:color w:val="auto"/>
          <w:spacing w:val="-2"/>
          <w:sz w:val="22"/>
          <w:szCs w:val="22"/>
          <w:lang w:eastAsia="en-AU"/>
        </w:rPr>
        <w:t xml:space="preserve"> was 64% (63 out of 98 sites). Foxes were detected </w:t>
      </w:r>
      <w:r w:rsidR="006E7763">
        <w:rPr>
          <w:rFonts w:ascii="Calibri" w:hAnsi="Calibri" w:cs="Calibri"/>
          <w:color w:val="auto"/>
          <w:spacing w:val="-2"/>
          <w:sz w:val="22"/>
          <w:szCs w:val="22"/>
          <w:lang w:eastAsia="en-AU"/>
        </w:rPr>
        <w:t>throughout</w:t>
      </w:r>
      <w:r>
        <w:rPr>
          <w:rFonts w:ascii="Calibri" w:hAnsi="Calibri" w:cs="Calibri"/>
          <w:color w:val="auto"/>
          <w:spacing w:val="-2"/>
          <w:sz w:val="22"/>
          <w:szCs w:val="22"/>
          <w:lang w:eastAsia="en-AU"/>
        </w:rPr>
        <w:t xml:space="preserve"> the management area, including within </w:t>
      </w:r>
      <w:r w:rsidR="00C243C0">
        <w:rPr>
          <w:rFonts w:ascii="Calibri" w:hAnsi="Calibri" w:cs="Calibri"/>
          <w:color w:val="auto"/>
          <w:spacing w:val="-2"/>
          <w:sz w:val="22"/>
          <w:szCs w:val="22"/>
          <w:lang w:eastAsia="en-AU"/>
        </w:rPr>
        <w:t>Royal Botanic Gardens Cranbourne</w:t>
      </w:r>
      <w:r w:rsidR="003C6037">
        <w:rPr>
          <w:rFonts w:ascii="Calibri" w:hAnsi="Calibri" w:cs="Calibri"/>
          <w:color w:val="auto"/>
          <w:spacing w:val="-2"/>
          <w:sz w:val="22"/>
          <w:szCs w:val="22"/>
          <w:lang w:eastAsia="en-AU"/>
        </w:rPr>
        <w:t xml:space="preserve"> behind a predator-proof fence</w:t>
      </w:r>
      <w:r w:rsidR="00C243C0">
        <w:rPr>
          <w:rFonts w:ascii="Calibri" w:hAnsi="Calibri" w:cs="Calibri"/>
          <w:color w:val="auto"/>
          <w:spacing w:val="-2"/>
          <w:sz w:val="22"/>
          <w:szCs w:val="22"/>
          <w:lang w:eastAsia="en-AU"/>
        </w:rPr>
        <w:t>.</w:t>
      </w:r>
      <w:r w:rsidR="003605C2">
        <w:rPr>
          <w:rFonts w:ascii="Calibri" w:hAnsi="Calibri" w:cs="Calibri"/>
          <w:color w:val="auto"/>
          <w:spacing w:val="-2"/>
          <w:sz w:val="22"/>
          <w:szCs w:val="22"/>
          <w:lang w:eastAsia="en-AU"/>
        </w:rPr>
        <w:t xml:space="preserve"> </w:t>
      </w:r>
      <w:r w:rsidR="0097610E">
        <w:rPr>
          <w:rFonts w:ascii="Calibri" w:hAnsi="Calibri" w:cs="Calibri"/>
          <w:color w:val="auto"/>
          <w:spacing w:val="-2"/>
          <w:sz w:val="22"/>
          <w:szCs w:val="22"/>
          <w:lang w:eastAsia="en-AU"/>
        </w:rPr>
        <w:t>There were 30 sites (31%) where both foxes and bandicoots were detected.</w:t>
      </w:r>
      <w:r>
        <w:rPr>
          <w:rFonts w:ascii="Calibri" w:hAnsi="Calibri" w:cs="Calibri"/>
          <w:color w:val="auto"/>
          <w:spacing w:val="-2"/>
          <w:sz w:val="22"/>
          <w:szCs w:val="22"/>
          <w:lang w:eastAsia="en-AU"/>
        </w:rPr>
        <w:t xml:space="preserve"> </w:t>
      </w:r>
    </w:p>
    <w:p w14:paraId="25520F60" w14:textId="77777777" w:rsidR="00B23F4D" w:rsidRPr="00B23F4D" w:rsidRDefault="00B23F4D" w:rsidP="00B23F4D">
      <w:pPr>
        <w:pStyle w:val="Heading3"/>
        <w:numPr>
          <w:ilvl w:val="0"/>
          <w:numId w:val="0"/>
        </w:numPr>
      </w:pPr>
      <w:bookmarkStart w:id="256" w:name="_Toc59025632"/>
      <w:r>
        <w:t>Extent of native vegetation</w:t>
      </w:r>
      <w:bookmarkEnd w:id="256"/>
    </w:p>
    <w:p w14:paraId="58249F01" w14:textId="7E83BF1B" w:rsidR="00F430B0" w:rsidRDefault="00EB7AFC" w:rsidP="00B3767E">
      <w:pPr>
        <w:pStyle w:val="BodyText"/>
        <w:rPr>
          <w:rFonts w:ascii="Calibri" w:hAnsi="Calibri" w:cs="Calibri"/>
          <w:color w:val="auto"/>
          <w:spacing w:val="-2"/>
          <w:sz w:val="22"/>
          <w:szCs w:val="22"/>
          <w:lang w:eastAsia="en-AU"/>
        </w:rPr>
      </w:pPr>
      <w:r w:rsidRPr="00F71F64">
        <w:rPr>
          <w:rFonts w:ascii="Calibri" w:hAnsi="Calibri" w:cs="Calibri"/>
          <w:color w:val="auto"/>
          <w:spacing w:val="-2"/>
          <w:sz w:val="22"/>
          <w:szCs w:val="22"/>
          <w:shd w:val="clear" w:color="auto" w:fill="E6E6E6"/>
          <w:lang w:eastAsia="en-AU"/>
        </w:rPr>
        <w:fldChar w:fldCharType="begin"/>
      </w:r>
      <w:r w:rsidRPr="00F71F64">
        <w:rPr>
          <w:rFonts w:ascii="Calibri" w:hAnsi="Calibri" w:cs="Calibri"/>
          <w:color w:val="auto"/>
          <w:spacing w:val="-2"/>
          <w:sz w:val="22"/>
          <w:szCs w:val="22"/>
          <w:lang w:eastAsia="en-AU"/>
        </w:rPr>
        <w:instrText xml:space="preserve"> REF _Ref43366717 \h </w:instrText>
      </w:r>
      <w:r w:rsidR="00A75D11" w:rsidRPr="00F71F64">
        <w:rPr>
          <w:rFonts w:ascii="Calibri" w:hAnsi="Calibri" w:cs="Calibri"/>
          <w:color w:val="auto"/>
          <w:spacing w:val="-2"/>
          <w:sz w:val="22"/>
          <w:szCs w:val="22"/>
          <w:shd w:val="clear" w:color="auto" w:fill="E6E6E6"/>
          <w:lang w:eastAsia="en-AU"/>
        </w:rPr>
        <w:instrText xml:space="preserve"> \* MERGEFORMAT </w:instrText>
      </w:r>
      <w:r w:rsidRPr="00F71F64">
        <w:rPr>
          <w:rFonts w:ascii="Calibri" w:hAnsi="Calibri" w:cs="Calibri"/>
          <w:color w:val="auto"/>
          <w:spacing w:val="-2"/>
          <w:sz w:val="22"/>
          <w:szCs w:val="22"/>
          <w:shd w:val="clear" w:color="auto" w:fill="E6E6E6"/>
          <w:lang w:eastAsia="en-AU"/>
        </w:rPr>
      </w:r>
      <w:r w:rsidRPr="00F71F64">
        <w:rPr>
          <w:rFonts w:ascii="Calibri" w:hAnsi="Calibri" w:cs="Calibri"/>
          <w:color w:val="auto"/>
          <w:spacing w:val="-2"/>
          <w:sz w:val="22"/>
          <w:szCs w:val="22"/>
          <w:shd w:val="clear" w:color="auto" w:fill="E6E6E6"/>
          <w:lang w:eastAsia="en-AU"/>
        </w:rPr>
        <w:fldChar w:fldCharType="separate"/>
      </w:r>
      <w:r w:rsidR="00E63645" w:rsidRPr="00E63645">
        <w:rPr>
          <w:rFonts w:ascii="Calibri" w:hAnsi="Calibri" w:cs="Calibri"/>
          <w:color w:val="auto"/>
          <w:sz w:val="22"/>
          <w:szCs w:val="22"/>
        </w:rPr>
        <w:t xml:space="preserve">Figure </w:t>
      </w:r>
      <w:r w:rsidR="00E63645" w:rsidRPr="00126DF2">
        <w:rPr>
          <w:rFonts w:ascii="Calibri" w:hAnsi="Calibri" w:cs="Calibri"/>
          <w:color w:val="auto"/>
          <w:sz w:val="22"/>
          <w:szCs w:val="22"/>
        </w:rPr>
        <w:t>43</w:t>
      </w:r>
      <w:r w:rsidRPr="00F71F64">
        <w:rPr>
          <w:rFonts w:ascii="Calibri" w:hAnsi="Calibri" w:cs="Calibri"/>
          <w:color w:val="auto"/>
          <w:spacing w:val="-2"/>
          <w:sz w:val="22"/>
          <w:szCs w:val="22"/>
          <w:shd w:val="clear" w:color="auto" w:fill="E6E6E6"/>
          <w:lang w:eastAsia="en-AU"/>
        </w:rPr>
        <w:fldChar w:fldCharType="end"/>
      </w:r>
      <w:r w:rsidRPr="00F71F64">
        <w:rPr>
          <w:rFonts w:ascii="Calibri" w:hAnsi="Calibri" w:cs="Calibri"/>
          <w:color w:val="auto"/>
          <w:spacing w:val="-2"/>
          <w:sz w:val="22"/>
          <w:szCs w:val="22"/>
          <w:lang w:eastAsia="en-AU"/>
        </w:rPr>
        <w:t xml:space="preserve"> </w:t>
      </w:r>
      <w:r w:rsidR="00CE5C76" w:rsidRPr="00F71F64">
        <w:rPr>
          <w:rFonts w:ascii="Calibri" w:hAnsi="Calibri" w:cs="Calibri"/>
          <w:color w:val="auto"/>
          <w:spacing w:val="-2"/>
          <w:sz w:val="22"/>
          <w:szCs w:val="22"/>
          <w:lang w:eastAsia="en-AU"/>
        </w:rPr>
        <w:t>shows</w:t>
      </w:r>
      <w:r w:rsidR="00CE5C76">
        <w:rPr>
          <w:rFonts w:ascii="Calibri" w:hAnsi="Calibri" w:cs="Calibri"/>
          <w:color w:val="auto"/>
          <w:spacing w:val="-2"/>
          <w:sz w:val="22"/>
          <w:szCs w:val="22"/>
          <w:lang w:eastAsia="en-AU"/>
        </w:rPr>
        <w:t xml:space="preserve"> the </w:t>
      </w:r>
      <w:r w:rsidR="00D545D1">
        <w:rPr>
          <w:rFonts w:ascii="Calibri" w:hAnsi="Calibri" w:cs="Calibri"/>
          <w:color w:val="auto"/>
          <w:spacing w:val="-2"/>
          <w:sz w:val="22"/>
          <w:szCs w:val="22"/>
          <w:lang w:eastAsia="en-AU"/>
        </w:rPr>
        <w:t xml:space="preserve">mapped </w:t>
      </w:r>
      <w:r w:rsidR="00CE5C76">
        <w:rPr>
          <w:rFonts w:ascii="Calibri" w:hAnsi="Calibri" w:cs="Calibri"/>
          <w:color w:val="auto"/>
          <w:spacing w:val="-2"/>
          <w:sz w:val="22"/>
          <w:szCs w:val="22"/>
          <w:lang w:eastAsia="en-AU"/>
        </w:rPr>
        <w:t>extent of native vegetation in the SBB managem</w:t>
      </w:r>
      <w:r w:rsidR="00CE5C76" w:rsidRPr="00AD6BEF">
        <w:rPr>
          <w:rFonts w:ascii="Calibri" w:hAnsi="Calibri" w:cs="Calibri"/>
          <w:color w:val="auto"/>
          <w:spacing w:val="-2"/>
          <w:sz w:val="22"/>
          <w:szCs w:val="22"/>
          <w:lang w:eastAsia="en-AU"/>
        </w:rPr>
        <w:t>ent area as at 2005</w:t>
      </w:r>
      <w:r w:rsidR="00AD6BEF">
        <w:rPr>
          <w:rFonts w:ascii="Calibri" w:hAnsi="Calibri" w:cs="Calibri"/>
          <w:color w:val="auto"/>
          <w:spacing w:val="-2"/>
          <w:sz w:val="22"/>
          <w:szCs w:val="22"/>
          <w:lang w:eastAsia="en-AU"/>
        </w:rPr>
        <w:t xml:space="preserve"> (the most recent </w:t>
      </w:r>
      <w:r w:rsidR="001942BE">
        <w:rPr>
          <w:rFonts w:ascii="Calibri" w:hAnsi="Calibri" w:cs="Calibri"/>
          <w:color w:val="auto"/>
          <w:spacing w:val="-2"/>
          <w:sz w:val="22"/>
          <w:szCs w:val="22"/>
          <w:lang w:eastAsia="en-AU"/>
        </w:rPr>
        <w:t>year for which data is available</w:t>
      </w:r>
      <w:r w:rsidR="00714814">
        <w:rPr>
          <w:rFonts w:ascii="Calibri" w:hAnsi="Calibri" w:cs="Calibri"/>
          <w:color w:val="auto"/>
          <w:spacing w:val="-2"/>
          <w:sz w:val="22"/>
          <w:szCs w:val="22"/>
          <w:lang w:eastAsia="en-AU"/>
        </w:rPr>
        <w:t>)</w:t>
      </w:r>
      <w:r w:rsidR="00CE5C76" w:rsidRPr="00AD6BEF">
        <w:rPr>
          <w:rFonts w:ascii="Calibri" w:hAnsi="Calibri" w:cs="Calibri"/>
          <w:color w:val="auto"/>
          <w:spacing w:val="-2"/>
          <w:sz w:val="22"/>
          <w:szCs w:val="22"/>
          <w:lang w:eastAsia="en-AU"/>
        </w:rPr>
        <w:t xml:space="preserve">. </w:t>
      </w:r>
      <w:r w:rsidR="00D545D1" w:rsidRPr="00AD6BEF">
        <w:rPr>
          <w:rFonts w:ascii="Calibri" w:hAnsi="Calibri" w:cs="Calibri"/>
          <w:color w:val="auto"/>
          <w:spacing w:val="-2"/>
          <w:sz w:val="22"/>
          <w:szCs w:val="22"/>
          <w:lang w:eastAsia="en-AU"/>
        </w:rPr>
        <w:t>Native vegetation accounted for 10,035 ha or 16.8% of the management area.</w:t>
      </w:r>
    </w:p>
    <w:p w14:paraId="38B0308A" w14:textId="77777777" w:rsidR="00EB7AFC" w:rsidRDefault="67CC4462" w:rsidP="00EB7AFC">
      <w:pPr>
        <w:pStyle w:val="BodyText"/>
        <w:keepNext/>
      </w:pPr>
      <w:r>
        <w:rPr>
          <w:noProof/>
        </w:rPr>
        <w:drawing>
          <wp:inline distT="0" distB="0" distL="0" distR="0" wp14:anchorId="687BFFA3" wp14:editId="6685A7C7">
            <wp:extent cx="5848352" cy="3111500"/>
            <wp:effectExtent l="0" t="0" r="0" b="0"/>
            <wp:docPr id="411490312" name="Picture 411490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rcRect t="10261" b="18995"/>
                    <a:stretch>
                      <a:fillRect/>
                    </a:stretch>
                  </pic:blipFill>
                  <pic:spPr>
                    <a:xfrm>
                      <a:off x="0" y="0"/>
                      <a:ext cx="5848352" cy="3111500"/>
                    </a:xfrm>
                    <a:prstGeom prst="rect">
                      <a:avLst/>
                    </a:prstGeom>
                  </pic:spPr>
                </pic:pic>
              </a:graphicData>
            </a:graphic>
          </wp:inline>
        </w:drawing>
      </w:r>
    </w:p>
    <w:p w14:paraId="0FF4CDFF" w14:textId="731B88A8" w:rsidR="00015753" w:rsidRDefault="00EB7AFC" w:rsidP="00EB7AFC">
      <w:pPr>
        <w:pStyle w:val="Caption"/>
        <w:spacing w:before="120"/>
      </w:pPr>
      <w:bookmarkStart w:id="257" w:name="_Ref4336671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43</w:t>
      </w:r>
      <w:r>
        <w:rPr>
          <w:color w:val="2B579A"/>
          <w:shd w:val="clear" w:color="auto" w:fill="E6E6E6"/>
        </w:rPr>
        <w:fldChar w:fldCharType="end"/>
      </w:r>
      <w:bookmarkEnd w:id="257"/>
      <w:r>
        <w:t xml:space="preserve">. The extent of native vegetation in the Southern Brown Bandicoot </w:t>
      </w:r>
      <w:r w:rsidR="00DE1C02">
        <w:t>management</w:t>
      </w:r>
      <w:r>
        <w:t xml:space="preserve"> area (2005 data).</w:t>
      </w:r>
    </w:p>
    <w:p w14:paraId="3D8F60F1" w14:textId="77777777" w:rsidR="00CE5C76" w:rsidRDefault="00CE5C76" w:rsidP="00CE5C76">
      <w:pPr>
        <w:pStyle w:val="Heading3"/>
        <w:numPr>
          <w:ilvl w:val="0"/>
          <w:numId w:val="0"/>
        </w:numPr>
      </w:pPr>
      <w:bookmarkStart w:id="258" w:name="_Toc59025633"/>
      <w:r>
        <w:t>Fire history</w:t>
      </w:r>
      <w:bookmarkEnd w:id="258"/>
    </w:p>
    <w:p w14:paraId="4086C4F5" w14:textId="518C7F2B" w:rsidR="00CE5C76" w:rsidRDefault="00EB7AFC" w:rsidP="00B3767E">
      <w:pPr>
        <w:pStyle w:val="BodyText"/>
        <w:rPr>
          <w:rFonts w:ascii="Calibri" w:hAnsi="Calibri" w:cs="Calibri"/>
          <w:color w:val="auto"/>
          <w:spacing w:val="-2"/>
          <w:sz w:val="22"/>
          <w:szCs w:val="22"/>
          <w:lang w:eastAsia="en-AU"/>
        </w:rPr>
      </w:pPr>
      <w:r w:rsidRPr="00BA4C6F">
        <w:rPr>
          <w:rFonts w:ascii="Calibri" w:hAnsi="Calibri" w:cs="Calibri"/>
          <w:color w:val="auto"/>
          <w:spacing w:val="-2"/>
          <w:sz w:val="22"/>
          <w:szCs w:val="22"/>
          <w:shd w:val="clear" w:color="auto" w:fill="E6E6E6"/>
          <w:lang w:eastAsia="en-AU"/>
        </w:rPr>
        <w:fldChar w:fldCharType="begin"/>
      </w:r>
      <w:r w:rsidRPr="00BA4C6F">
        <w:rPr>
          <w:rFonts w:ascii="Calibri" w:hAnsi="Calibri" w:cs="Calibri"/>
          <w:color w:val="auto"/>
          <w:spacing w:val="-2"/>
          <w:sz w:val="22"/>
          <w:szCs w:val="22"/>
          <w:lang w:eastAsia="en-AU"/>
        </w:rPr>
        <w:instrText xml:space="preserve"> REF _Ref43366824 \h </w:instrText>
      </w:r>
      <w:r w:rsidR="005B7DA4" w:rsidRPr="00BA4C6F">
        <w:rPr>
          <w:rFonts w:ascii="Calibri" w:hAnsi="Calibri" w:cs="Calibri"/>
          <w:color w:val="auto"/>
          <w:spacing w:val="-2"/>
          <w:sz w:val="22"/>
          <w:szCs w:val="22"/>
          <w:lang w:eastAsia="en-AU"/>
        </w:rPr>
        <w:instrText xml:space="preserve"> \* MERGEFORMAT </w:instrText>
      </w:r>
      <w:r w:rsidRPr="00BA4C6F">
        <w:rPr>
          <w:rFonts w:ascii="Calibri" w:hAnsi="Calibri" w:cs="Calibri"/>
          <w:color w:val="auto"/>
          <w:spacing w:val="-2"/>
          <w:sz w:val="22"/>
          <w:szCs w:val="22"/>
          <w:shd w:val="clear" w:color="auto" w:fill="E6E6E6"/>
          <w:lang w:eastAsia="en-AU"/>
        </w:rPr>
      </w:r>
      <w:r w:rsidRPr="00BA4C6F">
        <w:rPr>
          <w:rFonts w:ascii="Calibri" w:hAnsi="Calibri" w:cs="Calibri"/>
          <w:color w:val="auto"/>
          <w:spacing w:val="-2"/>
          <w:sz w:val="22"/>
          <w:szCs w:val="22"/>
          <w:shd w:val="clear" w:color="auto" w:fill="E6E6E6"/>
          <w:lang w:eastAsia="en-AU"/>
        </w:rPr>
        <w:fldChar w:fldCharType="separate"/>
      </w:r>
      <w:r w:rsidR="00E63645" w:rsidRPr="00E63645">
        <w:rPr>
          <w:rFonts w:ascii="Calibri" w:hAnsi="Calibri" w:cs="Calibri"/>
          <w:sz w:val="22"/>
          <w:szCs w:val="22"/>
        </w:rPr>
        <w:t xml:space="preserve">Figure </w:t>
      </w:r>
      <w:r w:rsidR="00E63645" w:rsidRPr="00E63645">
        <w:rPr>
          <w:rFonts w:ascii="Calibri" w:hAnsi="Calibri" w:cs="Calibri"/>
          <w:noProof/>
          <w:sz w:val="22"/>
          <w:szCs w:val="22"/>
        </w:rPr>
        <w:t>44</w:t>
      </w:r>
      <w:r w:rsidRPr="00BA4C6F">
        <w:rPr>
          <w:rFonts w:ascii="Calibri" w:hAnsi="Calibri" w:cs="Calibri"/>
          <w:color w:val="auto"/>
          <w:spacing w:val="-2"/>
          <w:sz w:val="22"/>
          <w:szCs w:val="22"/>
          <w:shd w:val="clear" w:color="auto" w:fill="E6E6E6"/>
          <w:lang w:eastAsia="en-AU"/>
        </w:rPr>
        <w:fldChar w:fldCharType="end"/>
      </w:r>
      <w:r>
        <w:rPr>
          <w:rFonts w:ascii="Calibri" w:hAnsi="Calibri" w:cs="Calibri"/>
          <w:color w:val="auto"/>
          <w:spacing w:val="-2"/>
          <w:sz w:val="22"/>
          <w:szCs w:val="22"/>
          <w:lang w:eastAsia="en-AU"/>
        </w:rPr>
        <w:t xml:space="preserve"> </w:t>
      </w:r>
      <w:r w:rsidR="00CE5C76">
        <w:rPr>
          <w:rFonts w:ascii="Calibri" w:hAnsi="Calibri" w:cs="Calibri"/>
          <w:color w:val="auto"/>
          <w:spacing w:val="-2"/>
          <w:sz w:val="22"/>
          <w:szCs w:val="22"/>
          <w:lang w:eastAsia="en-AU"/>
        </w:rPr>
        <w:t>shows the fire history in and adjacent to the SBB management area for the last five years. In 2019</w:t>
      </w:r>
      <w:r w:rsidR="00AE3C68">
        <w:rPr>
          <w:rFonts w:ascii="Calibri" w:hAnsi="Calibri" w:cs="Calibri"/>
          <w:color w:val="auto"/>
          <w:spacing w:val="-2"/>
          <w:sz w:val="22"/>
          <w:szCs w:val="22"/>
          <w:lang w:eastAsia="en-AU"/>
        </w:rPr>
        <w:t>,</w:t>
      </w:r>
      <w:r w:rsidR="00CE5C76">
        <w:rPr>
          <w:rFonts w:ascii="Calibri" w:hAnsi="Calibri" w:cs="Calibri"/>
          <w:color w:val="auto"/>
          <w:spacing w:val="-2"/>
          <w:sz w:val="22"/>
          <w:szCs w:val="22"/>
          <w:lang w:eastAsia="en-AU"/>
        </w:rPr>
        <w:t xml:space="preserve"> a large wildfire </w:t>
      </w:r>
      <w:r w:rsidR="00946F29">
        <w:rPr>
          <w:rFonts w:ascii="Calibri" w:hAnsi="Calibri" w:cs="Calibri"/>
          <w:color w:val="auto"/>
          <w:spacing w:val="-2"/>
          <w:sz w:val="22"/>
          <w:szCs w:val="22"/>
          <w:lang w:eastAsia="en-AU"/>
        </w:rPr>
        <w:t xml:space="preserve">(Bunyip Complex) </w:t>
      </w:r>
      <w:r w:rsidR="00CE5C76">
        <w:rPr>
          <w:rFonts w:ascii="Calibri" w:hAnsi="Calibri" w:cs="Calibri"/>
          <w:color w:val="auto"/>
          <w:spacing w:val="-2"/>
          <w:sz w:val="22"/>
          <w:szCs w:val="22"/>
          <w:lang w:eastAsia="en-AU"/>
        </w:rPr>
        <w:t xml:space="preserve">burnt part of the north-east, this fire burnt two </w:t>
      </w:r>
      <w:r w:rsidR="00714814">
        <w:rPr>
          <w:rFonts w:ascii="Calibri" w:hAnsi="Calibri" w:cs="Calibri"/>
          <w:color w:val="auto"/>
          <w:spacing w:val="-2"/>
          <w:sz w:val="22"/>
          <w:szCs w:val="22"/>
          <w:lang w:eastAsia="en-AU"/>
        </w:rPr>
        <w:t>monitoring</w:t>
      </w:r>
      <w:r w:rsidR="00CE5C76">
        <w:rPr>
          <w:rFonts w:ascii="Calibri" w:hAnsi="Calibri" w:cs="Calibri"/>
          <w:color w:val="auto"/>
          <w:spacing w:val="-2"/>
          <w:sz w:val="22"/>
          <w:szCs w:val="22"/>
          <w:lang w:eastAsia="en-AU"/>
        </w:rPr>
        <w:t xml:space="preserve"> locations</w:t>
      </w:r>
      <w:r w:rsidR="00714814">
        <w:rPr>
          <w:rFonts w:ascii="Calibri" w:hAnsi="Calibri" w:cs="Calibri"/>
          <w:color w:val="auto"/>
          <w:spacing w:val="-2"/>
          <w:sz w:val="22"/>
          <w:szCs w:val="22"/>
          <w:lang w:eastAsia="en-AU"/>
        </w:rPr>
        <w:t xml:space="preserve"> (and no data was recovered)</w:t>
      </w:r>
      <w:r w:rsidR="00CE5C76">
        <w:rPr>
          <w:rFonts w:ascii="Calibri" w:hAnsi="Calibri" w:cs="Calibri"/>
          <w:color w:val="auto"/>
          <w:spacing w:val="-2"/>
          <w:sz w:val="22"/>
          <w:szCs w:val="22"/>
          <w:lang w:eastAsia="en-AU"/>
        </w:rPr>
        <w:t>. There were no other recorded fires in the past five years.</w:t>
      </w:r>
    </w:p>
    <w:p w14:paraId="1B6C7D3F" w14:textId="77777777" w:rsidR="00EB7AFC" w:rsidRDefault="67CC4462" w:rsidP="00EB7AFC">
      <w:pPr>
        <w:pStyle w:val="BodyText"/>
        <w:keepNext/>
      </w:pPr>
      <w:r>
        <w:rPr>
          <w:noProof/>
        </w:rPr>
        <w:drawing>
          <wp:inline distT="0" distB="0" distL="0" distR="0" wp14:anchorId="780B0387" wp14:editId="1CA04CD9">
            <wp:extent cx="5949950" cy="3111500"/>
            <wp:effectExtent l="0" t="0" r="0" b="0"/>
            <wp:docPr id="342554022" name="Picture 342554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rcRect t="10682" b="20298"/>
                    <a:stretch>
                      <a:fillRect/>
                    </a:stretch>
                  </pic:blipFill>
                  <pic:spPr>
                    <a:xfrm>
                      <a:off x="0" y="0"/>
                      <a:ext cx="5949950" cy="3111500"/>
                    </a:xfrm>
                    <a:prstGeom prst="rect">
                      <a:avLst/>
                    </a:prstGeom>
                  </pic:spPr>
                </pic:pic>
              </a:graphicData>
            </a:graphic>
          </wp:inline>
        </w:drawing>
      </w:r>
    </w:p>
    <w:p w14:paraId="0D3EC8D1" w14:textId="11AAF33E" w:rsidR="00F430B0" w:rsidRDefault="00EB7AFC" w:rsidP="00EB7AFC">
      <w:pPr>
        <w:pStyle w:val="Caption"/>
        <w:spacing w:before="120"/>
        <w:rPr>
          <w:rFonts w:ascii="Calibri" w:hAnsi="Calibri" w:cs="Calibri"/>
          <w:color w:val="auto"/>
          <w:spacing w:val="-2"/>
          <w:sz w:val="22"/>
          <w:szCs w:val="22"/>
        </w:rPr>
      </w:pPr>
      <w:bookmarkStart w:id="259" w:name="_Ref4336682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8569A">
        <w:rPr>
          <w:noProof/>
        </w:rPr>
        <w:t>44</w:t>
      </w:r>
      <w:r>
        <w:rPr>
          <w:color w:val="2B579A"/>
          <w:shd w:val="clear" w:color="auto" w:fill="E6E6E6"/>
        </w:rPr>
        <w:fldChar w:fldCharType="end"/>
      </w:r>
      <w:bookmarkEnd w:id="259"/>
      <w:r>
        <w:t xml:space="preserve">. </w:t>
      </w:r>
      <w:r w:rsidRPr="00C14C95">
        <w:t xml:space="preserve">The </w:t>
      </w:r>
      <w:r>
        <w:t>fire history</w:t>
      </w:r>
      <w:r w:rsidRPr="00C14C95">
        <w:t xml:space="preserve"> in the Southern Brown Bandicoot </w:t>
      </w:r>
      <w:r w:rsidR="00DE1C02" w:rsidRPr="00C14C95">
        <w:t>management</w:t>
      </w:r>
      <w:r w:rsidRPr="00C14C95">
        <w:t xml:space="preserve"> area</w:t>
      </w:r>
      <w:r>
        <w:rPr>
          <w:noProof/>
        </w:rPr>
        <w:t xml:space="preserve"> (2014-2019).</w:t>
      </w:r>
    </w:p>
    <w:p w14:paraId="7FDDF664" w14:textId="4B0A31A8" w:rsidR="005B7DA4" w:rsidRDefault="005B7DA4" w:rsidP="005B7DA4">
      <w:pPr>
        <w:pStyle w:val="BodyText"/>
        <w:keepNext/>
      </w:pPr>
    </w:p>
    <w:p w14:paraId="2435BAE5" w14:textId="77777777" w:rsidR="00AE3C68" w:rsidRDefault="00AE3C68" w:rsidP="002A3555">
      <w:pPr>
        <w:pStyle w:val="Heading2"/>
        <w:sectPr w:rsidR="00AE3C68" w:rsidSect="00801903">
          <w:type w:val="continuous"/>
          <w:pgSz w:w="11907" w:h="16840" w:code="9"/>
          <w:pgMar w:top="2268" w:right="1134" w:bottom="1134" w:left="1134" w:header="284" w:footer="284" w:gutter="0"/>
          <w:cols w:space="284"/>
          <w:docGrid w:linePitch="360"/>
        </w:sectPr>
      </w:pPr>
    </w:p>
    <w:p w14:paraId="59058AE2" w14:textId="6CC38798" w:rsidR="002A3555" w:rsidRPr="002C46AA" w:rsidRDefault="00F90A3E" w:rsidP="002A3555">
      <w:pPr>
        <w:pStyle w:val="Heading2"/>
      </w:pPr>
      <w:bookmarkStart w:id="260" w:name="_Toc59025634"/>
      <w:r>
        <w:t>C</w:t>
      </w:r>
      <w:r w:rsidR="002A3555" w:rsidRPr="002C46AA">
        <w:t>hanges to the MRF</w:t>
      </w:r>
      <w:bookmarkEnd w:id="260"/>
    </w:p>
    <w:p w14:paraId="4F970BFE" w14:textId="6D19AE37" w:rsidR="007868C6" w:rsidRPr="007868C6" w:rsidRDefault="007868C6" w:rsidP="007868C6">
      <w:pPr>
        <w:pStyle w:val="DSEBody"/>
        <w:rPr>
          <w:rFonts w:ascii="Calibri" w:hAnsi="Calibri"/>
          <w:sz w:val="22"/>
          <w:szCs w:val="22"/>
        </w:rPr>
      </w:pPr>
      <w:r>
        <w:rPr>
          <w:rFonts w:ascii="Calibri" w:hAnsi="Calibri"/>
          <w:sz w:val="22"/>
          <w:szCs w:val="22"/>
        </w:rPr>
        <w:t xml:space="preserve">This section details the ways in which the approach taken here differs from the MRF (DEPI 2015). </w:t>
      </w:r>
    </w:p>
    <w:p w14:paraId="44ADF36B" w14:textId="550D2DD3" w:rsidR="00711667" w:rsidRDefault="00553E01" w:rsidP="00BB1010">
      <w:pPr>
        <w:pStyle w:val="BodyText"/>
        <w:numPr>
          <w:ilvl w:val="0"/>
          <w:numId w:val="46"/>
        </w:numPr>
        <w:rPr>
          <w:rFonts w:ascii="Calibri" w:hAnsi="Calibri" w:cs="Calibri"/>
          <w:color w:val="auto"/>
          <w:spacing w:val="-2"/>
          <w:sz w:val="22"/>
          <w:szCs w:val="22"/>
          <w:lang w:eastAsia="en-AU"/>
        </w:rPr>
      </w:pPr>
      <w:r>
        <w:rPr>
          <w:rFonts w:ascii="Calibri" w:hAnsi="Calibri" w:cs="Calibri"/>
          <w:color w:val="auto"/>
          <w:spacing w:val="-2"/>
          <w:sz w:val="22"/>
          <w:szCs w:val="22"/>
          <w:lang w:eastAsia="en-AU"/>
        </w:rPr>
        <w:t xml:space="preserve">Detection </w:t>
      </w:r>
      <w:r w:rsidR="00711667">
        <w:rPr>
          <w:rFonts w:ascii="Calibri" w:hAnsi="Calibri" w:cs="Calibri"/>
          <w:color w:val="auto"/>
          <w:spacing w:val="-2"/>
          <w:sz w:val="22"/>
          <w:szCs w:val="22"/>
          <w:lang w:eastAsia="en-AU"/>
        </w:rPr>
        <w:t>pro</w:t>
      </w:r>
      <w:r w:rsidR="00DE1C02">
        <w:rPr>
          <w:rFonts w:ascii="Calibri" w:hAnsi="Calibri" w:cs="Calibri"/>
          <w:color w:val="auto"/>
          <w:spacing w:val="-2"/>
          <w:sz w:val="22"/>
          <w:szCs w:val="22"/>
          <w:lang w:eastAsia="en-AU"/>
        </w:rPr>
        <w:t xml:space="preserve">bability </w:t>
      </w:r>
      <w:r>
        <w:rPr>
          <w:rFonts w:ascii="Calibri" w:hAnsi="Calibri" w:cs="Calibri"/>
          <w:color w:val="auto"/>
          <w:spacing w:val="-2"/>
          <w:sz w:val="22"/>
          <w:szCs w:val="22"/>
          <w:lang w:eastAsia="en-AU"/>
        </w:rPr>
        <w:t xml:space="preserve">has been added to ‘other measures’ </w:t>
      </w:r>
      <w:r w:rsidR="00711667">
        <w:rPr>
          <w:rFonts w:ascii="Calibri" w:hAnsi="Calibri" w:cs="Calibri"/>
          <w:color w:val="auto"/>
          <w:spacing w:val="-2"/>
          <w:sz w:val="22"/>
          <w:szCs w:val="22"/>
          <w:lang w:eastAsia="en-AU"/>
        </w:rPr>
        <w:t>so that the adequacy of survey length (number of days) can be</w:t>
      </w:r>
      <w:r>
        <w:rPr>
          <w:rFonts w:ascii="Calibri" w:hAnsi="Calibri" w:cs="Calibri"/>
          <w:color w:val="auto"/>
          <w:spacing w:val="-2"/>
          <w:sz w:val="22"/>
          <w:szCs w:val="22"/>
          <w:lang w:eastAsia="en-AU"/>
        </w:rPr>
        <w:t xml:space="preserve"> adequately</w:t>
      </w:r>
      <w:r w:rsidR="00711667">
        <w:rPr>
          <w:rFonts w:ascii="Calibri" w:hAnsi="Calibri" w:cs="Calibri"/>
          <w:color w:val="auto"/>
          <w:spacing w:val="-2"/>
          <w:sz w:val="22"/>
          <w:szCs w:val="22"/>
          <w:lang w:eastAsia="en-AU"/>
        </w:rPr>
        <w:t xml:space="preserve"> </w:t>
      </w:r>
      <w:r>
        <w:rPr>
          <w:rFonts w:ascii="Calibri" w:hAnsi="Calibri" w:cs="Calibri"/>
          <w:color w:val="auto"/>
          <w:spacing w:val="-2"/>
          <w:sz w:val="22"/>
          <w:szCs w:val="22"/>
          <w:lang w:eastAsia="en-AU"/>
        </w:rPr>
        <w:t>demonstrated</w:t>
      </w:r>
      <w:r w:rsidR="00711667">
        <w:rPr>
          <w:rFonts w:ascii="Calibri" w:hAnsi="Calibri" w:cs="Calibri"/>
          <w:color w:val="auto"/>
          <w:spacing w:val="-2"/>
          <w:sz w:val="22"/>
          <w:szCs w:val="22"/>
          <w:lang w:eastAsia="en-AU"/>
        </w:rPr>
        <w:t>.</w:t>
      </w:r>
      <w:r w:rsidR="00114609">
        <w:rPr>
          <w:rFonts w:ascii="Calibri" w:hAnsi="Calibri" w:cs="Calibri"/>
          <w:color w:val="auto"/>
          <w:spacing w:val="-2"/>
          <w:sz w:val="22"/>
          <w:szCs w:val="22"/>
          <w:lang w:eastAsia="en-AU"/>
        </w:rPr>
        <w:t xml:space="preserve"> Mean deployment length </w:t>
      </w:r>
      <w:r w:rsidR="000F5F98">
        <w:rPr>
          <w:rFonts w:ascii="Calibri" w:hAnsi="Calibri" w:cs="Calibri"/>
          <w:color w:val="auto"/>
          <w:spacing w:val="-2"/>
          <w:sz w:val="22"/>
          <w:szCs w:val="22"/>
          <w:lang w:eastAsia="en-AU"/>
        </w:rPr>
        <w:t>should be such that a cummulative detection probability of 0.99 is achieved, in this case 20 days would have been adequate.</w:t>
      </w:r>
    </w:p>
    <w:p w14:paraId="60601840" w14:textId="100B7134" w:rsidR="002A3555" w:rsidRDefault="00E37828" w:rsidP="00BB1010">
      <w:pPr>
        <w:pStyle w:val="BodyText"/>
        <w:numPr>
          <w:ilvl w:val="0"/>
          <w:numId w:val="46"/>
        </w:numPr>
        <w:rPr>
          <w:rFonts w:ascii="Calibri" w:hAnsi="Calibri" w:cs="Calibri"/>
          <w:color w:val="auto"/>
          <w:spacing w:val="-2"/>
          <w:sz w:val="22"/>
          <w:szCs w:val="22"/>
          <w:lang w:eastAsia="en-AU"/>
        </w:rPr>
      </w:pPr>
      <w:r>
        <w:rPr>
          <w:rFonts w:ascii="Calibri" w:hAnsi="Calibri" w:cs="Calibri"/>
          <w:color w:val="auto"/>
          <w:spacing w:val="-2"/>
          <w:sz w:val="22"/>
          <w:szCs w:val="22"/>
          <w:lang w:eastAsia="en-AU"/>
        </w:rPr>
        <w:t xml:space="preserve">The source of the other measure “Fox occupancy” </w:t>
      </w:r>
      <w:r w:rsidR="00FB5738">
        <w:rPr>
          <w:rFonts w:ascii="Calibri" w:hAnsi="Calibri" w:cs="Calibri"/>
          <w:color w:val="auto"/>
          <w:spacing w:val="-2"/>
          <w:sz w:val="22"/>
          <w:szCs w:val="22"/>
          <w:lang w:eastAsia="en-AU"/>
        </w:rPr>
        <w:t>has been</w:t>
      </w:r>
      <w:r>
        <w:rPr>
          <w:rFonts w:ascii="Calibri" w:hAnsi="Calibri" w:cs="Calibri"/>
          <w:color w:val="auto"/>
          <w:spacing w:val="-2"/>
          <w:sz w:val="22"/>
          <w:szCs w:val="22"/>
          <w:lang w:eastAsia="en-AU"/>
        </w:rPr>
        <w:t xml:space="preserve"> changed from “Fox bait take” to “</w:t>
      </w:r>
      <w:r w:rsidR="00FB5738">
        <w:rPr>
          <w:rFonts w:ascii="Calibri" w:hAnsi="Calibri" w:cs="Calibri"/>
          <w:color w:val="auto"/>
          <w:spacing w:val="-2"/>
          <w:sz w:val="22"/>
          <w:szCs w:val="22"/>
          <w:lang w:eastAsia="en-AU"/>
        </w:rPr>
        <w:t>t</w:t>
      </w:r>
      <w:r>
        <w:rPr>
          <w:rFonts w:ascii="Calibri" w:hAnsi="Calibri" w:cs="Calibri"/>
          <w:color w:val="auto"/>
          <w:spacing w:val="-2"/>
          <w:sz w:val="22"/>
          <w:szCs w:val="22"/>
          <w:lang w:eastAsia="en-AU"/>
        </w:rPr>
        <w:t xml:space="preserve">he percentage </w:t>
      </w:r>
      <w:r w:rsidR="00DE1C02">
        <w:rPr>
          <w:rFonts w:ascii="Calibri" w:hAnsi="Calibri" w:cs="Calibri"/>
          <w:color w:val="auto"/>
          <w:spacing w:val="-2"/>
          <w:sz w:val="22"/>
          <w:szCs w:val="22"/>
          <w:lang w:eastAsia="en-AU"/>
        </w:rPr>
        <w:t>monitoring</w:t>
      </w:r>
      <w:r>
        <w:rPr>
          <w:rFonts w:ascii="Calibri" w:hAnsi="Calibri" w:cs="Calibri"/>
          <w:color w:val="auto"/>
          <w:spacing w:val="-2"/>
          <w:sz w:val="22"/>
          <w:szCs w:val="22"/>
          <w:lang w:eastAsia="en-AU"/>
        </w:rPr>
        <w:t xml:space="preserve"> of sites at which foxes were detected”</w:t>
      </w:r>
      <w:r w:rsidR="00FB5738">
        <w:rPr>
          <w:rFonts w:ascii="Calibri" w:hAnsi="Calibri" w:cs="Calibri"/>
          <w:color w:val="auto"/>
          <w:spacing w:val="-2"/>
          <w:sz w:val="22"/>
          <w:szCs w:val="22"/>
          <w:lang w:eastAsia="en-AU"/>
        </w:rPr>
        <w:t>, so that available data can be utilised</w:t>
      </w:r>
      <w:r>
        <w:rPr>
          <w:rFonts w:ascii="Calibri" w:hAnsi="Calibri" w:cs="Calibri"/>
          <w:color w:val="auto"/>
          <w:spacing w:val="-2"/>
          <w:sz w:val="22"/>
          <w:szCs w:val="22"/>
          <w:lang w:eastAsia="en-AU"/>
        </w:rPr>
        <w:t xml:space="preserve">. The frequency of this measure </w:t>
      </w:r>
      <w:r w:rsidR="00FB5738">
        <w:rPr>
          <w:rFonts w:ascii="Calibri" w:hAnsi="Calibri" w:cs="Calibri"/>
          <w:color w:val="auto"/>
          <w:spacing w:val="-2"/>
          <w:sz w:val="22"/>
          <w:szCs w:val="22"/>
          <w:lang w:eastAsia="en-AU"/>
        </w:rPr>
        <w:t>has been</w:t>
      </w:r>
      <w:r>
        <w:rPr>
          <w:rFonts w:ascii="Calibri" w:hAnsi="Calibri" w:cs="Calibri"/>
          <w:color w:val="auto"/>
          <w:spacing w:val="-2"/>
          <w:sz w:val="22"/>
          <w:szCs w:val="22"/>
          <w:lang w:eastAsia="en-AU"/>
        </w:rPr>
        <w:t xml:space="preserve"> changed from “As required by the baiting program” to “Five yearly”. </w:t>
      </w:r>
    </w:p>
    <w:p w14:paraId="618F3AEC" w14:textId="75A3D5D6" w:rsidR="00A43970" w:rsidRDefault="001C2AE5" w:rsidP="00BB1010">
      <w:pPr>
        <w:pStyle w:val="BodyText"/>
        <w:numPr>
          <w:ilvl w:val="0"/>
          <w:numId w:val="46"/>
        </w:numPr>
        <w:rPr>
          <w:rFonts w:ascii="Calibri" w:hAnsi="Calibri" w:cs="Calibri"/>
          <w:color w:val="auto"/>
          <w:spacing w:val="-2"/>
          <w:sz w:val="22"/>
          <w:szCs w:val="22"/>
          <w:lang w:eastAsia="en-AU"/>
        </w:rPr>
      </w:pPr>
      <w:r>
        <w:rPr>
          <w:rFonts w:ascii="Calibri" w:hAnsi="Calibri" w:cs="Calibri"/>
          <w:color w:val="auto"/>
          <w:spacing w:val="-2"/>
          <w:sz w:val="22"/>
          <w:szCs w:val="22"/>
          <w:lang w:eastAsia="en-AU"/>
        </w:rPr>
        <w:t xml:space="preserve">The KPI and </w:t>
      </w:r>
      <w:r w:rsidR="00DE1C02">
        <w:rPr>
          <w:rFonts w:ascii="Calibri" w:hAnsi="Calibri" w:cs="Calibri"/>
          <w:color w:val="auto"/>
          <w:spacing w:val="-2"/>
          <w:sz w:val="22"/>
          <w:szCs w:val="22"/>
          <w:lang w:eastAsia="en-AU"/>
        </w:rPr>
        <w:t>baselines</w:t>
      </w:r>
      <w:r w:rsidR="00FA11E2">
        <w:rPr>
          <w:rFonts w:ascii="Calibri" w:hAnsi="Calibri" w:cs="Calibri"/>
          <w:color w:val="auto"/>
          <w:spacing w:val="-2"/>
          <w:sz w:val="22"/>
          <w:szCs w:val="22"/>
          <w:lang w:eastAsia="en-AU"/>
        </w:rPr>
        <w:t xml:space="preserve"> are reported by three habitat types</w:t>
      </w:r>
      <w:r w:rsidR="00AE3C68">
        <w:rPr>
          <w:rFonts w:ascii="Calibri" w:hAnsi="Calibri" w:cs="Calibri"/>
          <w:color w:val="auto"/>
          <w:spacing w:val="-2"/>
          <w:sz w:val="22"/>
          <w:szCs w:val="22"/>
          <w:lang w:eastAsia="en-AU"/>
        </w:rPr>
        <w:t>:</w:t>
      </w:r>
      <w:r w:rsidR="003D7CBB">
        <w:rPr>
          <w:rFonts w:ascii="Calibri" w:hAnsi="Calibri" w:cs="Calibri"/>
          <w:color w:val="auto"/>
          <w:spacing w:val="-2"/>
          <w:sz w:val="22"/>
          <w:szCs w:val="22"/>
          <w:lang w:eastAsia="en-AU"/>
        </w:rPr>
        <w:t xml:space="preserve"> canal, roadside and reserve. </w:t>
      </w:r>
    </w:p>
    <w:p w14:paraId="6C2258D6" w14:textId="3DFB87D7" w:rsidR="00D31E1A" w:rsidRDefault="00D31E1A" w:rsidP="00BB1010">
      <w:pPr>
        <w:pStyle w:val="BodyText"/>
        <w:numPr>
          <w:ilvl w:val="0"/>
          <w:numId w:val="46"/>
        </w:numPr>
        <w:rPr>
          <w:rFonts w:ascii="Calibri" w:hAnsi="Calibri" w:cs="Calibri"/>
          <w:color w:val="auto"/>
          <w:spacing w:val="-2"/>
          <w:sz w:val="22"/>
          <w:szCs w:val="22"/>
          <w:lang w:eastAsia="en-AU"/>
        </w:rPr>
      </w:pPr>
      <w:r>
        <w:rPr>
          <w:rFonts w:ascii="Calibri" w:hAnsi="Calibri" w:cs="Calibri"/>
          <w:color w:val="auto"/>
          <w:spacing w:val="-2"/>
          <w:sz w:val="22"/>
          <w:szCs w:val="22"/>
          <w:lang w:eastAsia="en-AU"/>
        </w:rPr>
        <w:t>The other measure, extent of development has been removed.</w:t>
      </w:r>
    </w:p>
    <w:p w14:paraId="41313CE9" w14:textId="77777777" w:rsidR="00124713" w:rsidRDefault="00124713" w:rsidP="00124713">
      <w:pPr>
        <w:pStyle w:val="Heading1"/>
      </w:pPr>
      <w:r>
        <w:rPr>
          <w:lang w:eastAsia="en-US"/>
        </w:rPr>
        <w:br w:type="page"/>
      </w:r>
      <w:bookmarkStart w:id="261" w:name="_Toc59025635"/>
      <w:r>
        <w:rPr>
          <w:lang w:eastAsia="en-US"/>
        </w:rPr>
        <w:t>Striped Legless Lizard</w:t>
      </w:r>
      <w:bookmarkEnd w:id="261"/>
    </w:p>
    <w:p w14:paraId="18FA914F" w14:textId="77777777" w:rsidR="00882A8A" w:rsidRPr="000A7AE1" w:rsidRDefault="002A508C" w:rsidP="002A6C3E">
      <w:pPr>
        <w:pStyle w:val="Heading2"/>
      </w:pPr>
      <w:bookmarkStart w:id="262" w:name="_Toc59025636"/>
      <w:r>
        <w:t>Introduction</w:t>
      </w:r>
      <w:bookmarkEnd w:id="262"/>
    </w:p>
    <w:p w14:paraId="5FA5554B" w14:textId="77777777" w:rsidR="000A7AE1" w:rsidRPr="004E7628" w:rsidRDefault="000A7AE1" w:rsidP="000A7AE1">
      <w:pPr>
        <w:pStyle w:val="Heading3"/>
      </w:pPr>
      <w:bookmarkStart w:id="263" w:name="_Toc59025637"/>
      <w:r w:rsidRPr="004E7628">
        <w:t>The species</w:t>
      </w:r>
      <w:bookmarkEnd w:id="263"/>
    </w:p>
    <w:p w14:paraId="64C61707" w14:textId="294F58F2" w:rsidR="000A7AE1" w:rsidRPr="004259FA" w:rsidRDefault="000A7AE1" w:rsidP="000A7AE1">
      <w:pPr>
        <w:pStyle w:val="IntroFeatureText"/>
        <w:spacing w:after="120" w:line="240" w:lineRule="auto"/>
        <w:rPr>
          <w:rFonts w:ascii="Calibri" w:hAnsi="Calibri" w:cs="Calibri"/>
          <w:color w:val="auto"/>
          <w:sz w:val="22"/>
          <w:szCs w:val="22"/>
        </w:rPr>
      </w:pPr>
      <w:r w:rsidRPr="004259FA">
        <w:rPr>
          <w:rFonts w:ascii="Calibri" w:hAnsi="Calibri" w:cs="Calibri"/>
          <w:color w:val="auto"/>
          <w:sz w:val="22"/>
          <w:szCs w:val="22"/>
        </w:rPr>
        <w:t>Striped Legless Lizard (</w:t>
      </w:r>
      <w:r w:rsidRPr="004259FA">
        <w:rPr>
          <w:rFonts w:ascii="Calibri" w:hAnsi="Calibri" w:cs="Calibri"/>
          <w:i/>
          <w:color w:val="auto"/>
          <w:sz w:val="22"/>
          <w:szCs w:val="22"/>
        </w:rPr>
        <w:t>Delma impar</w:t>
      </w:r>
      <w:r w:rsidRPr="004259FA">
        <w:rPr>
          <w:rFonts w:ascii="Calibri" w:hAnsi="Calibri" w:cs="Calibri"/>
          <w:color w:val="auto"/>
          <w:sz w:val="22"/>
          <w:szCs w:val="22"/>
        </w:rPr>
        <w:t xml:space="preserve">) is listed as Vulnerable </w:t>
      </w:r>
      <w:r w:rsidR="00711451">
        <w:rPr>
          <w:rFonts w:ascii="Calibri" w:hAnsi="Calibri" w:cs="Calibri"/>
          <w:color w:val="auto"/>
          <w:sz w:val="22"/>
          <w:szCs w:val="22"/>
        </w:rPr>
        <w:t xml:space="preserve">(V) </w:t>
      </w:r>
      <w:r w:rsidRPr="004259FA">
        <w:rPr>
          <w:rFonts w:ascii="Calibri" w:hAnsi="Calibri" w:cs="Calibri"/>
          <w:color w:val="auto"/>
          <w:sz w:val="22"/>
          <w:szCs w:val="22"/>
        </w:rPr>
        <w:t>under the EPBC Act. It is a flap-footed lizard</w:t>
      </w:r>
      <w:r w:rsidR="00BD2B00">
        <w:rPr>
          <w:rFonts w:ascii="Calibri" w:hAnsi="Calibri" w:cs="Calibri"/>
          <w:color w:val="auto"/>
          <w:sz w:val="22"/>
          <w:szCs w:val="22"/>
        </w:rPr>
        <w:t>.</w:t>
      </w:r>
      <w:r w:rsidRPr="004259FA">
        <w:rPr>
          <w:rFonts w:ascii="Calibri" w:hAnsi="Calibri" w:cs="Calibri"/>
          <w:color w:val="auto"/>
          <w:sz w:val="22"/>
          <w:szCs w:val="22"/>
        </w:rPr>
        <w:t xml:space="preserve"> </w:t>
      </w:r>
      <w:r w:rsidR="00BD2B00">
        <w:rPr>
          <w:rFonts w:ascii="Calibri" w:hAnsi="Calibri" w:cs="Calibri"/>
          <w:color w:val="auto"/>
          <w:sz w:val="22"/>
          <w:szCs w:val="22"/>
        </w:rPr>
        <w:t>I</w:t>
      </w:r>
      <w:r w:rsidRPr="004259FA">
        <w:rPr>
          <w:rFonts w:ascii="Calibri" w:hAnsi="Calibri" w:cs="Calibri"/>
          <w:color w:val="auto"/>
          <w:sz w:val="22"/>
          <w:szCs w:val="22"/>
        </w:rPr>
        <w:t>t lacks forelimbs and the hind limbs are reduced to small flaps</w:t>
      </w:r>
      <w:r w:rsidR="00BD2B00">
        <w:rPr>
          <w:rFonts w:ascii="Calibri" w:hAnsi="Calibri" w:cs="Calibri"/>
          <w:color w:val="auto"/>
          <w:sz w:val="22"/>
          <w:szCs w:val="22"/>
        </w:rPr>
        <w:t xml:space="preserve"> </w:t>
      </w:r>
      <w:r w:rsidR="00BB23BC" w:rsidRPr="004259FA">
        <w:rPr>
          <w:rFonts w:ascii="Calibri" w:hAnsi="Calibri" w:cs="Calibri"/>
          <w:color w:val="auto"/>
          <w:sz w:val="22"/>
          <w:szCs w:val="22"/>
        </w:rPr>
        <w:t>(</w:t>
      </w:r>
      <w:hyperlink w:anchor="_ENREF_196" w:tooltip="Wilson, 2010 #181" w:history="1">
        <w:r w:rsidR="00BB23BC" w:rsidRPr="004259FA">
          <w:rPr>
            <w:rFonts w:ascii="Calibri" w:hAnsi="Calibri" w:cs="Calibri"/>
            <w:color w:val="auto"/>
            <w:sz w:val="22"/>
            <w:szCs w:val="22"/>
          </w:rPr>
          <w:t>Wilson and Swan 2010</w:t>
        </w:r>
      </w:hyperlink>
      <w:r w:rsidR="00BB23BC" w:rsidRPr="004259FA">
        <w:rPr>
          <w:rFonts w:ascii="Calibri" w:hAnsi="Calibri" w:cs="Calibri"/>
          <w:color w:val="auto"/>
          <w:sz w:val="22"/>
          <w:szCs w:val="22"/>
        </w:rPr>
        <w:t>)</w:t>
      </w:r>
      <w:r w:rsidRPr="004259FA">
        <w:rPr>
          <w:rFonts w:ascii="Calibri" w:hAnsi="Calibri" w:cs="Calibri"/>
          <w:color w:val="auto"/>
          <w:sz w:val="22"/>
          <w:szCs w:val="22"/>
        </w:rPr>
        <w:t>. The species is found in the ACT, Victoria, NSW and South Australia. The Victorian range has contracted south, with significant populations in the western suburbs of Melbo</w:t>
      </w:r>
      <w:r w:rsidR="00475CEE">
        <w:rPr>
          <w:rFonts w:ascii="Calibri" w:hAnsi="Calibri" w:cs="Calibri"/>
          <w:color w:val="auto"/>
          <w:sz w:val="22"/>
          <w:szCs w:val="22"/>
        </w:rPr>
        <w:t>urn</w:t>
      </w:r>
      <w:r w:rsidRPr="004259FA">
        <w:rPr>
          <w:rFonts w:ascii="Calibri" w:hAnsi="Calibri" w:cs="Calibri"/>
          <w:color w:val="auto"/>
          <w:sz w:val="22"/>
          <w:szCs w:val="22"/>
        </w:rPr>
        <w:t>e</w:t>
      </w:r>
      <w:r w:rsidR="00BB23BC" w:rsidRPr="004259FA">
        <w:rPr>
          <w:rFonts w:ascii="Calibri" w:hAnsi="Calibri" w:cs="Calibri"/>
          <w:color w:val="auto"/>
          <w:sz w:val="22"/>
          <w:szCs w:val="22"/>
        </w:rPr>
        <w:t xml:space="preserve"> </w:t>
      </w:r>
      <w:r w:rsidR="00BB23BC" w:rsidRPr="004259FA">
        <w:rPr>
          <w:rFonts w:ascii="Calibri" w:hAnsi="Calibri" w:cs="Calibri"/>
          <w:color w:val="auto"/>
          <w:sz w:val="22"/>
          <w:szCs w:val="22"/>
          <w:shd w:val="clear" w:color="auto" w:fill="E6E6E6"/>
        </w:rPr>
        <w:fldChar w:fldCharType="begin"/>
      </w:r>
      <w:r w:rsidR="00BB23BC" w:rsidRPr="004259FA">
        <w:rPr>
          <w:rFonts w:ascii="Calibri" w:hAnsi="Calibri" w:cs="Calibri"/>
          <w:color w:val="auto"/>
          <w:sz w:val="22"/>
          <w:szCs w:val="22"/>
        </w:rPr>
        <w:instrText xml:space="preserve"> ADDIN EN.CITE &lt;EndNote&gt;&lt;Cite&gt;&lt;Author&gt;Department of the Environment&lt;/Author&gt;&lt;Year&gt;2012&lt;/Year&gt;&lt;RecNum&gt;144&lt;/RecNum&gt;&lt;DisplayText&gt;(Department of the Environment 2012b; O&amp;apos;Shea 2005)&lt;/DisplayText&gt;&lt;record&gt;&lt;rec-number&gt;144&lt;/rec-number&gt;&lt;foreign-keys&gt;&lt;key app="EN" db-id="5s52p2avs9ta2pe5s9gv0asqp0artp2xfzst"&gt;144&lt;/key&gt;&lt;/foreign-keys&gt;&lt;ref-type name="Web Page"&gt;12&lt;/ref-type&gt;&lt;contributors&gt;&lt;authors&gt;&lt;author&gt;Department of the Environment,&lt;/author&gt;&lt;/authors&gt;&lt;/contributors&gt;&lt;titles&gt;&lt;title&gt;&lt;style face="italic" font="default" size="100%"&gt;Delma impar&lt;/style&gt;&lt;style face="normal" font="default" size="100%"&gt; — Striped Legless Lizard&lt;/style&gt;&lt;/title&gt;&lt;secondary-title&gt;Species Profile and Threats Database&lt;/secondary-title&gt;&lt;/titles&gt;&lt;volume&gt;2012&lt;/volume&gt;&lt;number&gt;26/10/2012&lt;/number&gt;&lt;dates&gt;&lt;year&gt;2012&lt;/year&gt;&lt;/dates&gt;&lt;pub-location&gt;Canberra, ACT&lt;/pub-location&gt;&lt;publisher&gt;Department of the Environment&lt;/publisher&gt;&lt;urls&gt;&lt;related-urls&gt;&lt;url&gt;http://www.environment.gov.au/cgi-bin/sprat/public/publicspecies.pl?taxon_id=1649#public_guidelines_loop&lt;/url&gt;&lt;/related-urls&gt;&lt;/urls&gt;&lt;/record&gt;&lt;/Cite&gt;&lt;Cite&gt;&lt;Author&gt;O&amp;apos;Shea&lt;/Author&gt;&lt;Year&gt;2005&lt;/Year&gt;&lt;RecNum&gt;45&lt;/RecNum&gt;&lt;record&gt;&lt;rec-number&gt;45&lt;/rec-number&gt;&lt;foreign-keys&gt;&lt;key app="EN" db-id="5s52p2avs9ta2pe5s9gv0asqp0artp2xfzst"&gt;45&lt;/key&gt;&lt;/foreign-keys&gt;&lt;ref-type name="Thesis"&gt;32&lt;/ref-type&gt;&lt;contributors&gt;&lt;authors&gt;&lt;author&gt;O&amp;apos;Shea, M. B.&lt;/author&gt;&lt;/authors&gt;&lt;/contributors&gt;&lt;titles&gt;&lt;title&gt;&lt;style face="normal" font="default" size="100%"&gt;Methods for Assesment and Techniques for Management of Striped Legless Lizard &lt;/style&gt;&lt;style face="italic" font="default" size="100%"&gt;Delma impar&lt;/style&gt;&lt;style face="normal" font="default" size="100%"&gt; Populations in South-eastern Australia&lt;/style&gt;&lt;/title&gt;&lt;secondary-title&gt;Sustainability Group&lt;/secondary-title&gt;&lt;/titles&gt;&lt;volume&gt;Ph.D&lt;/volume&gt;&lt;dates&gt;&lt;year&gt;2005&lt;/year&gt;&lt;/dates&gt;&lt;pub-location&gt;St. Albans, Victoria&lt;/pub-location&gt;&lt;publisher&gt;Victoria University&lt;/publisher&gt;&lt;work-type&gt;Ph.D&lt;/work-type&gt;&lt;urls&gt;&lt;/urls&gt;&lt;/record&gt;&lt;/Cite&gt;&lt;/EndNote&gt;</w:instrText>
      </w:r>
      <w:r w:rsidR="00BB23BC" w:rsidRPr="004259FA">
        <w:rPr>
          <w:rFonts w:ascii="Calibri" w:hAnsi="Calibri" w:cs="Calibri"/>
          <w:color w:val="auto"/>
          <w:sz w:val="22"/>
          <w:szCs w:val="22"/>
          <w:shd w:val="clear" w:color="auto" w:fill="E6E6E6"/>
        </w:rPr>
        <w:fldChar w:fldCharType="separate"/>
      </w:r>
      <w:r w:rsidR="007058D9">
        <w:rPr>
          <w:rFonts w:ascii="Calibri" w:hAnsi="Calibri" w:cs="Calibri"/>
          <w:color w:val="auto"/>
          <w:sz w:val="22"/>
          <w:szCs w:val="22"/>
        </w:rPr>
        <w:t>(</w:t>
      </w:r>
      <w:hyperlink w:anchor="_ENREF_148" w:tooltip="O'Shea, 2005 #45" w:history="1">
        <w:r w:rsidR="00BB23BC" w:rsidRPr="004259FA">
          <w:rPr>
            <w:rFonts w:ascii="Calibri" w:hAnsi="Calibri" w:cs="Calibri"/>
            <w:color w:val="auto"/>
            <w:sz w:val="22"/>
            <w:szCs w:val="22"/>
          </w:rPr>
          <w:t>O'Shea 2005</w:t>
        </w:r>
      </w:hyperlink>
      <w:r w:rsidR="00BB23BC" w:rsidRPr="004259FA">
        <w:rPr>
          <w:rFonts w:ascii="Calibri" w:hAnsi="Calibri" w:cs="Calibri"/>
          <w:color w:val="auto"/>
          <w:sz w:val="22"/>
          <w:szCs w:val="22"/>
        </w:rPr>
        <w:t>)</w:t>
      </w:r>
      <w:r w:rsidR="00BB23BC" w:rsidRPr="004259FA">
        <w:rPr>
          <w:rFonts w:ascii="Calibri" w:hAnsi="Calibri" w:cs="Calibri"/>
          <w:color w:val="auto"/>
          <w:sz w:val="22"/>
          <w:szCs w:val="22"/>
          <w:shd w:val="clear" w:color="auto" w:fill="E6E6E6"/>
        </w:rPr>
        <w:fldChar w:fldCharType="end"/>
      </w:r>
      <w:r w:rsidR="00BB23BC" w:rsidRPr="004259FA">
        <w:rPr>
          <w:rFonts w:ascii="Calibri" w:hAnsi="Calibri" w:cs="Calibri"/>
          <w:color w:val="auto"/>
          <w:sz w:val="22"/>
          <w:szCs w:val="22"/>
        </w:rPr>
        <w:t>.</w:t>
      </w:r>
      <w:r w:rsidR="00BB23BC" w:rsidRPr="00BB23BC">
        <w:rPr>
          <w:rFonts w:ascii="Calibri" w:hAnsi="Calibri"/>
          <w:szCs w:val="22"/>
        </w:rPr>
        <w:t xml:space="preserve"> </w:t>
      </w:r>
      <w:r w:rsidR="003A2CE6" w:rsidRPr="004259FA">
        <w:rPr>
          <w:rFonts w:ascii="Calibri" w:hAnsi="Calibri" w:cs="Calibri"/>
          <w:color w:val="auto"/>
          <w:sz w:val="22"/>
          <w:szCs w:val="22"/>
        </w:rPr>
        <w:t>The species is shown in</w:t>
      </w:r>
      <w:r w:rsidR="00625F40">
        <w:rPr>
          <w:rFonts w:ascii="Calibri" w:hAnsi="Calibri" w:cs="Calibri"/>
          <w:color w:val="auto"/>
          <w:sz w:val="22"/>
          <w:szCs w:val="22"/>
        </w:rPr>
        <w:t xml:space="preserve"> </w:t>
      </w:r>
      <w:r w:rsidR="00693BCB">
        <w:rPr>
          <w:rFonts w:ascii="Calibri" w:hAnsi="Calibri" w:cs="Calibri"/>
          <w:color w:val="auto"/>
          <w:sz w:val="22"/>
          <w:szCs w:val="22"/>
          <w:shd w:val="clear" w:color="auto" w:fill="E6E6E6"/>
        </w:rPr>
        <w:fldChar w:fldCharType="begin"/>
      </w:r>
      <w:r w:rsidR="00693BCB">
        <w:rPr>
          <w:rFonts w:ascii="Calibri" w:hAnsi="Calibri" w:cs="Calibri"/>
          <w:color w:val="auto"/>
          <w:sz w:val="22"/>
          <w:szCs w:val="22"/>
        </w:rPr>
        <w:instrText xml:space="preserve"> REF _Ref43371866 \h  \* MERGEFORMAT </w:instrText>
      </w:r>
      <w:r w:rsidR="00693BCB">
        <w:rPr>
          <w:rFonts w:ascii="Calibri" w:hAnsi="Calibri" w:cs="Calibri"/>
          <w:color w:val="auto"/>
          <w:sz w:val="22"/>
          <w:szCs w:val="22"/>
          <w:shd w:val="clear" w:color="auto" w:fill="E6E6E6"/>
        </w:rPr>
      </w:r>
      <w:r w:rsidR="00693BCB">
        <w:rPr>
          <w:rFonts w:ascii="Calibri" w:hAnsi="Calibri" w:cs="Calibri"/>
          <w:color w:val="auto"/>
          <w:sz w:val="22"/>
          <w:szCs w:val="22"/>
          <w:shd w:val="clear" w:color="auto" w:fill="E6E6E6"/>
        </w:rPr>
        <w:fldChar w:fldCharType="separate"/>
      </w:r>
      <w:r w:rsidR="00390E50" w:rsidRPr="00390E50">
        <w:rPr>
          <w:rFonts w:ascii="Calibri" w:hAnsi="Calibri" w:cs="Calibri"/>
          <w:color w:val="auto"/>
          <w:sz w:val="22"/>
          <w:szCs w:val="22"/>
        </w:rPr>
        <w:t>Figure 45</w:t>
      </w:r>
      <w:r w:rsidR="00693BCB">
        <w:rPr>
          <w:rFonts w:ascii="Calibri" w:hAnsi="Calibri" w:cs="Calibri"/>
          <w:color w:val="auto"/>
          <w:sz w:val="22"/>
          <w:szCs w:val="22"/>
          <w:shd w:val="clear" w:color="auto" w:fill="E6E6E6"/>
        </w:rPr>
        <w:fldChar w:fldCharType="end"/>
      </w:r>
      <w:r w:rsidR="003A2CE6" w:rsidRPr="004259FA">
        <w:rPr>
          <w:rFonts w:ascii="Calibri" w:hAnsi="Calibri" w:cs="Calibri"/>
          <w:color w:val="auto"/>
          <w:sz w:val="22"/>
          <w:szCs w:val="22"/>
        </w:rPr>
        <w:t>.</w:t>
      </w:r>
    </w:p>
    <w:p w14:paraId="1E6E6041" w14:textId="77777777" w:rsidR="000A7AE1" w:rsidRPr="004E7628" w:rsidRDefault="000A7AE1" w:rsidP="000A7AE1">
      <w:pPr>
        <w:pStyle w:val="Heading3"/>
      </w:pPr>
      <w:bookmarkStart w:id="264" w:name="_Toc59025638"/>
      <w:r w:rsidRPr="004E7628">
        <w:t>Goals and performance indicators</w:t>
      </w:r>
      <w:bookmarkEnd w:id="264"/>
    </w:p>
    <w:p w14:paraId="0B6F68FF" w14:textId="77777777" w:rsidR="00E37C7A" w:rsidRPr="004259FA" w:rsidRDefault="000A7AE1" w:rsidP="00E37C7A">
      <w:pPr>
        <w:pStyle w:val="Body"/>
        <w:rPr>
          <w:rFonts w:ascii="Calibri" w:hAnsi="Calibri" w:cs="Calibri"/>
          <w:color w:val="000000"/>
          <w:sz w:val="22"/>
          <w:szCs w:val="22"/>
        </w:rPr>
      </w:pPr>
      <w:r w:rsidRPr="004259FA">
        <w:rPr>
          <w:rFonts w:ascii="Calibri" w:hAnsi="Calibri" w:cs="Calibri"/>
          <w:sz w:val="22"/>
          <w:szCs w:val="22"/>
        </w:rPr>
        <w:t xml:space="preserve">The Victorian Government has committed to ensuring that </w:t>
      </w:r>
      <w:r w:rsidR="00BD2B00">
        <w:rPr>
          <w:rFonts w:ascii="Calibri" w:hAnsi="Calibri" w:cs="Calibri"/>
          <w:sz w:val="22"/>
          <w:szCs w:val="22"/>
        </w:rPr>
        <w:t xml:space="preserve">the </w:t>
      </w:r>
      <w:r w:rsidRPr="004259FA">
        <w:rPr>
          <w:rFonts w:ascii="Calibri" w:hAnsi="Calibri" w:cs="Calibri"/>
          <w:b/>
          <w:sz w:val="22"/>
          <w:szCs w:val="22"/>
        </w:rPr>
        <w:t>Striped Legless Lizard persi</w:t>
      </w:r>
      <w:r w:rsidR="00475CEE">
        <w:rPr>
          <w:rFonts w:ascii="Calibri" w:hAnsi="Calibri" w:cs="Calibri"/>
          <w:b/>
          <w:sz w:val="22"/>
          <w:szCs w:val="22"/>
        </w:rPr>
        <w:t>s</w:t>
      </w:r>
      <w:r w:rsidRPr="004259FA">
        <w:rPr>
          <w:rFonts w:ascii="Calibri" w:hAnsi="Calibri" w:cs="Calibri"/>
          <w:b/>
          <w:sz w:val="22"/>
          <w:szCs w:val="22"/>
        </w:rPr>
        <w:t xml:space="preserve">ts. </w:t>
      </w:r>
      <w:r w:rsidR="00E37C7A" w:rsidRPr="004259FA">
        <w:rPr>
          <w:rFonts w:ascii="Calibri" w:hAnsi="Calibri" w:cs="Calibri"/>
          <w:color w:val="000000"/>
          <w:sz w:val="22"/>
          <w:szCs w:val="22"/>
        </w:rPr>
        <w:t xml:space="preserve">Progress towards this goal is measured using a </w:t>
      </w:r>
      <w:r w:rsidR="00BD2B00">
        <w:rPr>
          <w:rFonts w:ascii="Calibri" w:hAnsi="Calibri" w:cs="Calibri"/>
          <w:color w:val="000000"/>
          <w:sz w:val="22"/>
          <w:szCs w:val="22"/>
        </w:rPr>
        <w:t xml:space="preserve">single </w:t>
      </w:r>
      <w:r w:rsidR="00E37C7A" w:rsidRPr="004259FA">
        <w:rPr>
          <w:rFonts w:ascii="Calibri" w:hAnsi="Calibri" w:cs="Calibri"/>
          <w:color w:val="000000"/>
          <w:sz w:val="22"/>
          <w:szCs w:val="22"/>
        </w:rPr>
        <w:t>KPI, with the following target:</w:t>
      </w:r>
    </w:p>
    <w:p w14:paraId="196B5649" w14:textId="64140C76" w:rsidR="00A9631B" w:rsidRPr="00A9631B" w:rsidRDefault="003879CF" w:rsidP="00BB1010">
      <w:pPr>
        <w:pStyle w:val="Body"/>
        <w:numPr>
          <w:ilvl w:val="0"/>
          <w:numId w:val="25"/>
        </w:numPr>
        <w:rPr>
          <w:rFonts w:ascii="Calibri" w:hAnsi="Calibri" w:cs="Calibri"/>
          <w:sz w:val="22"/>
          <w:szCs w:val="22"/>
        </w:rPr>
      </w:pPr>
      <w:r w:rsidRPr="004259FA">
        <w:rPr>
          <w:rFonts w:ascii="Calibri" w:hAnsi="Calibri" w:cs="Calibri"/>
          <w:sz w:val="22"/>
          <w:szCs w:val="22"/>
        </w:rPr>
        <w:t>Evidence of Striped Legless Lizard is detected at least once in e</w:t>
      </w:r>
      <w:r w:rsidR="006406B8" w:rsidRPr="004259FA">
        <w:rPr>
          <w:rFonts w:ascii="Calibri" w:hAnsi="Calibri" w:cs="Calibri"/>
          <w:sz w:val="22"/>
          <w:szCs w:val="22"/>
        </w:rPr>
        <w:t>very</w:t>
      </w:r>
      <w:r w:rsidRPr="004259FA">
        <w:rPr>
          <w:rFonts w:ascii="Calibri" w:hAnsi="Calibri" w:cs="Calibri"/>
          <w:sz w:val="22"/>
          <w:szCs w:val="22"/>
        </w:rPr>
        <w:t xml:space="preserve"> </w:t>
      </w:r>
      <w:r w:rsidR="001976EA">
        <w:rPr>
          <w:rFonts w:ascii="Calibri" w:hAnsi="Calibri" w:cs="Calibri"/>
          <w:sz w:val="22"/>
          <w:szCs w:val="22"/>
        </w:rPr>
        <w:t>five</w:t>
      </w:r>
      <w:r w:rsidR="00E00013" w:rsidRPr="004259FA">
        <w:rPr>
          <w:rFonts w:ascii="Calibri" w:hAnsi="Calibri" w:cs="Calibri"/>
          <w:sz w:val="22"/>
          <w:szCs w:val="22"/>
        </w:rPr>
        <w:t>-</w:t>
      </w:r>
      <w:r w:rsidRPr="004259FA">
        <w:rPr>
          <w:rFonts w:ascii="Calibri" w:hAnsi="Calibri" w:cs="Calibri"/>
          <w:sz w:val="22"/>
          <w:szCs w:val="22"/>
        </w:rPr>
        <w:t xml:space="preserve">year period at 100% of permanent </w:t>
      </w:r>
      <w:r w:rsidR="00BB106B" w:rsidRPr="004259FA">
        <w:rPr>
          <w:rFonts w:ascii="Calibri" w:hAnsi="Calibri" w:cs="Calibri"/>
          <w:sz w:val="22"/>
          <w:szCs w:val="22"/>
        </w:rPr>
        <w:t>monitoring</w:t>
      </w:r>
      <w:r w:rsidRPr="004259FA">
        <w:rPr>
          <w:rFonts w:ascii="Calibri" w:hAnsi="Calibri" w:cs="Calibri"/>
          <w:sz w:val="22"/>
          <w:szCs w:val="22"/>
        </w:rPr>
        <w:t xml:space="preserve"> plots</w:t>
      </w:r>
      <w:r w:rsidR="00A9631B">
        <w:rPr>
          <w:rFonts w:ascii="Calibri" w:hAnsi="Calibri" w:cs="Calibri"/>
          <w:sz w:val="22"/>
          <w:szCs w:val="22"/>
        </w:rPr>
        <w:t xml:space="preserve"> (i.e. plots which have </w:t>
      </w:r>
      <w:r w:rsidR="002E145E">
        <w:rPr>
          <w:rFonts w:ascii="Calibri" w:hAnsi="Calibri" w:cs="Calibri"/>
          <w:sz w:val="22"/>
          <w:szCs w:val="22"/>
        </w:rPr>
        <w:t>previously yielded detections)</w:t>
      </w:r>
      <w:r w:rsidR="00711451">
        <w:rPr>
          <w:rFonts w:ascii="Calibri" w:hAnsi="Calibri" w:cs="Calibri"/>
          <w:sz w:val="22"/>
          <w:szCs w:val="22"/>
        </w:rPr>
        <w:t>.</w:t>
      </w:r>
    </w:p>
    <w:p w14:paraId="5C00260D" w14:textId="77777777" w:rsidR="000A7AE1" w:rsidRPr="00221DE6" w:rsidRDefault="000A7AE1" w:rsidP="000A7AE1">
      <w:pPr>
        <w:pStyle w:val="Heading3"/>
      </w:pPr>
      <w:bookmarkStart w:id="265" w:name="_Toc59025639"/>
      <w:r>
        <w:t>Monitored populations</w:t>
      </w:r>
      <w:bookmarkEnd w:id="265"/>
    </w:p>
    <w:p w14:paraId="58A2222F" w14:textId="702EEED2" w:rsidR="00BD2B00" w:rsidRPr="00F20353" w:rsidRDefault="001B0620" w:rsidP="001B0620">
      <w:pPr>
        <w:spacing w:after="120" w:line="240" w:lineRule="auto"/>
        <w:rPr>
          <w:rFonts w:ascii="Calibri" w:hAnsi="Calibri" w:cs="Calibri"/>
          <w:color w:val="auto"/>
          <w:sz w:val="22"/>
          <w:lang w:eastAsia="en-US"/>
        </w:rPr>
      </w:pPr>
      <w:r w:rsidRPr="004259FA">
        <w:rPr>
          <w:rFonts w:ascii="Calibri" w:hAnsi="Calibri" w:cs="Calibri"/>
          <w:color w:val="auto"/>
          <w:sz w:val="22"/>
          <w:lang w:eastAsia="en-US"/>
        </w:rPr>
        <w:t>The KPI for Striped Legless Lizard relate</w:t>
      </w:r>
      <w:r w:rsidR="00BD2B00">
        <w:rPr>
          <w:rFonts w:ascii="Calibri" w:hAnsi="Calibri" w:cs="Calibri"/>
          <w:color w:val="auto"/>
          <w:sz w:val="22"/>
          <w:lang w:eastAsia="en-US"/>
        </w:rPr>
        <w:t>s</w:t>
      </w:r>
      <w:r w:rsidRPr="004259FA">
        <w:rPr>
          <w:rFonts w:ascii="Calibri" w:hAnsi="Calibri" w:cs="Calibri"/>
          <w:color w:val="auto"/>
          <w:sz w:val="22"/>
          <w:lang w:eastAsia="en-US"/>
        </w:rPr>
        <w:t xml:space="preserve"> to the Western Grassland Reserve</w:t>
      </w:r>
      <w:r w:rsidR="00107750">
        <w:rPr>
          <w:rFonts w:ascii="Calibri" w:hAnsi="Calibri" w:cs="Calibri"/>
          <w:color w:val="auto"/>
          <w:sz w:val="22"/>
          <w:lang w:eastAsia="en-US"/>
        </w:rPr>
        <w:t xml:space="preserve"> and </w:t>
      </w:r>
      <w:r w:rsidR="00982AA9">
        <w:rPr>
          <w:rFonts w:ascii="Calibri" w:hAnsi="Calibri" w:cs="Calibri"/>
          <w:color w:val="auto"/>
          <w:sz w:val="22"/>
          <w:lang w:eastAsia="en-US"/>
        </w:rPr>
        <w:t>Truganina</w:t>
      </w:r>
      <w:r w:rsidR="00107750">
        <w:rPr>
          <w:rFonts w:ascii="Calibri" w:hAnsi="Calibri" w:cs="Calibri"/>
          <w:color w:val="auto"/>
          <w:sz w:val="22"/>
          <w:lang w:eastAsia="en-US"/>
        </w:rPr>
        <w:t xml:space="preserve"> South </w:t>
      </w:r>
      <w:r w:rsidR="0002483E">
        <w:rPr>
          <w:rFonts w:ascii="Calibri" w:hAnsi="Calibri" w:cs="Calibri"/>
          <w:color w:val="auto"/>
          <w:sz w:val="22"/>
          <w:lang w:eastAsia="en-US"/>
        </w:rPr>
        <w:t>NCR</w:t>
      </w:r>
      <w:r w:rsidRPr="004259FA">
        <w:rPr>
          <w:rFonts w:ascii="Calibri" w:hAnsi="Calibri" w:cs="Calibri"/>
          <w:color w:val="auto"/>
          <w:sz w:val="22"/>
          <w:lang w:eastAsia="en-US"/>
        </w:rPr>
        <w:t xml:space="preserve">. Currently </w:t>
      </w:r>
      <w:r w:rsidR="00107750">
        <w:rPr>
          <w:rFonts w:ascii="Calibri" w:hAnsi="Calibri" w:cs="Calibri"/>
          <w:color w:val="auto"/>
          <w:sz w:val="22"/>
          <w:lang w:eastAsia="en-US"/>
        </w:rPr>
        <w:t>two</w:t>
      </w:r>
      <w:r w:rsidRPr="004259FA">
        <w:rPr>
          <w:rFonts w:ascii="Calibri" w:hAnsi="Calibri" w:cs="Calibri"/>
          <w:color w:val="auto"/>
          <w:sz w:val="22"/>
          <w:lang w:eastAsia="en-US"/>
        </w:rPr>
        <w:t xml:space="preserve"> per</w:t>
      </w:r>
      <w:r w:rsidR="00E00013" w:rsidRPr="004259FA">
        <w:rPr>
          <w:rFonts w:ascii="Calibri" w:hAnsi="Calibri" w:cs="Calibri"/>
          <w:color w:val="auto"/>
          <w:sz w:val="22"/>
          <w:lang w:eastAsia="en-US"/>
        </w:rPr>
        <w:t>man</w:t>
      </w:r>
      <w:r w:rsidRPr="004259FA">
        <w:rPr>
          <w:rFonts w:ascii="Calibri" w:hAnsi="Calibri" w:cs="Calibri"/>
          <w:color w:val="auto"/>
          <w:sz w:val="22"/>
          <w:lang w:eastAsia="en-US"/>
        </w:rPr>
        <w:t>ent monitoring location</w:t>
      </w:r>
      <w:r w:rsidR="00107750">
        <w:rPr>
          <w:rFonts w:ascii="Calibri" w:hAnsi="Calibri" w:cs="Calibri"/>
          <w:color w:val="auto"/>
          <w:sz w:val="22"/>
          <w:lang w:eastAsia="en-US"/>
        </w:rPr>
        <w:t>s</w:t>
      </w:r>
      <w:r w:rsidRPr="004259FA">
        <w:rPr>
          <w:rFonts w:ascii="Calibri" w:hAnsi="Calibri" w:cs="Calibri"/>
          <w:color w:val="auto"/>
          <w:sz w:val="22"/>
          <w:lang w:eastAsia="en-US"/>
        </w:rPr>
        <w:t xml:space="preserve"> h</w:t>
      </w:r>
      <w:r w:rsidR="00107750">
        <w:rPr>
          <w:rFonts w:ascii="Calibri" w:hAnsi="Calibri" w:cs="Calibri"/>
          <w:color w:val="auto"/>
          <w:sz w:val="22"/>
          <w:lang w:eastAsia="en-US"/>
        </w:rPr>
        <w:t>ave</w:t>
      </w:r>
      <w:r w:rsidRPr="004259FA">
        <w:rPr>
          <w:rFonts w:ascii="Calibri" w:hAnsi="Calibri" w:cs="Calibri"/>
          <w:color w:val="auto"/>
          <w:sz w:val="22"/>
          <w:lang w:eastAsia="en-US"/>
        </w:rPr>
        <w:t xml:space="preserve"> been es</w:t>
      </w:r>
      <w:r w:rsidR="00166C6B" w:rsidRPr="004259FA">
        <w:rPr>
          <w:rFonts w:ascii="Calibri" w:hAnsi="Calibri" w:cs="Calibri"/>
          <w:color w:val="auto"/>
          <w:sz w:val="22"/>
          <w:lang w:eastAsia="en-US"/>
        </w:rPr>
        <w:t>tablished</w:t>
      </w:r>
      <w:r w:rsidR="00711451">
        <w:rPr>
          <w:rFonts w:ascii="Calibri" w:hAnsi="Calibri" w:cs="Calibri"/>
          <w:color w:val="auto"/>
          <w:sz w:val="22"/>
          <w:lang w:eastAsia="en-US"/>
        </w:rPr>
        <w:t>,</w:t>
      </w:r>
      <w:r w:rsidRPr="004259FA">
        <w:rPr>
          <w:rFonts w:ascii="Calibri" w:hAnsi="Calibri" w:cs="Calibri"/>
          <w:color w:val="auto"/>
          <w:sz w:val="22"/>
          <w:lang w:eastAsia="en-US"/>
        </w:rPr>
        <w:t xml:space="preserve"> </w:t>
      </w:r>
      <w:r w:rsidR="00BD2B00">
        <w:rPr>
          <w:rFonts w:ascii="Calibri" w:hAnsi="Calibri" w:cs="Calibri"/>
          <w:color w:val="auto"/>
          <w:sz w:val="22"/>
          <w:lang w:eastAsia="en-US"/>
        </w:rPr>
        <w:t>at</w:t>
      </w:r>
      <w:r w:rsidRPr="004259FA">
        <w:rPr>
          <w:rFonts w:ascii="Calibri" w:hAnsi="Calibri" w:cs="Calibri"/>
          <w:color w:val="auto"/>
          <w:sz w:val="22"/>
          <w:lang w:eastAsia="en-US"/>
        </w:rPr>
        <w:t xml:space="preserve"> M</w:t>
      </w:r>
      <w:r w:rsidR="00BD2B00">
        <w:rPr>
          <w:rFonts w:ascii="Calibri" w:hAnsi="Calibri" w:cs="Calibri"/>
          <w:color w:val="auto"/>
          <w:sz w:val="22"/>
          <w:lang w:eastAsia="en-US"/>
        </w:rPr>
        <w:t>ount</w:t>
      </w:r>
      <w:r w:rsidRPr="004259FA">
        <w:rPr>
          <w:rFonts w:ascii="Calibri" w:hAnsi="Calibri" w:cs="Calibri"/>
          <w:color w:val="auto"/>
          <w:sz w:val="22"/>
          <w:lang w:eastAsia="en-US"/>
        </w:rPr>
        <w:t xml:space="preserve"> Cottrell NCR. </w:t>
      </w:r>
    </w:p>
    <w:p w14:paraId="045C0D38" w14:textId="507199D7" w:rsidR="00F20353" w:rsidRDefault="67CC4462" w:rsidP="00F20353">
      <w:pPr>
        <w:keepNext/>
        <w:jc w:val="center"/>
      </w:pPr>
      <w:r>
        <w:rPr>
          <w:noProof/>
        </w:rPr>
        <w:drawing>
          <wp:inline distT="0" distB="0" distL="0" distR="0" wp14:anchorId="482872EA" wp14:editId="065AA7BD">
            <wp:extent cx="4305300" cy="3213100"/>
            <wp:effectExtent l="0" t="0" r="0" b="0"/>
            <wp:docPr id="1626283194" name="Picture 1626283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05300" cy="3213100"/>
                    </a:xfrm>
                    <a:prstGeom prst="rect">
                      <a:avLst/>
                    </a:prstGeom>
                  </pic:spPr>
                </pic:pic>
              </a:graphicData>
            </a:graphic>
          </wp:inline>
        </w:drawing>
      </w:r>
    </w:p>
    <w:p w14:paraId="5F064A73" w14:textId="6D3C9D58" w:rsidR="002A6C3E" w:rsidRDefault="00F20353" w:rsidP="00F20353">
      <w:pPr>
        <w:pStyle w:val="Caption"/>
        <w:spacing w:before="120"/>
        <w:jc w:val="center"/>
        <w:rPr>
          <w:color w:val="FF0000"/>
          <w:sz w:val="18"/>
          <w:szCs w:val="24"/>
          <w:lang w:eastAsia="en-US"/>
        </w:rPr>
      </w:pPr>
      <w:bookmarkStart w:id="266" w:name="_Ref4337186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90E50">
        <w:rPr>
          <w:noProof/>
        </w:rPr>
        <w:t>45</w:t>
      </w:r>
      <w:r>
        <w:rPr>
          <w:color w:val="2B579A"/>
          <w:shd w:val="clear" w:color="auto" w:fill="E6E6E6"/>
        </w:rPr>
        <w:fldChar w:fldCharType="end"/>
      </w:r>
      <w:bookmarkEnd w:id="266"/>
      <w:r>
        <w:t xml:space="preserve">. </w:t>
      </w:r>
      <w:r w:rsidRPr="00A05973">
        <w:t>Striped Legless Lizard within the Western Grassland Reserve.</w:t>
      </w:r>
    </w:p>
    <w:p w14:paraId="672067C3" w14:textId="77777777" w:rsidR="001B0620" w:rsidRPr="00A47AF3" w:rsidRDefault="001B0620" w:rsidP="00727588">
      <w:pPr>
        <w:pStyle w:val="Heading2"/>
        <w:numPr>
          <w:ilvl w:val="0"/>
          <w:numId w:val="0"/>
        </w:numPr>
      </w:pPr>
      <w:bookmarkStart w:id="267" w:name="_Toc59025640"/>
      <w:bookmarkStart w:id="268" w:name="_Toc506993965"/>
      <w:r w:rsidRPr="00A47AF3">
        <w:t>Monitoring method</w:t>
      </w:r>
      <w:bookmarkEnd w:id="267"/>
    </w:p>
    <w:p w14:paraId="61398565" w14:textId="77777777" w:rsidR="00EB48AA" w:rsidRPr="009D793D" w:rsidRDefault="00EB48AA" w:rsidP="009D793D">
      <w:pPr>
        <w:pStyle w:val="Heading3"/>
      </w:pPr>
      <w:bookmarkStart w:id="269" w:name="_Toc59025641"/>
      <w:r w:rsidRPr="009D793D">
        <w:t>General protocol</w:t>
      </w:r>
      <w:bookmarkEnd w:id="269"/>
    </w:p>
    <w:p w14:paraId="76BF608F" w14:textId="77777777" w:rsidR="00EB48AA" w:rsidRPr="004259FA" w:rsidRDefault="00EB48AA" w:rsidP="00EB48AA">
      <w:pPr>
        <w:pStyle w:val="Body"/>
        <w:rPr>
          <w:rFonts w:ascii="Calibri" w:hAnsi="Calibri" w:cs="Calibri"/>
          <w:sz w:val="22"/>
          <w:szCs w:val="20"/>
        </w:rPr>
      </w:pPr>
      <w:r>
        <w:rPr>
          <w:rFonts w:ascii="Calibri" w:hAnsi="Calibri" w:cs="Calibri"/>
          <w:sz w:val="22"/>
          <w:szCs w:val="20"/>
        </w:rPr>
        <w:t>Striped Legless Lizard is surveyed using artificial habitat, which can be routinely inspected. G</w:t>
      </w:r>
      <w:r w:rsidRPr="004259FA">
        <w:rPr>
          <w:rFonts w:ascii="Calibri" w:hAnsi="Calibri" w:cs="Calibri"/>
          <w:sz w:val="22"/>
          <w:szCs w:val="20"/>
        </w:rPr>
        <w:t xml:space="preserve">rids of </w:t>
      </w:r>
      <w:r>
        <w:rPr>
          <w:rFonts w:ascii="Calibri" w:hAnsi="Calibri" w:cs="Calibri"/>
          <w:sz w:val="22"/>
          <w:szCs w:val="20"/>
        </w:rPr>
        <w:t xml:space="preserve">ceramic </w:t>
      </w:r>
      <w:r w:rsidRPr="004259FA">
        <w:rPr>
          <w:rFonts w:ascii="Calibri" w:hAnsi="Calibri" w:cs="Calibri"/>
          <w:sz w:val="22"/>
          <w:szCs w:val="20"/>
        </w:rPr>
        <w:t>roof tiles</w:t>
      </w:r>
      <w:r>
        <w:rPr>
          <w:rFonts w:ascii="Calibri" w:hAnsi="Calibri" w:cs="Calibri"/>
          <w:sz w:val="22"/>
          <w:szCs w:val="20"/>
        </w:rPr>
        <w:t xml:space="preserve"> are used. </w:t>
      </w:r>
      <w:r w:rsidRPr="004259FA">
        <w:rPr>
          <w:rFonts w:ascii="Calibri" w:hAnsi="Calibri" w:cs="Calibri"/>
          <w:sz w:val="22"/>
          <w:szCs w:val="20"/>
        </w:rPr>
        <w:t xml:space="preserve">Each grid is a rectangle of </w:t>
      </w:r>
      <w:r>
        <w:rPr>
          <w:rFonts w:ascii="Calibri" w:hAnsi="Calibri" w:cs="Calibri"/>
          <w:sz w:val="22"/>
          <w:szCs w:val="20"/>
        </w:rPr>
        <w:t>50 (</w:t>
      </w:r>
      <w:r w:rsidRPr="004259FA">
        <w:rPr>
          <w:rFonts w:ascii="Calibri" w:hAnsi="Calibri" w:cs="Calibri"/>
          <w:sz w:val="22"/>
          <w:szCs w:val="20"/>
        </w:rPr>
        <w:t>10 x 5</w:t>
      </w:r>
      <w:r>
        <w:rPr>
          <w:rFonts w:ascii="Calibri" w:hAnsi="Calibri" w:cs="Calibri"/>
          <w:sz w:val="22"/>
          <w:szCs w:val="20"/>
        </w:rPr>
        <w:t>)</w:t>
      </w:r>
      <w:r w:rsidRPr="004259FA">
        <w:rPr>
          <w:rFonts w:ascii="Calibri" w:hAnsi="Calibri" w:cs="Calibri"/>
          <w:sz w:val="22"/>
          <w:szCs w:val="20"/>
        </w:rPr>
        <w:t xml:space="preserve"> roof tiles spaced 5 m apart, oriented such that the long axis runs north-south. </w:t>
      </w:r>
    </w:p>
    <w:p w14:paraId="26E84B3B" w14:textId="3FA743DA" w:rsidR="00EB48AA" w:rsidRPr="004259FA" w:rsidRDefault="00EB48AA" w:rsidP="00EB48AA">
      <w:pPr>
        <w:pStyle w:val="Body"/>
        <w:rPr>
          <w:rFonts w:ascii="Calibri" w:hAnsi="Calibri" w:cs="Calibri"/>
          <w:sz w:val="22"/>
          <w:szCs w:val="20"/>
        </w:rPr>
      </w:pPr>
      <w:r>
        <w:rPr>
          <w:rFonts w:ascii="Calibri" w:hAnsi="Calibri" w:cs="Calibri"/>
          <w:sz w:val="22"/>
          <w:szCs w:val="20"/>
        </w:rPr>
        <w:t>The tile grids are surveyed annually</w:t>
      </w:r>
      <w:r w:rsidRPr="004259FA">
        <w:rPr>
          <w:rFonts w:ascii="Calibri" w:hAnsi="Calibri" w:cs="Calibri"/>
          <w:sz w:val="22"/>
          <w:szCs w:val="20"/>
        </w:rPr>
        <w:t xml:space="preserve">. The tile grids </w:t>
      </w:r>
      <w:r>
        <w:rPr>
          <w:rFonts w:ascii="Calibri" w:hAnsi="Calibri" w:cs="Calibri"/>
          <w:sz w:val="22"/>
          <w:szCs w:val="20"/>
        </w:rPr>
        <w:t>are</w:t>
      </w:r>
      <w:r w:rsidRPr="004259FA">
        <w:rPr>
          <w:rFonts w:ascii="Calibri" w:hAnsi="Calibri" w:cs="Calibri"/>
          <w:sz w:val="22"/>
          <w:szCs w:val="20"/>
        </w:rPr>
        <w:t xml:space="preserve"> established two months prior to commencing survey</w:t>
      </w:r>
      <w:r>
        <w:rPr>
          <w:rFonts w:ascii="Calibri" w:hAnsi="Calibri" w:cs="Calibri"/>
          <w:sz w:val="22"/>
          <w:szCs w:val="20"/>
        </w:rPr>
        <w:t>s</w:t>
      </w:r>
      <w:r w:rsidRPr="004259FA">
        <w:rPr>
          <w:rFonts w:ascii="Calibri" w:hAnsi="Calibri" w:cs="Calibri"/>
          <w:sz w:val="22"/>
          <w:szCs w:val="20"/>
        </w:rPr>
        <w:t>. The location</w:t>
      </w:r>
      <w:r w:rsidR="00BB106B">
        <w:rPr>
          <w:rFonts w:ascii="Calibri" w:hAnsi="Calibri" w:cs="Calibri"/>
          <w:sz w:val="22"/>
          <w:szCs w:val="20"/>
        </w:rPr>
        <w:t>s</w:t>
      </w:r>
      <w:r w:rsidRPr="004259FA">
        <w:rPr>
          <w:rFonts w:ascii="Calibri" w:hAnsi="Calibri" w:cs="Calibri"/>
          <w:sz w:val="22"/>
          <w:szCs w:val="20"/>
        </w:rPr>
        <w:t xml:space="preserve"> of the corner tiles </w:t>
      </w:r>
      <w:r>
        <w:rPr>
          <w:rFonts w:ascii="Calibri" w:hAnsi="Calibri" w:cs="Calibri"/>
          <w:sz w:val="22"/>
          <w:szCs w:val="20"/>
        </w:rPr>
        <w:t xml:space="preserve">are </w:t>
      </w:r>
      <w:r w:rsidRPr="004259FA">
        <w:rPr>
          <w:rFonts w:ascii="Calibri" w:hAnsi="Calibri" w:cs="Calibri"/>
          <w:sz w:val="22"/>
          <w:szCs w:val="20"/>
        </w:rPr>
        <w:t>recorded using a hand-held GPS unit</w:t>
      </w:r>
      <w:r w:rsidR="00C563D8">
        <w:rPr>
          <w:rFonts w:ascii="Calibri" w:hAnsi="Calibri" w:cs="Calibri"/>
          <w:sz w:val="22"/>
          <w:szCs w:val="20"/>
        </w:rPr>
        <w:t xml:space="preserve">. </w:t>
      </w:r>
    </w:p>
    <w:p w14:paraId="389AE4E2" w14:textId="516EFAA9" w:rsidR="00EB48AA" w:rsidRDefault="00EB48AA" w:rsidP="00EB48AA">
      <w:pPr>
        <w:pStyle w:val="Body"/>
        <w:rPr>
          <w:rFonts w:ascii="Calibri" w:hAnsi="Calibri" w:cs="Calibri"/>
          <w:sz w:val="22"/>
          <w:szCs w:val="22"/>
        </w:rPr>
      </w:pPr>
      <w:r w:rsidRPr="004259FA">
        <w:rPr>
          <w:rFonts w:ascii="Calibri" w:hAnsi="Calibri" w:cs="Calibri"/>
          <w:sz w:val="22"/>
          <w:szCs w:val="20"/>
        </w:rPr>
        <w:t xml:space="preserve">At each tile grid the sheltered area underneath the tiles </w:t>
      </w:r>
      <w:r>
        <w:rPr>
          <w:rFonts w:ascii="Calibri" w:hAnsi="Calibri" w:cs="Calibri"/>
          <w:sz w:val="22"/>
          <w:szCs w:val="20"/>
        </w:rPr>
        <w:t>i</w:t>
      </w:r>
      <w:r w:rsidRPr="004259FA">
        <w:rPr>
          <w:rFonts w:ascii="Calibri" w:hAnsi="Calibri" w:cs="Calibri"/>
          <w:sz w:val="22"/>
          <w:szCs w:val="20"/>
        </w:rPr>
        <w:t xml:space="preserve">s inspected for evidence of </w:t>
      </w:r>
      <w:r>
        <w:rPr>
          <w:rFonts w:ascii="Calibri" w:hAnsi="Calibri" w:cs="Calibri"/>
          <w:sz w:val="22"/>
          <w:szCs w:val="20"/>
        </w:rPr>
        <w:t xml:space="preserve">Striped Legless Lizards, </w:t>
      </w:r>
      <w:r w:rsidRPr="004259FA">
        <w:rPr>
          <w:rFonts w:ascii="Calibri" w:hAnsi="Calibri" w:cs="Calibri"/>
          <w:sz w:val="22"/>
          <w:szCs w:val="20"/>
        </w:rPr>
        <w:t xml:space="preserve">including sloughed skins.  Six repeat tile checks of each grid </w:t>
      </w:r>
      <w:r>
        <w:rPr>
          <w:rFonts w:ascii="Calibri" w:hAnsi="Calibri" w:cs="Calibri"/>
          <w:sz w:val="22"/>
          <w:szCs w:val="20"/>
        </w:rPr>
        <w:t>a</w:t>
      </w:r>
      <w:r w:rsidRPr="004259FA">
        <w:rPr>
          <w:rFonts w:ascii="Calibri" w:hAnsi="Calibri" w:cs="Calibri"/>
          <w:sz w:val="22"/>
          <w:szCs w:val="20"/>
        </w:rPr>
        <w:t>re conducted</w:t>
      </w:r>
      <w:r>
        <w:rPr>
          <w:rFonts w:ascii="Calibri" w:hAnsi="Calibri" w:cs="Calibri"/>
          <w:sz w:val="22"/>
          <w:szCs w:val="20"/>
        </w:rPr>
        <w:t xml:space="preserve"> each year,</w:t>
      </w:r>
      <w:r w:rsidRPr="004259FA">
        <w:rPr>
          <w:rFonts w:ascii="Calibri" w:hAnsi="Calibri" w:cs="Calibri"/>
          <w:sz w:val="22"/>
          <w:szCs w:val="20"/>
        </w:rPr>
        <w:t xml:space="preserve"> with checks at least one week apart. </w:t>
      </w:r>
      <w:r w:rsidR="00362CAE">
        <w:rPr>
          <w:rFonts w:ascii="Calibri" w:hAnsi="Calibri" w:cs="Calibri"/>
          <w:sz w:val="22"/>
          <w:szCs w:val="20"/>
        </w:rPr>
        <w:t>The tiles are checked</w:t>
      </w:r>
      <w:r w:rsidR="00362CAE" w:rsidRPr="004259FA">
        <w:rPr>
          <w:rFonts w:ascii="Calibri" w:hAnsi="Calibri" w:cs="Calibri"/>
          <w:sz w:val="22"/>
          <w:szCs w:val="20"/>
        </w:rPr>
        <w:t xml:space="preserve"> between 10am and 4pm, when the tile temperature is 18-40°C and the ambient air temperature is between 15-30°C.</w:t>
      </w:r>
      <w:r w:rsidR="001C6A64">
        <w:rPr>
          <w:rFonts w:ascii="Calibri" w:hAnsi="Calibri" w:cs="Calibri"/>
          <w:sz w:val="22"/>
          <w:szCs w:val="20"/>
        </w:rPr>
        <w:t xml:space="preserve"> </w:t>
      </w:r>
      <w:r w:rsidRPr="004259FA">
        <w:rPr>
          <w:rFonts w:ascii="Calibri" w:hAnsi="Calibri" w:cs="Calibri"/>
          <w:sz w:val="22"/>
          <w:szCs w:val="20"/>
        </w:rPr>
        <w:t>Tile checks d</w:t>
      </w:r>
      <w:r>
        <w:rPr>
          <w:rFonts w:ascii="Calibri" w:hAnsi="Calibri" w:cs="Calibri"/>
          <w:sz w:val="22"/>
          <w:szCs w:val="20"/>
        </w:rPr>
        <w:t>o</w:t>
      </w:r>
      <w:r w:rsidRPr="004259FA">
        <w:rPr>
          <w:rFonts w:ascii="Calibri" w:hAnsi="Calibri" w:cs="Calibri"/>
          <w:sz w:val="22"/>
          <w:szCs w:val="20"/>
        </w:rPr>
        <w:t xml:space="preserve"> not occur at the same time of day on each occasion for any given tile grid during the survey period.</w:t>
      </w:r>
    </w:p>
    <w:p w14:paraId="294B92C3" w14:textId="213CA75C" w:rsidR="00EB48AA" w:rsidRPr="009D793D" w:rsidRDefault="00982AA9" w:rsidP="009D793D">
      <w:pPr>
        <w:pStyle w:val="Heading3"/>
      </w:pPr>
      <w:bookmarkStart w:id="270" w:name="_Toc59025642"/>
      <w:r>
        <w:t>Identification</w:t>
      </w:r>
      <w:r w:rsidR="00E419D4">
        <w:t xml:space="preserve"> </w:t>
      </w:r>
      <w:r w:rsidR="00245061">
        <w:t xml:space="preserve">of </w:t>
      </w:r>
      <w:r w:rsidR="00E419D4">
        <w:t>permanent monit</w:t>
      </w:r>
      <w:r w:rsidR="00705548">
        <w:t>oring</w:t>
      </w:r>
      <w:r w:rsidR="00E419D4">
        <w:t xml:space="preserve"> locations</w:t>
      </w:r>
      <w:bookmarkEnd w:id="270"/>
    </w:p>
    <w:p w14:paraId="1E3947C2" w14:textId="77777777" w:rsidR="00D161A1" w:rsidRPr="00EB48AA" w:rsidRDefault="00D161A1" w:rsidP="00166C6B">
      <w:pPr>
        <w:pStyle w:val="Body"/>
        <w:rPr>
          <w:rFonts w:ascii="Calibri" w:hAnsi="Calibri" w:cs="Calibri"/>
          <w:sz w:val="22"/>
          <w:szCs w:val="20"/>
        </w:rPr>
      </w:pPr>
      <w:r w:rsidRPr="00EB48AA">
        <w:rPr>
          <w:rFonts w:ascii="Calibri" w:hAnsi="Calibri" w:cs="Calibri"/>
          <w:sz w:val="22"/>
          <w:szCs w:val="20"/>
        </w:rPr>
        <w:t xml:space="preserve">The Western Grassland Reserve </w:t>
      </w:r>
      <w:r w:rsidR="00ED2A59" w:rsidRPr="00EB48AA">
        <w:rPr>
          <w:rFonts w:ascii="Calibri" w:hAnsi="Calibri" w:cs="Calibri"/>
          <w:sz w:val="22"/>
          <w:szCs w:val="20"/>
        </w:rPr>
        <w:t xml:space="preserve">is </w:t>
      </w:r>
      <w:r w:rsidRPr="00EB48AA">
        <w:rPr>
          <w:rFonts w:ascii="Calibri" w:hAnsi="Calibri" w:cs="Calibri"/>
          <w:sz w:val="22"/>
          <w:szCs w:val="20"/>
        </w:rPr>
        <w:t xml:space="preserve">divided into 250 ha </w:t>
      </w:r>
      <w:r w:rsidR="00FA52E7" w:rsidRPr="00EB48AA">
        <w:rPr>
          <w:rFonts w:ascii="Calibri" w:hAnsi="Calibri" w:cs="Calibri"/>
          <w:sz w:val="22"/>
          <w:szCs w:val="20"/>
        </w:rPr>
        <w:t xml:space="preserve">square </w:t>
      </w:r>
      <w:r w:rsidRPr="00EB48AA">
        <w:rPr>
          <w:rFonts w:ascii="Calibri" w:hAnsi="Calibri" w:cs="Calibri"/>
          <w:sz w:val="22"/>
          <w:szCs w:val="20"/>
        </w:rPr>
        <w:t xml:space="preserve">blocks. Any block already containing one or more permanent monitoring plots </w:t>
      </w:r>
      <w:r w:rsidR="00FA52E7" w:rsidRPr="00EB48AA">
        <w:rPr>
          <w:rFonts w:ascii="Calibri" w:hAnsi="Calibri" w:cs="Calibri"/>
          <w:sz w:val="22"/>
          <w:szCs w:val="20"/>
        </w:rPr>
        <w:t>(from phase 1) is</w:t>
      </w:r>
      <w:r w:rsidRPr="00EB48AA">
        <w:rPr>
          <w:rFonts w:ascii="Calibri" w:hAnsi="Calibri" w:cs="Calibri"/>
          <w:sz w:val="22"/>
          <w:szCs w:val="20"/>
        </w:rPr>
        <w:t xml:space="preserve"> excluded from this phase. Within each of the remaining blocks, 10 random locations </w:t>
      </w:r>
      <w:r w:rsidR="00FA52E7" w:rsidRPr="00EB48AA">
        <w:rPr>
          <w:rFonts w:ascii="Calibri" w:hAnsi="Calibri" w:cs="Calibri"/>
          <w:sz w:val="22"/>
          <w:szCs w:val="20"/>
        </w:rPr>
        <w:t xml:space="preserve">are identified, each </w:t>
      </w:r>
      <w:r w:rsidRPr="00EB48AA">
        <w:rPr>
          <w:rFonts w:ascii="Calibri" w:hAnsi="Calibri" w:cs="Calibri"/>
          <w:sz w:val="22"/>
          <w:szCs w:val="20"/>
        </w:rPr>
        <w:t>at least 50 m from a</w:t>
      </w:r>
      <w:r w:rsidR="00FA52E7" w:rsidRPr="00EB48AA">
        <w:rPr>
          <w:rFonts w:ascii="Calibri" w:hAnsi="Calibri" w:cs="Calibri"/>
          <w:sz w:val="22"/>
          <w:szCs w:val="20"/>
        </w:rPr>
        <w:t>ny other</w:t>
      </w:r>
      <w:r w:rsidRPr="00EB48AA">
        <w:rPr>
          <w:rFonts w:ascii="Calibri" w:hAnsi="Calibri" w:cs="Calibri"/>
          <w:sz w:val="22"/>
          <w:szCs w:val="20"/>
        </w:rPr>
        <w:t xml:space="preserve"> grid location. One location (one tile grid per location) </w:t>
      </w:r>
      <w:r w:rsidR="00ED2A59" w:rsidRPr="00EB48AA">
        <w:rPr>
          <w:rFonts w:ascii="Calibri" w:hAnsi="Calibri" w:cs="Calibri"/>
          <w:sz w:val="22"/>
          <w:szCs w:val="20"/>
        </w:rPr>
        <w:t xml:space="preserve">is </w:t>
      </w:r>
      <w:r w:rsidRPr="00EB48AA">
        <w:rPr>
          <w:rFonts w:ascii="Calibri" w:hAnsi="Calibri" w:cs="Calibri"/>
          <w:sz w:val="22"/>
          <w:szCs w:val="20"/>
        </w:rPr>
        <w:t>surveyed each year</w:t>
      </w:r>
      <w:r w:rsidR="00FA52E7" w:rsidRPr="00EB48AA">
        <w:rPr>
          <w:rFonts w:ascii="Calibri" w:hAnsi="Calibri" w:cs="Calibri"/>
          <w:sz w:val="22"/>
          <w:szCs w:val="20"/>
        </w:rPr>
        <w:t>, over ten years,</w:t>
      </w:r>
      <w:r w:rsidRPr="00EB48AA">
        <w:rPr>
          <w:rFonts w:ascii="Calibri" w:hAnsi="Calibri" w:cs="Calibri"/>
          <w:sz w:val="22"/>
          <w:szCs w:val="20"/>
        </w:rPr>
        <w:t xml:space="preserve"> in an effort to detect lizards. Any grid found to contain evidence of Striped Legless Lizard (alive, dead or a lizard slough) become</w:t>
      </w:r>
      <w:r w:rsidR="00FA52E7" w:rsidRPr="00EB48AA">
        <w:rPr>
          <w:rFonts w:ascii="Calibri" w:hAnsi="Calibri" w:cs="Calibri"/>
          <w:sz w:val="22"/>
          <w:szCs w:val="20"/>
        </w:rPr>
        <w:t>s</w:t>
      </w:r>
      <w:r w:rsidRPr="00EB48AA">
        <w:rPr>
          <w:rFonts w:ascii="Calibri" w:hAnsi="Calibri" w:cs="Calibri"/>
          <w:sz w:val="22"/>
          <w:szCs w:val="20"/>
        </w:rPr>
        <w:t xml:space="preserve"> a permanent monitoring plot (see phase 3)</w:t>
      </w:r>
      <w:r w:rsidR="00FA52E7" w:rsidRPr="00EB48AA">
        <w:rPr>
          <w:rFonts w:ascii="Calibri" w:hAnsi="Calibri" w:cs="Calibri"/>
          <w:sz w:val="22"/>
          <w:szCs w:val="20"/>
        </w:rPr>
        <w:t>.</w:t>
      </w:r>
      <w:r w:rsidRPr="00EB48AA">
        <w:rPr>
          <w:rFonts w:ascii="Calibri" w:hAnsi="Calibri" w:cs="Calibri"/>
          <w:sz w:val="22"/>
          <w:szCs w:val="20"/>
        </w:rPr>
        <w:t xml:space="preserve"> Phase 2 will cease in a </w:t>
      </w:r>
      <w:r w:rsidR="00BB106B" w:rsidRPr="00EB48AA">
        <w:rPr>
          <w:rFonts w:ascii="Calibri" w:hAnsi="Calibri" w:cs="Calibri"/>
          <w:sz w:val="22"/>
          <w:szCs w:val="20"/>
        </w:rPr>
        <w:t>250-ha</w:t>
      </w:r>
      <w:r w:rsidRPr="00EB48AA">
        <w:rPr>
          <w:rFonts w:ascii="Calibri" w:hAnsi="Calibri" w:cs="Calibri"/>
          <w:sz w:val="22"/>
          <w:szCs w:val="20"/>
        </w:rPr>
        <w:t xml:space="preserve"> block if one or more of the following occurs:</w:t>
      </w:r>
    </w:p>
    <w:p w14:paraId="16829095" w14:textId="538CD3F7" w:rsidR="008C62E7" w:rsidRPr="00EB48AA" w:rsidRDefault="008C62E7" w:rsidP="00BB1010">
      <w:pPr>
        <w:pStyle w:val="Body"/>
        <w:numPr>
          <w:ilvl w:val="0"/>
          <w:numId w:val="39"/>
        </w:numPr>
        <w:rPr>
          <w:rFonts w:ascii="Calibri" w:hAnsi="Calibri" w:cs="Calibri"/>
          <w:sz w:val="22"/>
          <w:szCs w:val="20"/>
        </w:rPr>
      </w:pPr>
      <w:r w:rsidRPr="00EB48AA">
        <w:rPr>
          <w:rFonts w:ascii="Calibri" w:hAnsi="Calibri" w:cs="Calibri"/>
          <w:sz w:val="22"/>
          <w:szCs w:val="20"/>
        </w:rPr>
        <w:t xml:space="preserve">evidence of </w:t>
      </w:r>
      <w:r w:rsidR="00371704">
        <w:rPr>
          <w:rFonts w:ascii="Calibri" w:hAnsi="Calibri" w:cs="Calibri"/>
          <w:sz w:val="22"/>
          <w:szCs w:val="20"/>
        </w:rPr>
        <w:t>S</w:t>
      </w:r>
      <w:r w:rsidRPr="00EB48AA">
        <w:rPr>
          <w:rFonts w:ascii="Calibri" w:hAnsi="Calibri" w:cs="Calibri"/>
          <w:sz w:val="22"/>
          <w:szCs w:val="20"/>
        </w:rPr>
        <w:t>triped Legless Lizard is detected at one of the ten locations</w:t>
      </w:r>
      <w:r w:rsidR="00371704">
        <w:rPr>
          <w:rFonts w:ascii="Calibri" w:hAnsi="Calibri" w:cs="Calibri"/>
          <w:sz w:val="22"/>
          <w:szCs w:val="20"/>
        </w:rPr>
        <w:t>;</w:t>
      </w:r>
    </w:p>
    <w:p w14:paraId="29F152F6" w14:textId="28621D98" w:rsidR="008C62E7" w:rsidRPr="00EB48AA" w:rsidRDefault="008C62E7" w:rsidP="00BB1010">
      <w:pPr>
        <w:pStyle w:val="Body"/>
        <w:numPr>
          <w:ilvl w:val="0"/>
          <w:numId w:val="39"/>
        </w:numPr>
        <w:rPr>
          <w:rFonts w:ascii="Calibri" w:hAnsi="Calibri" w:cs="Calibri"/>
          <w:sz w:val="22"/>
          <w:szCs w:val="20"/>
        </w:rPr>
      </w:pPr>
      <w:r w:rsidRPr="00EB48AA">
        <w:rPr>
          <w:rFonts w:ascii="Calibri" w:hAnsi="Calibri" w:cs="Calibri"/>
          <w:sz w:val="22"/>
          <w:szCs w:val="20"/>
        </w:rPr>
        <w:t xml:space="preserve">evidence of Striped Legless Lizard is detected during Phase 1 inventory surveys on other parcels within the </w:t>
      </w:r>
      <w:r w:rsidR="00BB106B" w:rsidRPr="00EB48AA">
        <w:rPr>
          <w:rFonts w:ascii="Calibri" w:hAnsi="Calibri" w:cs="Calibri"/>
          <w:sz w:val="22"/>
          <w:szCs w:val="20"/>
        </w:rPr>
        <w:t>250-ha</w:t>
      </w:r>
      <w:r w:rsidRPr="00EB48AA">
        <w:rPr>
          <w:rFonts w:ascii="Calibri" w:hAnsi="Calibri" w:cs="Calibri"/>
          <w:sz w:val="22"/>
          <w:szCs w:val="20"/>
        </w:rPr>
        <w:t xml:space="preserve"> block</w:t>
      </w:r>
      <w:r w:rsidR="00371704">
        <w:rPr>
          <w:rFonts w:ascii="Calibri" w:hAnsi="Calibri" w:cs="Calibri"/>
          <w:sz w:val="22"/>
          <w:szCs w:val="20"/>
        </w:rPr>
        <w:t>;</w:t>
      </w:r>
    </w:p>
    <w:p w14:paraId="2A086F00" w14:textId="57160784" w:rsidR="00D161A1" w:rsidRPr="00EB48AA" w:rsidRDefault="00BB106B" w:rsidP="00BB1010">
      <w:pPr>
        <w:pStyle w:val="Body"/>
        <w:numPr>
          <w:ilvl w:val="0"/>
          <w:numId w:val="39"/>
        </w:numPr>
        <w:rPr>
          <w:rFonts w:ascii="Calibri" w:hAnsi="Calibri" w:cs="Calibri"/>
          <w:sz w:val="22"/>
          <w:szCs w:val="20"/>
        </w:rPr>
      </w:pPr>
      <w:r w:rsidRPr="00EB48AA">
        <w:rPr>
          <w:rFonts w:ascii="Calibri" w:hAnsi="Calibri" w:cs="Calibri"/>
          <w:sz w:val="22"/>
          <w:szCs w:val="20"/>
        </w:rPr>
        <w:t>all</w:t>
      </w:r>
      <w:r w:rsidR="00D161A1" w:rsidRPr="00EB48AA">
        <w:rPr>
          <w:rFonts w:ascii="Calibri" w:hAnsi="Calibri" w:cs="Calibri"/>
          <w:sz w:val="22"/>
          <w:szCs w:val="20"/>
        </w:rPr>
        <w:t xml:space="preserve"> the grassland is exhausted (i.e. no more plots can fit given the distance rules)</w:t>
      </w:r>
      <w:r w:rsidR="00371704">
        <w:rPr>
          <w:rFonts w:ascii="Calibri" w:hAnsi="Calibri" w:cs="Calibri"/>
          <w:sz w:val="22"/>
          <w:szCs w:val="20"/>
        </w:rPr>
        <w:t>;</w:t>
      </w:r>
    </w:p>
    <w:p w14:paraId="20971F5B" w14:textId="77777777" w:rsidR="00D161A1" w:rsidRDefault="00D161A1" w:rsidP="00BB1010">
      <w:pPr>
        <w:pStyle w:val="Body"/>
        <w:numPr>
          <w:ilvl w:val="0"/>
          <w:numId w:val="39"/>
        </w:numPr>
        <w:rPr>
          <w:rFonts w:ascii="Calibri" w:hAnsi="Calibri" w:cs="Calibri"/>
          <w:sz w:val="22"/>
          <w:szCs w:val="20"/>
        </w:rPr>
      </w:pPr>
      <w:r w:rsidRPr="00EB48AA">
        <w:rPr>
          <w:rFonts w:ascii="Calibri" w:hAnsi="Calibri" w:cs="Calibri"/>
          <w:sz w:val="22"/>
          <w:szCs w:val="20"/>
        </w:rPr>
        <w:t>all 10 random locations have been surveyed.</w:t>
      </w:r>
    </w:p>
    <w:p w14:paraId="7543E2B5" w14:textId="64354661" w:rsidR="00AD4900" w:rsidRPr="00EB48AA" w:rsidRDefault="003370FE" w:rsidP="00AD4900">
      <w:pPr>
        <w:pStyle w:val="Body"/>
        <w:rPr>
          <w:rFonts w:ascii="Calibri" w:hAnsi="Calibri" w:cs="Calibri"/>
          <w:sz w:val="22"/>
          <w:szCs w:val="20"/>
        </w:rPr>
      </w:pPr>
      <w:r>
        <w:rPr>
          <w:rFonts w:ascii="Calibri" w:hAnsi="Calibri" w:cs="Calibri"/>
          <w:sz w:val="22"/>
          <w:szCs w:val="20"/>
        </w:rPr>
        <w:t>This is supp</w:t>
      </w:r>
      <w:r w:rsidR="00F17139">
        <w:rPr>
          <w:rFonts w:ascii="Calibri" w:hAnsi="Calibri" w:cs="Calibri"/>
          <w:sz w:val="22"/>
          <w:szCs w:val="20"/>
        </w:rPr>
        <w:t>lemented</w:t>
      </w:r>
      <w:r>
        <w:rPr>
          <w:rFonts w:ascii="Calibri" w:hAnsi="Calibri" w:cs="Calibri"/>
          <w:sz w:val="22"/>
          <w:szCs w:val="20"/>
        </w:rPr>
        <w:t xml:space="preserve"> by the deployment of tile grids as part of the inventory of newly </w:t>
      </w:r>
      <w:r w:rsidR="006E7763">
        <w:rPr>
          <w:rFonts w:ascii="Calibri" w:hAnsi="Calibri" w:cs="Calibri"/>
          <w:sz w:val="22"/>
          <w:szCs w:val="20"/>
        </w:rPr>
        <w:t>acquired</w:t>
      </w:r>
      <w:r>
        <w:rPr>
          <w:rFonts w:ascii="Calibri" w:hAnsi="Calibri" w:cs="Calibri"/>
          <w:sz w:val="22"/>
          <w:szCs w:val="20"/>
        </w:rPr>
        <w:t xml:space="preserve"> parcels. </w:t>
      </w:r>
      <w:r w:rsidR="000150BC">
        <w:rPr>
          <w:rFonts w:ascii="Calibri" w:hAnsi="Calibri" w:cs="Calibri"/>
          <w:sz w:val="22"/>
          <w:szCs w:val="20"/>
        </w:rPr>
        <w:t xml:space="preserve">Grids under which lizards are detected during these surveys may also become </w:t>
      </w:r>
      <w:r w:rsidR="00371704">
        <w:rPr>
          <w:rFonts w:ascii="Calibri" w:hAnsi="Calibri" w:cs="Calibri"/>
          <w:sz w:val="22"/>
          <w:szCs w:val="20"/>
        </w:rPr>
        <w:t xml:space="preserve">monitoring </w:t>
      </w:r>
      <w:r w:rsidR="004C33D3">
        <w:rPr>
          <w:rFonts w:ascii="Calibri" w:hAnsi="Calibri" w:cs="Calibri"/>
          <w:sz w:val="22"/>
          <w:szCs w:val="20"/>
        </w:rPr>
        <w:t>subject to the distance rules outlined below.</w:t>
      </w:r>
    </w:p>
    <w:p w14:paraId="609A9D0E" w14:textId="48193CEC" w:rsidR="00D161A1" w:rsidRPr="004C33D3" w:rsidRDefault="00D161A1" w:rsidP="004C33D3">
      <w:pPr>
        <w:pStyle w:val="Heading3"/>
      </w:pPr>
      <w:bookmarkStart w:id="271" w:name="_Toc59025643"/>
      <w:r w:rsidRPr="004C33D3">
        <w:t>Ongoing monitoring of known populations</w:t>
      </w:r>
      <w:bookmarkEnd w:id="271"/>
    </w:p>
    <w:p w14:paraId="4BB5AF4D" w14:textId="43433BB9" w:rsidR="00DC4105" w:rsidRPr="00C11924" w:rsidRDefault="00B826E2" w:rsidP="00C11924">
      <w:pPr>
        <w:pStyle w:val="BodyText"/>
        <w:rPr>
          <w:lang w:eastAsia="en-AU"/>
        </w:rPr>
      </w:pPr>
      <w:r w:rsidRPr="00EB48AA">
        <w:rPr>
          <w:rFonts w:ascii="Calibri" w:hAnsi="Calibri" w:cs="Calibri"/>
          <w:sz w:val="22"/>
        </w:rPr>
        <w:t>Any tile grids that have had a Striped Legless Lizard detected become</w:t>
      </w:r>
      <w:r>
        <w:rPr>
          <w:rFonts w:ascii="Calibri" w:hAnsi="Calibri" w:cs="Calibri"/>
          <w:sz w:val="22"/>
          <w:szCs w:val="22"/>
        </w:rPr>
        <w:t xml:space="preserve"> </w:t>
      </w:r>
      <w:r w:rsidR="00BB106B">
        <w:rPr>
          <w:rFonts w:ascii="Calibri" w:hAnsi="Calibri" w:cs="Calibri"/>
          <w:sz w:val="22"/>
          <w:szCs w:val="22"/>
        </w:rPr>
        <w:t>permanent</w:t>
      </w:r>
      <w:r>
        <w:rPr>
          <w:rFonts w:ascii="Calibri" w:hAnsi="Calibri" w:cs="Calibri"/>
          <w:sz w:val="22"/>
          <w:szCs w:val="22"/>
        </w:rPr>
        <w:t xml:space="preserve"> monitoring </w:t>
      </w:r>
      <w:r w:rsidR="00BB106B">
        <w:rPr>
          <w:rFonts w:ascii="Calibri" w:hAnsi="Calibri" w:cs="Calibri"/>
          <w:sz w:val="22"/>
          <w:szCs w:val="22"/>
        </w:rPr>
        <w:t>grids and</w:t>
      </w:r>
      <w:r>
        <w:rPr>
          <w:rFonts w:ascii="Calibri" w:hAnsi="Calibri" w:cs="Calibri"/>
          <w:sz w:val="22"/>
          <w:szCs w:val="22"/>
        </w:rPr>
        <w:t xml:space="preserve"> are monitored for the remainder of the MSA program</w:t>
      </w:r>
      <w:r w:rsidR="00EB48AA">
        <w:rPr>
          <w:rFonts w:ascii="Calibri" w:hAnsi="Calibri" w:cs="Calibri"/>
          <w:sz w:val="22"/>
          <w:szCs w:val="22"/>
        </w:rPr>
        <w:t xml:space="preserve">. At each monitoring location, the original tile grid where the lizard was detected is expanded, via the addition of four additional grids nearby, </w:t>
      </w:r>
      <w:r w:rsidR="001B3893">
        <w:rPr>
          <w:rFonts w:ascii="Calibri" w:hAnsi="Calibri" w:cs="Calibri"/>
          <w:sz w:val="22"/>
          <w:szCs w:val="22"/>
        </w:rPr>
        <w:t>off each corner of the or</w:t>
      </w:r>
      <w:r w:rsidR="00FF38E9">
        <w:rPr>
          <w:rFonts w:ascii="Calibri" w:hAnsi="Calibri" w:cs="Calibri"/>
          <w:sz w:val="22"/>
          <w:szCs w:val="22"/>
        </w:rPr>
        <w:t xml:space="preserve">iginal grid, </w:t>
      </w:r>
      <w:r w:rsidR="00EB48AA">
        <w:rPr>
          <w:rFonts w:ascii="Calibri" w:hAnsi="Calibri" w:cs="Calibri"/>
          <w:sz w:val="22"/>
          <w:szCs w:val="22"/>
        </w:rPr>
        <w:t>to form an X arrangement.</w:t>
      </w:r>
      <w:r w:rsidR="000760F4">
        <w:rPr>
          <w:rFonts w:ascii="Calibri" w:hAnsi="Calibri" w:cs="Calibri"/>
          <w:sz w:val="22"/>
          <w:szCs w:val="22"/>
        </w:rPr>
        <w:t xml:space="preserve"> These expanded </w:t>
      </w:r>
      <w:r w:rsidR="00CD6DCE">
        <w:rPr>
          <w:rFonts w:ascii="Calibri" w:hAnsi="Calibri" w:cs="Calibri"/>
          <w:sz w:val="22"/>
          <w:szCs w:val="22"/>
        </w:rPr>
        <w:t xml:space="preserve">grids are located at least 100 m apart. </w:t>
      </w:r>
      <w:r w:rsidR="006339A6">
        <w:rPr>
          <w:rFonts w:ascii="Calibri" w:hAnsi="Calibri" w:cs="Calibri"/>
          <w:sz w:val="22"/>
          <w:szCs w:val="22"/>
        </w:rPr>
        <w:t xml:space="preserve"> </w:t>
      </w:r>
      <w:r w:rsidR="006339A6">
        <w:rPr>
          <w:rFonts w:ascii="Calibri" w:hAnsi="Calibri" w:cs="Calibri"/>
          <w:sz w:val="22"/>
          <w:szCs w:val="22"/>
          <w:lang w:eastAsia="en-AU"/>
        </w:rPr>
        <w:t xml:space="preserve">To ensure this </w:t>
      </w:r>
      <w:r w:rsidR="00CD6DCE">
        <w:rPr>
          <w:rFonts w:ascii="Calibri" w:hAnsi="Calibri" w:cs="Calibri"/>
          <w:sz w:val="22"/>
          <w:szCs w:val="22"/>
          <w:lang w:eastAsia="en-AU"/>
        </w:rPr>
        <w:t xml:space="preserve">spatial </w:t>
      </w:r>
      <w:r w:rsidR="008D0BC5">
        <w:rPr>
          <w:rFonts w:ascii="Calibri" w:hAnsi="Calibri" w:cs="Calibri"/>
          <w:sz w:val="22"/>
          <w:szCs w:val="22"/>
          <w:lang w:eastAsia="en-AU"/>
        </w:rPr>
        <w:t>separation</w:t>
      </w:r>
      <w:r w:rsidR="00CD6DCE">
        <w:rPr>
          <w:rFonts w:ascii="Calibri" w:hAnsi="Calibri" w:cs="Calibri"/>
          <w:sz w:val="22"/>
          <w:szCs w:val="22"/>
          <w:lang w:eastAsia="en-AU"/>
        </w:rPr>
        <w:t xml:space="preserve"> </w:t>
      </w:r>
      <w:r w:rsidR="006339A6">
        <w:rPr>
          <w:rFonts w:ascii="Calibri" w:hAnsi="Calibri" w:cs="Calibri"/>
          <w:sz w:val="22"/>
          <w:szCs w:val="22"/>
          <w:lang w:eastAsia="en-AU"/>
        </w:rPr>
        <w:t xml:space="preserve">the centre point of permanent plots should be at least 282 metres </w:t>
      </w:r>
      <w:r w:rsidR="008D0BC5">
        <w:rPr>
          <w:rFonts w:ascii="Calibri" w:hAnsi="Calibri" w:cs="Calibri"/>
          <w:sz w:val="22"/>
          <w:szCs w:val="22"/>
          <w:lang w:eastAsia="en-AU"/>
        </w:rPr>
        <w:t>apart</w:t>
      </w:r>
      <w:r w:rsidR="00943EEE">
        <w:rPr>
          <w:rFonts w:ascii="Calibri" w:hAnsi="Calibri" w:cs="Calibri"/>
          <w:sz w:val="22"/>
          <w:szCs w:val="22"/>
          <w:lang w:eastAsia="en-AU"/>
        </w:rPr>
        <w:t xml:space="preserve"> (</w:t>
      </w:r>
      <w:r w:rsidR="00C45FE6">
        <w:rPr>
          <w:rFonts w:ascii="Calibri" w:hAnsi="Calibri" w:cs="Calibri"/>
          <w:sz w:val="22"/>
          <w:szCs w:val="22"/>
          <w:lang w:eastAsia="en-AU"/>
        </w:rPr>
        <w:t xml:space="preserve">twice </w:t>
      </w:r>
      <w:r w:rsidR="00943EEE">
        <w:rPr>
          <w:rFonts w:ascii="Calibri" w:hAnsi="Calibri" w:cs="Calibri"/>
          <w:sz w:val="22"/>
          <w:szCs w:val="22"/>
          <w:lang w:eastAsia="en-AU"/>
        </w:rPr>
        <w:t xml:space="preserve">the radius of </w:t>
      </w:r>
      <w:r w:rsidR="00AB6308">
        <w:rPr>
          <w:rFonts w:ascii="Calibri" w:hAnsi="Calibri" w:cs="Calibri"/>
          <w:sz w:val="22"/>
          <w:szCs w:val="22"/>
          <w:lang w:eastAsia="en-AU"/>
        </w:rPr>
        <w:t xml:space="preserve">the </w:t>
      </w:r>
      <w:r w:rsidR="00943EEE">
        <w:rPr>
          <w:rFonts w:ascii="Calibri" w:hAnsi="Calibri" w:cs="Calibri"/>
          <w:sz w:val="22"/>
          <w:szCs w:val="22"/>
          <w:lang w:eastAsia="en-AU"/>
        </w:rPr>
        <w:t xml:space="preserve">circle containing the X shaped </w:t>
      </w:r>
      <w:r w:rsidR="00AB6308">
        <w:rPr>
          <w:rFonts w:ascii="Calibri" w:hAnsi="Calibri" w:cs="Calibri"/>
          <w:sz w:val="22"/>
          <w:szCs w:val="22"/>
          <w:lang w:eastAsia="en-AU"/>
        </w:rPr>
        <w:t>plot plus 100 m)</w:t>
      </w:r>
      <w:r w:rsidR="00CD6DCE">
        <w:rPr>
          <w:rFonts w:ascii="Calibri" w:hAnsi="Calibri" w:cs="Calibri"/>
          <w:sz w:val="22"/>
          <w:szCs w:val="22"/>
          <w:lang w:eastAsia="en-AU"/>
        </w:rPr>
        <w:t xml:space="preserve">. </w:t>
      </w:r>
      <w:r w:rsidR="006339A6">
        <w:rPr>
          <w:rFonts w:ascii="Calibri" w:hAnsi="Calibri" w:cs="Calibri"/>
          <w:sz w:val="22"/>
          <w:szCs w:val="22"/>
          <w:lang w:eastAsia="en-AU"/>
        </w:rPr>
        <w:t xml:space="preserve"> </w:t>
      </w:r>
      <w:r w:rsidR="00CD6DCE">
        <w:rPr>
          <w:rFonts w:ascii="Calibri" w:hAnsi="Calibri" w:cs="Calibri"/>
          <w:sz w:val="22"/>
          <w:szCs w:val="22"/>
          <w:lang w:eastAsia="en-AU"/>
        </w:rPr>
        <w:t>I</w:t>
      </w:r>
      <w:r w:rsidR="006339A6">
        <w:rPr>
          <w:rFonts w:ascii="Calibri" w:hAnsi="Calibri" w:cs="Calibri"/>
          <w:sz w:val="22"/>
          <w:szCs w:val="22"/>
          <w:lang w:eastAsia="en-AU"/>
        </w:rPr>
        <w:t>n the case of two new permanent plots being installed in the same year th</w:t>
      </w:r>
      <w:r w:rsidR="00C11924">
        <w:rPr>
          <w:rFonts w:ascii="Calibri" w:hAnsi="Calibri" w:cs="Calibri"/>
          <w:sz w:val="22"/>
          <w:szCs w:val="22"/>
          <w:lang w:eastAsia="en-AU"/>
        </w:rPr>
        <w:t>e</w:t>
      </w:r>
      <w:r w:rsidR="006339A6">
        <w:rPr>
          <w:rFonts w:ascii="Calibri" w:hAnsi="Calibri" w:cs="Calibri"/>
          <w:sz w:val="22"/>
          <w:szCs w:val="22"/>
          <w:lang w:eastAsia="en-AU"/>
        </w:rPr>
        <w:t xml:space="preserve"> distance rule </w:t>
      </w:r>
      <w:r w:rsidR="00C11924">
        <w:rPr>
          <w:rFonts w:ascii="Calibri" w:hAnsi="Calibri" w:cs="Calibri"/>
          <w:sz w:val="22"/>
          <w:szCs w:val="22"/>
          <w:lang w:eastAsia="en-AU"/>
        </w:rPr>
        <w:t xml:space="preserve">also </w:t>
      </w:r>
      <w:r w:rsidR="006339A6">
        <w:rPr>
          <w:rFonts w:ascii="Calibri" w:hAnsi="Calibri" w:cs="Calibri"/>
          <w:sz w:val="22"/>
          <w:szCs w:val="22"/>
          <w:lang w:eastAsia="en-AU"/>
        </w:rPr>
        <w:t>applies</w:t>
      </w:r>
      <w:r w:rsidR="00027C96">
        <w:rPr>
          <w:rFonts w:ascii="Calibri" w:hAnsi="Calibri" w:cs="Calibri"/>
          <w:sz w:val="22"/>
          <w:szCs w:val="22"/>
          <w:lang w:eastAsia="en-AU"/>
        </w:rPr>
        <w:t xml:space="preserve"> where two plots are too close together</w:t>
      </w:r>
      <w:r w:rsidR="00B02ECC">
        <w:rPr>
          <w:rFonts w:ascii="Calibri" w:hAnsi="Calibri" w:cs="Calibri"/>
          <w:sz w:val="22"/>
          <w:szCs w:val="22"/>
          <w:lang w:eastAsia="en-AU"/>
        </w:rPr>
        <w:t xml:space="preserve">, </w:t>
      </w:r>
      <w:r w:rsidR="00027C96" w:rsidRPr="004259FA">
        <w:rPr>
          <w:rFonts w:ascii="Calibri" w:hAnsi="Calibri" w:cs="Calibri"/>
          <w:sz w:val="22"/>
        </w:rPr>
        <w:t>the grid where a lizard was first located become</w:t>
      </w:r>
      <w:r w:rsidR="00027C96">
        <w:rPr>
          <w:rFonts w:ascii="Calibri" w:hAnsi="Calibri" w:cs="Calibri"/>
          <w:sz w:val="22"/>
        </w:rPr>
        <w:t>s</w:t>
      </w:r>
      <w:r w:rsidR="00027C96" w:rsidRPr="004259FA">
        <w:rPr>
          <w:rFonts w:ascii="Calibri" w:hAnsi="Calibri" w:cs="Calibri"/>
          <w:sz w:val="22"/>
        </w:rPr>
        <w:t xml:space="preserve"> the permanent plot (the location of the other plot will be noted). </w:t>
      </w:r>
      <w:r w:rsidR="006339A6">
        <w:rPr>
          <w:rFonts w:ascii="Calibri" w:hAnsi="Calibri" w:cs="Calibri"/>
          <w:sz w:val="22"/>
          <w:szCs w:val="22"/>
          <w:lang w:eastAsia="en-AU"/>
        </w:rPr>
        <w:t xml:space="preserve">The rule applies regardless of property, parcel or </w:t>
      </w:r>
      <w:r w:rsidR="008D0BC5">
        <w:rPr>
          <w:rFonts w:ascii="Calibri" w:hAnsi="Calibri" w:cs="Calibri"/>
          <w:sz w:val="22"/>
          <w:szCs w:val="22"/>
          <w:lang w:eastAsia="en-AU"/>
        </w:rPr>
        <w:t>management</w:t>
      </w:r>
      <w:r w:rsidR="006339A6">
        <w:rPr>
          <w:rFonts w:ascii="Calibri" w:hAnsi="Calibri" w:cs="Calibri"/>
          <w:sz w:val="22"/>
          <w:szCs w:val="22"/>
          <w:lang w:eastAsia="en-AU"/>
        </w:rPr>
        <w:t xml:space="preserve"> unit boundaries. </w:t>
      </w:r>
    </w:p>
    <w:p w14:paraId="1412FCCF" w14:textId="77777777" w:rsidR="00B826E2" w:rsidRPr="009D793D" w:rsidRDefault="00B826E2" w:rsidP="009D793D">
      <w:pPr>
        <w:pStyle w:val="Heading3"/>
      </w:pPr>
      <w:bookmarkStart w:id="272" w:name="_Toc59025644"/>
      <w:r w:rsidRPr="009D793D">
        <w:t>Monitoring to date</w:t>
      </w:r>
      <w:bookmarkEnd w:id="272"/>
    </w:p>
    <w:p w14:paraId="377950E4" w14:textId="7591BC8E" w:rsidR="00B826E2" w:rsidRPr="00EB48AA" w:rsidRDefault="00FA2D12" w:rsidP="00166C6B">
      <w:pPr>
        <w:pStyle w:val="Body"/>
        <w:rPr>
          <w:rFonts w:ascii="Calibri" w:hAnsi="Calibri" w:cs="Calibri"/>
          <w:sz w:val="22"/>
          <w:szCs w:val="22"/>
        </w:rPr>
      </w:pPr>
      <w:r>
        <w:rPr>
          <w:rFonts w:ascii="Calibri" w:hAnsi="Calibri" w:cs="Calibri"/>
          <w:sz w:val="22"/>
          <w:szCs w:val="22"/>
        </w:rPr>
        <w:t>Prior to 2019 t</w:t>
      </w:r>
      <w:r w:rsidR="00982F84">
        <w:rPr>
          <w:rFonts w:ascii="Calibri" w:hAnsi="Calibri" w:cs="Calibri"/>
          <w:sz w:val="22"/>
          <w:szCs w:val="22"/>
        </w:rPr>
        <w:t>wo</w:t>
      </w:r>
      <w:r w:rsidR="00B826E2" w:rsidRPr="004259FA">
        <w:rPr>
          <w:rFonts w:ascii="Calibri" w:hAnsi="Calibri" w:cs="Calibri"/>
          <w:sz w:val="22"/>
          <w:szCs w:val="22"/>
        </w:rPr>
        <w:t xml:space="preserve"> permanent monitoring plot</w:t>
      </w:r>
      <w:r w:rsidR="00AE13FE">
        <w:rPr>
          <w:rFonts w:ascii="Calibri" w:hAnsi="Calibri" w:cs="Calibri"/>
          <w:sz w:val="22"/>
          <w:szCs w:val="22"/>
        </w:rPr>
        <w:t>s</w:t>
      </w:r>
      <w:r w:rsidR="00B826E2" w:rsidRPr="004259FA">
        <w:rPr>
          <w:rFonts w:ascii="Calibri" w:hAnsi="Calibri" w:cs="Calibri"/>
          <w:sz w:val="22"/>
          <w:szCs w:val="22"/>
        </w:rPr>
        <w:t xml:space="preserve"> ha</w:t>
      </w:r>
      <w:r w:rsidR="006F688B">
        <w:rPr>
          <w:rFonts w:ascii="Calibri" w:hAnsi="Calibri" w:cs="Calibri"/>
          <w:sz w:val="22"/>
          <w:szCs w:val="22"/>
        </w:rPr>
        <w:t>ve</w:t>
      </w:r>
      <w:r w:rsidR="00B826E2" w:rsidRPr="004259FA">
        <w:rPr>
          <w:rFonts w:ascii="Calibri" w:hAnsi="Calibri" w:cs="Calibri"/>
          <w:sz w:val="22"/>
          <w:szCs w:val="22"/>
        </w:rPr>
        <w:t xml:space="preserve"> been established for this species</w:t>
      </w:r>
      <w:r w:rsidR="00982F84">
        <w:rPr>
          <w:rFonts w:ascii="Calibri" w:hAnsi="Calibri" w:cs="Calibri"/>
          <w:sz w:val="22"/>
          <w:szCs w:val="22"/>
        </w:rPr>
        <w:t>.</w:t>
      </w:r>
      <w:r w:rsidR="00B826E2" w:rsidRPr="004259FA">
        <w:rPr>
          <w:rFonts w:ascii="Calibri" w:hAnsi="Calibri" w:cs="Calibri"/>
          <w:sz w:val="22"/>
          <w:szCs w:val="22"/>
        </w:rPr>
        <w:t xml:space="preserve"> </w:t>
      </w:r>
      <w:r w:rsidR="00416B16">
        <w:rPr>
          <w:rFonts w:ascii="Calibri" w:hAnsi="Calibri" w:cs="Calibri"/>
          <w:sz w:val="22"/>
          <w:szCs w:val="22"/>
        </w:rPr>
        <w:t>One is</w:t>
      </w:r>
      <w:r w:rsidR="006F688B">
        <w:rPr>
          <w:rFonts w:ascii="Calibri" w:hAnsi="Calibri" w:cs="Calibri"/>
          <w:sz w:val="22"/>
          <w:szCs w:val="22"/>
        </w:rPr>
        <w:t xml:space="preserve"> o</w:t>
      </w:r>
      <w:r w:rsidR="00B826E2" w:rsidRPr="004259FA">
        <w:rPr>
          <w:rFonts w:ascii="Calibri" w:hAnsi="Calibri" w:cs="Calibri"/>
          <w:sz w:val="22"/>
          <w:szCs w:val="22"/>
        </w:rPr>
        <w:t>n Mt Cottrell NCR</w:t>
      </w:r>
      <w:r w:rsidR="00EB48AA">
        <w:rPr>
          <w:rFonts w:ascii="Calibri" w:hAnsi="Calibri" w:cs="Calibri"/>
          <w:sz w:val="22"/>
          <w:szCs w:val="22"/>
        </w:rPr>
        <w:t>, following a detection in 2016</w:t>
      </w:r>
      <w:r w:rsidR="00B826E2" w:rsidRPr="004259FA">
        <w:rPr>
          <w:rFonts w:ascii="Calibri" w:hAnsi="Calibri" w:cs="Calibri"/>
          <w:sz w:val="22"/>
          <w:szCs w:val="22"/>
        </w:rPr>
        <w:t>. In this case the grid arra</w:t>
      </w:r>
      <w:r w:rsidR="00475CEE">
        <w:rPr>
          <w:rFonts w:ascii="Calibri" w:hAnsi="Calibri" w:cs="Calibri"/>
          <w:sz w:val="22"/>
          <w:szCs w:val="22"/>
        </w:rPr>
        <w:t>n</w:t>
      </w:r>
      <w:r w:rsidR="00B826E2" w:rsidRPr="004259FA">
        <w:rPr>
          <w:rFonts w:ascii="Calibri" w:hAnsi="Calibri" w:cs="Calibri"/>
          <w:sz w:val="22"/>
          <w:szCs w:val="22"/>
        </w:rPr>
        <w:t xml:space="preserve">gement was altered (from the standard X arrangement) such that the additional grids were placed to the south, west and north of the original location due to a mown fire break and fence </w:t>
      </w:r>
      <w:r w:rsidR="00BB106B" w:rsidRPr="004259FA">
        <w:rPr>
          <w:rFonts w:ascii="Calibri" w:hAnsi="Calibri" w:cs="Calibri"/>
          <w:sz w:val="22"/>
          <w:szCs w:val="22"/>
        </w:rPr>
        <w:t>directly</w:t>
      </w:r>
      <w:r w:rsidR="00B826E2" w:rsidRPr="004259FA">
        <w:rPr>
          <w:rFonts w:ascii="Calibri" w:hAnsi="Calibri" w:cs="Calibri"/>
          <w:sz w:val="22"/>
          <w:szCs w:val="22"/>
        </w:rPr>
        <w:t xml:space="preserve"> to the east. </w:t>
      </w:r>
      <w:r w:rsidR="00982F84">
        <w:rPr>
          <w:rFonts w:ascii="Calibri" w:hAnsi="Calibri" w:cs="Calibri"/>
          <w:sz w:val="22"/>
          <w:szCs w:val="22"/>
        </w:rPr>
        <w:t xml:space="preserve">On </w:t>
      </w:r>
      <w:r w:rsidR="008D0BC5">
        <w:rPr>
          <w:rFonts w:ascii="Calibri" w:hAnsi="Calibri" w:cs="Calibri"/>
          <w:sz w:val="22"/>
          <w:szCs w:val="22"/>
        </w:rPr>
        <w:t>Truganina</w:t>
      </w:r>
      <w:r w:rsidR="00982F84">
        <w:rPr>
          <w:rFonts w:ascii="Calibri" w:hAnsi="Calibri" w:cs="Calibri"/>
          <w:sz w:val="22"/>
          <w:szCs w:val="22"/>
        </w:rPr>
        <w:t xml:space="preserve"> South NCR the </w:t>
      </w:r>
      <w:r w:rsidR="00F177A8">
        <w:rPr>
          <w:rFonts w:ascii="Calibri" w:hAnsi="Calibri" w:cs="Calibri"/>
          <w:sz w:val="22"/>
          <w:szCs w:val="22"/>
        </w:rPr>
        <w:t>plot is in the standard X arrangement.</w:t>
      </w:r>
    </w:p>
    <w:p w14:paraId="4420FD70" w14:textId="77777777" w:rsidR="006D3D9B" w:rsidRDefault="006D3D9B" w:rsidP="00166C6B">
      <w:pPr>
        <w:pStyle w:val="Heading3"/>
        <w:numPr>
          <w:ilvl w:val="0"/>
          <w:numId w:val="0"/>
        </w:numPr>
      </w:pPr>
      <w:bookmarkStart w:id="273" w:name="_Toc59025645"/>
      <w:r>
        <w:t xml:space="preserve">Other </w:t>
      </w:r>
      <w:r w:rsidR="00BB106B">
        <w:t>measures</w:t>
      </w:r>
      <w:bookmarkEnd w:id="273"/>
    </w:p>
    <w:p w14:paraId="40A79DE2" w14:textId="3AFA8610" w:rsidR="006D3D9B" w:rsidRPr="004259FA" w:rsidRDefault="006D3D9B" w:rsidP="006D3D9B">
      <w:pPr>
        <w:pStyle w:val="Body"/>
        <w:rPr>
          <w:rFonts w:ascii="Calibri" w:hAnsi="Calibri" w:cs="Calibri"/>
          <w:sz w:val="22"/>
          <w:szCs w:val="22"/>
        </w:rPr>
      </w:pPr>
      <w:r w:rsidRPr="004259FA">
        <w:rPr>
          <w:rFonts w:ascii="Calibri" w:hAnsi="Calibri" w:cs="Calibri"/>
          <w:sz w:val="22"/>
          <w:szCs w:val="22"/>
        </w:rPr>
        <w:t xml:space="preserve">The weather conditions at the time of survey (ambient temperature, under-tile </w:t>
      </w:r>
      <w:r w:rsidR="00BB106B" w:rsidRPr="004259FA">
        <w:rPr>
          <w:rFonts w:ascii="Calibri" w:hAnsi="Calibri" w:cs="Calibri"/>
          <w:sz w:val="22"/>
          <w:szCs w:val="22"/>
        </w:rPr>
        <w:t>temperature</w:t>
      </w:r>
      <w:r w:rsidRPr="004259FA">
        <w:rPr>
          <w:rFonts w:ascii="Calibri" w:hAnsi="Calibri" w:cs="Calibri"/>
          <w:sz w:val="22"/>
          <w:szCs w:val="22"/>
        </w:rPr>
        <w:t xml:space="preserve">, wind </w:t>
      </w:r>
      <w:r w:rsidR="004E7628" w:rsidRPr="004259FA">
        <w:rPr>
          <w:rFonts w:ascii="Calibri" w:hAnsi="Calibri" w:cs="Calibri"/>
          <w:sz w:val="22"/>
          <w:szCs w:val="22"/>
        </w:rPr>
        <w:t>strength</w:t>
      </w:r>
      <w:r w:rsidRPr="004259FA">
        <w:rPr>
          <w:rFonts w:ascii="Calibri" w:hAnsi="Calibri" w:cs="Calibri"/>
          <w:sz w:val="22"/>
          <w:szCs w:val="22"/>
        </w:rPr>
        <w:t xml:space="preserve"> and direction, cloud cover and time of day) </w:t>
      </w:r>
      <w:r w:rsidR="00EB48AA">
        <w:rPr>
          <w:rFonts w:ascii="Calibri" w:hAnsi="Calibri" w:cs="Calibri"/>
          <w:sz w:val="22"/>
          <w:szCs w:val="22"/>
        </w:rPr>
        <w:t xml:space="preserve">are </w:t>
      </w:r>
      <w:r w:rsidRPr="004259FA">
        <w:rPr>
          <w:rFonts w:ascii="Calibri" w:hAnsi="Calibri" w:cs="Calibri"/>
          <w:sz w:val="22"/>
          <w:szCs w:val="22"/>
        </w:rPr>
        <w:t>recorded</w:t>
      </w:r>
      <w:r w:rsidR="00EB48AA">
        <w:rPr>
          <w:rFonts w:ascii="Calibri" w:hAnsi="Calibri" w:cs="Calibri"/>
          <w:sz w:val="22"/>
          <w:szCs w:val="22"/>
        </w:rPr>
        <w:t>,</w:t>
      </w:r>
      <w:r w:rsidRPr="004259FA">
        <w:rPr>
          <w:rFonts w:ascii="Calibri" w:hAnsi="Calibri" w:cs="Calibri"/>
          <w:sz w:val="22"/>
          <w:szCs w:val="22"/>
        </w:rPr>
        <w:t xml:space="preserve"> as these are </w:t>
      </w:r>
      <w:r w:rsidR="00645F9D">
        <w:rPr>
          <w:rFonts w:ascii="Calibri" w:hAnsi="Calibri" w:cs="Calibri"/>
          <w:sz w:val="22"/>
          <w:szCs w:val="22"/>
        </w:rPr>
        <w:t>known or suspected</w:t>
      </w:r>
      <w:r w:rsidRPr="004259FA">
        <w:rPr>
          <w:rFonts w:ascii="Calibri" w:hAnsi="Calibri" w:cs="Calibri"/>
          <w:sz w:val="22"/>
          <w:szCs w:val="22"/>
        </w:rPr>
        <w:t xml:space="preserve"> to influence the </w:t>
      </w:r>
      <w:r w:rsidR="00BB106B" w:rsidRPr="004259FA">
        <w:rPr>
          <w:rFonts w:ascii="Calibri" w:hAnsi="Calibri" w:cs="Calibri"/>
          <w:sz w:val="22"/>
          <w:szCs w:val="22"/>
        </w:rPr>
        <w:t>probability</w:t>
      </w:r>
      <w:r w:rsidRPr="004259FA">
        <w:rPr>
          <w:rFonts w:ascii="Calibri" w:hAnsi="Calibri" w:cs="Calibri"/>
          <w:sz w:val="22"/>
          <w:szCs w:val="22"/>
        </w:rPr>
        <w:t xml:space="preserve"> of </w:t>
      </w:r>
      <w:r w:rsidR="004E7628" w:rsidRPr="004259FA">
        <w:rPr>
          <w:rFonts w:ascii="Calibri" w:hAnsi="Calibri" w:cs="Calibri"/>
          <w:sz w:val="22"/>
          <w:szCs w:val="22"/>
        </w:rPr>
        <w:t xml:space="preserve">detecting lizards under </w:t>
      </w:r>
      <w:r w:rsidR="004E7628" w:rsidRPr="00645F9D">
        <w:rPr>
          <w:rFonts w:ascii="Calibri" w:hAnsi="Calibri" w:cs="Calibri"/>
          <w:sz w:val="22"/>
          <w:szCs w:val="22"/>
        </w:rPr>
        <w:t>tiles</w:t>
      </w:r>
      <w:r w:rsidR="00EB48AA" w:rsidRPr="00645F9D">
        <w:rPr>
          <w:rFonts w:ascii="Calibri" w:hAnsi="Calibri" w:cs="Calibri"/>
          <w:sz w:val="22"/>
          <w:szCs w:val="22"/>
        </w:rPr>
        <w:t xml:space="preserve"> (</w:t>
      </w:r>
      <w:r w:rsidR="00645F9D" w:rsidRPr="00645F9D">
        <w:rPr>
          <w:rFonts w:ascii="Calibri" w:hAnsi="Calibri" w:cs="Calibri"/>
          <w:sz w:val="22"/>
          <w:szCs w:val="22"/>
        </w:rPr>
        <w:t>Thompson 2006</w:t>
      </w:r>
      <w:r w:rsidR="00645F9D">
        <w:rPr>
          <w:rFonts w:ascii="Calibri" w:hAnsi="Calibri" w:cs="Calibri"/>
          <w:sz w:val="22"/>
          <w:szCs w:val="22"/>
        </w:rPr>
        <w:t>; Scroggie et al. 2019</w:t>
      </w:r>
      <w:r w:rsidR="00E65B0A">
        <w:rPr>
          <w:rFonts w:ascii="Calibri" w:hAnsi="Calibri" w:cs="Calibri"/>
          <w:sz w:val="22"/>
          <w:szCs w:val="22"/>
        </w:rPr>
        <w:t>b</w:t>
      </w:r>
      <w:r w:rsidR="00EB48AA" w:rsidRPr="00645F9D">
        <w:rPr>
          <w:rFonts w:ascii="Calibri" w:hAnsi="Calibri" w:cs="Calibri"/>
          <w:sz w:val="22"/>
          <w:szCs w:val="22"/>
        </w:rPr>
        <w:t>)</w:t>
      </w:r>
      <w:r w:rsidRPr="00645F9D">
        <w:rPr>
          <w:rFonts w:ascii="Calibri" w:hAnsi="Calibri" w:cs="Calibri"/>
          <w:sz w:val="22"/>
          <w:szCs w:val="22"/>
        </w:rPr>
        <w:t>.</w:t>
      </w:r>
      <w:r w:rsidRPr="004259FA">
        <w:rPr>
          <w:rFonts w:ascii="Calibri" w:hAnsi="Calibri" w:cs="Calibri"/>
          <w:sz w:val="22"/>
          <w:szCs w:val="22"/>
        </w:rPr>
        <w:t xml:space="preserve"> The mean of these var</w:t>
      </w:r>
      <w:r w:rsidR="00475CEE">
        <w:rPr>
          <w:rFonts w:ascii="Calibri" w:hAnsi="Calibri" w:cs="Calibri"/>
          <w:sz w:val="22"/>
          <w:szCs w:val="22"/>
        </w:rPr>
        <w:t>ia</w:t>
      </w:r>
      <w:r w:rsidRPr="004259FA">
        <w:rPr>
          <w:rFonts w:ascii="Calibri" w:hAnsi="Calibri" w:cs="Calibri"/>
          <w:sz w:val="22"/>
          <w:szCs w:val="22"/>
        </w:rPr>
        <w:t xml:space="preserve">bles for each year </w:t>
      </w:r>
      <w:r w:rsidR="00EB48AA">
        <w:rPr>
          <w:rFonts w:ascii="Calibri" w:hAnsi="Calibri" w:cs="Calibri"/>
          <w:sz w:val="22"/>
          <w:szCs w:val="22"/>
        </w:rPr>
        <w:t>i</w:t>
      </w:r>
      <w:r w:rsidRPr="004259FA">
        <w:rPr>
          <w:rFonts w:ascii="Calibri" w:hAnsi="Calibri" w:cs="Calibri"/>
          <w:sz w:val="22"/>
          <w:szCs w:val="22"/>
        </w:rPr>
        <w:t xml:space="preserve">s </w:t>
      </w:r>
      <w:r w:rsidR="00316BF7">
        <w:rPr>
          <w:rFonts w:ascii="Calibri" w:hAnsi="Calibri" w:cs="Calibri"/>
          <w:sz w:val="22"/>
          <w:szCs w:val="22"/>
        </w:rPr>
        <w:t>reported</w:t>
      </w:r>
      <w:r w:rsidRPr="004259FA">
        <w:rPr>
          <w:rFonts w:ascii="Calibri" w:hAnsi="Calibri" w:cs="Calibri"/>
          <w:sz w:val="22"/>
          <w:szCs w:val="22"/>
        </w:rPr>
        <w:t xml:space="preserve"> separ</w:t>
      </w:r>
      <w:r w:rsidR="00EB48AA">
        <w:rPr>
          <w:rFonts w:ascii="Calibri" w:hAnsi="Calibri" w:cs="Calibri"/>
          <w:sz w:val="22"/>
          <w:szCs w:val="22"/>
        </w:rPr>
        <w:t>a</w:t>
      </w:r>
      <w:r w:rsidRPr="004259FA">
        <w:rPr>
          <w:rFonts w:ascii="Calibri" w:hAnsi="Calibri" w:cs="Calibri"/>
          <w:sz w:val="22"/>
          <w:szCs w:val="22"/>
        </w:rPr>
        <w:t xml:space="preserve">tely for </w:t>
      </w:r>
      <w:r w:rsidR="004E7628" w:rsidRPr="004259FA">
        <w:rPr>
          <w:rFonts w:ascii="Calibri" w:hAnsi="Calibri" w:cs="Calibri"/>
          <w:sz w:val="22"/>
          <w:szCs w:val="22"/>
        </w:rPr>
        <w:t>surveys</w:t>
      </w:r>
      <w:r w:rsidRPr="004259FA">
        <w:rPr>
          <w:rFonts w:ascii="Calibri" w:hAnsi="Calibri" w:cs="Calibri"/>
          <w:sz w:val="22"/>
          <w:szCs w:val="22"/>
        </w:rPr>
        <w:t xml:space="preserve"> in which </w:t>
      </w:r>
      <w:r w:rsidR="004E7628" w:rsidRPr="004259FA">
        <w:rPr>
          <w:rFonts w:ascii="Calibri" w:hAnsi="Calibri" w:cs="Calibri"/>
          <w:sz w:val="22"/>
          <w:szCs w:val="22"/>
        </w:rPr>
        <w:t>lizards</w:t>
      </w:r>
      <w:r w:rsidRPr="004259FA">
        <w:rPr>
          <w:rFonts w:ascii="Calibri" w:hAnsi="Calibri" w:cs="Calibri"/>
          <w:sz w:val="22"/>
          <w:szCs w:val="22"/>
        </w:rPr>
        <w:t xml:space="preserve"> </w:t>
      </w:r>
      <w:r w:rsidR="00316BF7">
        <w:rPr>
          <w:rFonts w:ascii="Calibri" w:hAnsi="Calibri" w:cs="Calibri"/>
          <w:sz w:val="22"/>
          <w:szCs w:val="22"/>
        </w:rPr>
        <w:t>ar</w:t>
      </w:r>
      <w:r w:rsidRPr="004259FA">
        <w:rPr>
          <w:rFonts w:ascii="Calibri" w:hAnsi="Calibri" w:cs="Calibri"/>
          <w:sz w:val="22"/>
          <w:szCs w:val="22"/>
        </w:rPr>
        <w:t xml:space="preserve">e detected and those in which </w:t>
      </w:r>
      <w:r w:rsidR="004E7628" w:rsidRPr="004259FA">
        <w:rPr>
          <w:rFonts w:ascii="Calibri" w:hAnsi="Calibri" w:cs="Calibri"/>
          <w:sz w:val="22"/>
          <w:szCs w:val="22"/>
        </w:rPr>
        <w:t>lizards</w:t>
      </w:r>
      <w:r w:rsidRPr="004259FA">
        <w:rPr>
          <w:rFonts w:ascii="Calibri" w:hAnsi="Calibri" w:cs="Calibri"/>
          <w:sz w:val="22"/>
          <w:szCs w:val="22"/>
        </w:rPr>
        <w:t xml:space="preserve"> </w:t>
      </w:r>
      <w:r w:rsidR="00316BF7">
        <w:rPr>
          <w:rFonts w:ascii="Calibri" w:hAnsi="Calibri" w:cs="Calibri"/>
          <w:sz w:val="22"/>
          <w:szCs w:val="22"/>
        </w:rPr>
        <w:t>a</w:t>
      </w:r>
      <w:r w:rsidRPr="004259FA">
        <w:rPr>
          <w:rFonts w:ascii="Calibri" w:hAnsi="Calibri" w:cs="Calibri"/>
          <w:sz w:val="22"/>
          <w:szCs w:val="22"/>
        </w:rPr>
        <w:t>re not detected.</w:t>
      </w:r>
    </w:p>
    <w:p w14:paraId="7960CC07" w14:textId="77777777" w:rsidR="00707FBC" w:rsidRPr="00316BF7" w:rsidRDefault="006D3D9B" w:rsidP="00316BF7">
      <w:pPr>
        <w:pStyle w:val="Body"/>
        <w:rPr>
          <w:rFonts w:ascii="Calibri" w:hAnsi="Calibri" w:cs="Calibri"/>
          <w:sz w:val="22"/>
          <w:szCs w:val="22"/>
        </w:rPr>
      </w:pPr>
      <w:r w:rsidRPr="004259FA">
        <w:rPr>
          <w:rFonts w:ascii="Calibri" w:hAnsi="Calibri" w:cs="Calibri"/>
          <w:sz w:val="22"/>
          <w:szCs w:val="22"/>
        </w:rPr>
        <w:t xml:space="preserve">The cover of bare ground and weeds </w:t>
      </w:r>
      <w:r w:rsidR="00316BF7">
        <w:rPr>
          <w:rFonts w:ascii="Calibri" w:hAnsi="Calibri" w:cs="Calibri"/>
          <w:sz w:val="22"/>
          <w:szCs w:val="22"/>
        </w:rPr>
        <w:t>i</w:t>
      </w:r>
      <w:r w:rsidRPr="004259FA">
        <w:rPr>
          <w:rFonts w:ascii="Calibri" w:hAnsi="Calibri" w:cs="Calibri"/>
          <w:sz w:val="22"/>
          <w:szCs w:val="22"/>
        </w:rPr>
        <w:t>s determined by taking the mean of these variables f</w:t>
      </w:r>
      <w:r w:rsidR="00316BF7">
        <w:rPr>
          <w:rFonts w:ascii="Calibri" w:hAnsi="Calibri" w:cs="Calibri"/>
          <w:sz w:val="22"/>
          <w:szCs w:val="22"/>
        </w:rPr>
        <w:t>rom</w:t>
      </w:r>
      <w:r w:rsidRPr="004259FA">
        <w:rPr>
          <w:rFonts w:ascii="Calibri" w:hAnsi="Calibri" w:cs="Calibri"/>
          <w:sz w:val="22"/>
          <w:szCs w:val="22"/>
        </w:rPr>
        <w:t xml:space="preserve"> the rapid grassland plots </w:t>
      </w:r>
      <w:r w:rsidR="00316BF7">
        <w:rPr>
          <w:rFonts w:ascii="Calibri" w:hAnsi="Calibri" w:cs="Calibri"/>
          <w:sz w:val="22"/>
          <w:szCs w:val="22"/>
        </w:rPr>
        <w:t xml:space="preserve">(see Natural Temperate Grassland) </w:t>
      </w:r>
      <w:r w:rsidRPr="004259FA">
        <w:rPr>
          <w:rFonts w:ascii="Calibri" w:hAnsi="Calibri" w:cs="Calibri"/>
          <w:sz w:val="22"/>
          <w:szCs w:val="22"/>
        </w:rPr>
        <w:t>in the rel</w:t>
      </w:r>
      <w:r w:rsidR="00475CEE">
        <w:rPr>
          <w:rFonts w:ascii="Calibri" w:hAnsi="Calibri" w:cs="Calibri"/>
          <w:sz w:val="22"/>
          <w:szCs w:val="22"/>
        </w:rPr>
        <w:t>e</w:t>
      </w:r>
      <w:r w:rsidRPr="004259FA">
        <w:rPr>
          <w:rFonts w:ascii="Calibri" w:hAnsi="Calibri" w:cs="Calibri"/>
          <w:sz w:val="22"/>
          <w:szCs w:val="22"/>
        </w:rPr>
        <w:t>vant management unit for that year</w:t>
      </w:r>
      <w:r w:rsidR="00316BF7">
        <w:rPr>
          <w:rFonts w:ascii="Calibri" w:hAnsi="Calibri" w:cs="Calibri"/>
          <w:sz w:val="22"/>
          <w:szCs w:val="22"/>
        </w:rPr>
        <w:t>.</w:t>
      </w:r>
      <w:r w:rsidRPr="004259FA">
        <w:rPr>
          <w:rFonts w:ascii="Calibri" w:hAnsi="Calibri" w:cs="Calibri"/>
          <w:sz w:val="22"/>
          <w:szCs w:val="22"/>
        </w:rPr>
        <w:t xml:space="preserve"> </w:t>
      </w:r>
      <w:r w:rsidR="00316BF7">
        <w:rPr>
          <w:rFonts w:ascii="Calibri" w:hAnsi="Calibri" w:cs="Calibri"/>
          <w:sz w:val="22"/>
          <w:szCs w:val="22"/>
        </w:rPr>
        <w:t>T</w:t>
      </w:r>
      <w:r w:rsidRPr="004259FA">
        <w:rPr>
          <w:rFonts w:ascii="Calibri" w:hAnsi="Calibri" w:cs="Calibri"/>
          <w:sz w:val="22"/>
          <w:szCs w:val="22"/>
        </w:rPr>
        <w:t>he mean for each year i</w:t>
      </w:r>
      <w:r w:rsidR="004E7628" w:rsidRPr="004259FA">
        <w:rPr>
          <w:rFonts w:ascii="Calibri" w:hAnsi="Calibri" w:cs="Calibri"/>
          <w:sz w:val="22"/>
          <w:szCs w:val="22"/>
        </w:rPr>
        <w:t>s</w:t>
      </w:r>
      <w:r w:rsidRPr="004259FA">
        <w:rPr>
          <w:rFonts w:ascii="Calibri" w:hAnsi="Calibri" w:cs="Calibri"/>
          <w:sz w:val="22"/>
          <w:szCs w:val="22"/>
        </w:rPr>
        <w:t xml:space="preserve"> the grand mean of all </w:t>
      </w:r>
      <w:r w:rsidR="00BB106B" w:rsidRPr="004259FA">
        <w:rPr>
          <w:rFonts w:ascii="Calibri" w:hAnsi="Calibri" w:cs="Calibri"/>
          <w:sz w:val="22"/>
          <w:szCs w:val="22"/>
        </w:rPr>
        <w:t>rel</w:t>
      </w:r>
      <w:r w:rsidR="00BB106B">
        <w:rPr>
          <w:rFonts w:ascii="Calibri" w:hAnsi="Calibri" w:cs="Calibri"/>
          <w:sz w:val="22"/>
          <w:szCs w:val="22"/>
        </w:rPr>
        <w:t>e</w:t>
      </w:r>
      <w:r w:rsidR="00BB106B" w:rsidRPr="004259FA">
        <w:rPr>
          <w:rFonts w:ascii="Calibri" w:hAnsi="Calibri" w:cs="Calibri"/>
          <w:sz w:val="22"/>
          <w:szCs w:val="22"/>
        </w:rPr>
        <w:t>vant</w:t>
      </w:r>
      <w:r w:rsidRPr="004259FA">
        <w:rPr>
          <w:rFonts w:ascii="Calibri" w:hAnsi="Calibri" w:cs="Calibri"/>
          <w:sz w:val="22"/>
          <w:szCs w:val="22"/>
        </w:rPr>
        <w:t xml:space="preserve"> </w:t>
      </w:r>
      <w:r w:rsidR="00BB106B" w:rsidRPr="004259FA">
        <w:rPr>
          <w:rFonts w:ascii="Calibri" w:hAnsi="Calibri" w:cs="Calibri"/>
          <w:sz w:val="22"/>
          <w:szCs w:val="22"/>
        </w:rPr>
        <w:t>management</w:t>
      </w:r>
      <w:r w:rsidRPr="004259FA">
        <w:rPr>
          <w:rFonts w:ascii="Calibri" w:hAnsi="Calibri" w:cs="Calibri"/>
          <w:sz w:val="22"/>
          <w:szCs w:val="22"/>
        </w:rPr>
        <w:t xml:space="preserve"> units in that year. </w:t>
      </w:r>
    </w:p>
    <w:p w14:paraId="11801C16" w14:textId="77777777" w:rsidR="001B0620" w:rsidRPr="00A47AF3" w:rsidRDefault="001B0620" w:rsidP="00166C6B">
      <w:pPr>
        <w:pStyle w:val="Heading2"/>
        <w:numPr>
          <w:ilvl w:val="0"/>
          <w:numId w:val="0"/>
        </w:numPr>
      </w:pPr>
      <w:bookmarkStart w:id="274" w:name="_Toc59025646"/>
      <w:r w:rsidRPr="00A47AF3">
        <w:t>Results</w:t>
      </w:r>
      <w:r w:rsidR="00316BF7">
        <w:t>: KPI</w:t>
      </w:r>
      <w:bookmarkEnd w:id="274"/>
    </w:p>
    <w:p w14:paraId="196A453B" w14:textId="7AA7C20E" w:rsidR="00416B16" w:rsidRPr="009D793D" w:rsidRDefault="00FD5EEA" w:rsidP="009A340A">
      <w:pPr>
        <w:pStyle w:val="Heading3"/>
        <w:numPr>
          <w:ilvl w:val="0"/>
          <w:numId w:val="0"/>
        </w:numPr>
      </w:pPr>
      <w:bookmarkStart w:id="275" w:name="_Toc59025647"/>
      <w:r>
        <w:t>Identification</w:t>
      </w:r>
      <w:r w:rsidR="00416B16">
        <w:t xml:space="preserve"> of permanent monit</w:t>
      </w:r>
      <w:r w:rsidR="00705548">
        <w:t>oring</w:t>
      </w:r>
      <w:r w:rsidR="00416B16">
        <w:t xml:space="preserve"> locations</w:t>
      </w:r>
      <w:bookmarkEnd w:id="275"/>
    </w:p>
    <w:p w14:paraId="0826CE49" w14:textId="3227B574" w:rsidR="00693BCB" w:rsidRPr="00D57E91" w:rsidRDefault="009A340A" w:rsidP="00693BCB">
      <w:pPr>
        <w:pStyle w:val="Caption"/>
        <w:spacing w:before="240" w:after="120"/>
        <w:rPr>
          <w:rFonts w:ascii="Calibri" w:hAnsi="Calibri" w:cs="Calibri"/>
          <w:b w:val="0"/>
          <w:bCs w:val="0"/>
          <w:sz w:val="22"/>
        </w:rPr>
      </w:pPr>
      <w:bookmarkStart w:id="276" w:name="_Ref43371932"/>
      <w:r w:rsidRPr="00D57E91">
        <w:rPr>
          <w:rFonts w:ascii="Calibri" w:hAnsi="Calibri" w:cs="Calibri"/>
          <w:b w:val="0"/>
          <w:bCs w:val="0"/>
          <w:sz w:val="22"/>
        </w:rPr>
        <w:t xml:space="preserve">In 2019 </w:t>
      </w:r>
      <w:r w:rsidR="00F12BF1" w:rsidRPr="00D57E91">
        <w:rPr>
          <w:rFonts w:ascii="Calibri" w:hAnsi="Calibri" w:cs="Calibri"/>
          <w:b w:val="0"/>
          <w:bCs w:val="0"/>
          <w:sz w:val="22"/>
        </w:rPr>
        <w:t xml:space="preserve">Striped Legless Lizard was detected at nine new locations that </w:t>
      </w:r>
      <w:r w:rsidR="00FD5EEA" w:rsidRPr="00D57E91">
        <w:rPr>
          <w:rFonts w:ascii="Calibri" w:hAnsi="Calibri" w:cs="Calibri"/>
          <w:b w:val="0"/>
          <w:bCs w:val="0"/>
          <w:sz w:val="22"/>
        </w:rPr>
        <w:t>qualify</w:t>
      </w:r>
      <w:r w:rsidR="00F12BF1" w:rsidRPr="00D57E91">
        <w:rPr>
          <w:rFonts w:ascii="Calibri" w:hAnsi="Calibri" w:cs="Calibri"/>
          <w:b w:val="0"/>
          <w:bCs w:val="0"/>
          <w:sz w:val="22"/>
        </w:rPr>
        <w:t xml:space="preserve"> to become permanent plots</w:t>
      </w:r>
      <w:r w:rsidR="00D57E91">
        <w:rPr>
          <w:rFonts w:ascii="Calibri" w:hAnsi="Calibri" w:cs="Calibri"/>
          <w:b w:val="0"/>
          <w:bCs w:val="0"/>
          <w:sz w:val="22"/>
        </w:rPr>
        <w:t xml:space="preserve"> (</w:t>
      </w:r>
      <w:r w:rsidR="00D57E91">
        <w:rPr>
          <w:rFonts w:ascii="Calibri" w:hAnsi="Calibri" w:cs="Calibri"/>
          <w:b w:val="0"/>
          <w:bCs w:val="0"/>
          <w:sz w:val="22"/>
        </w:rPr>
        <w:fldChar w:fldCharType="begin"/>
      </w:r>
      <w:r w:rsidR="00D57E91">
        <w:rPr>
          <w:rFonts w:ascii="Calibri" w:hAnsi="Calibri" w:cs="Calibri"/>
          <w:b w:val="0"/>
          <w:bCs w:val="0"/>
          <w:sz w:val="22"/>
        </w:rPr>
        <w:instrText xml:space="preserve"> REF _Ref43372062 \h  \* MERGEFORMAT </w:instrText>
      </w:r>
      <w:r w:rsidR="00D57E91">
        <w:rPr>
          <w:rFonts w:ascii="Calibri" w:hAnsi="Calibri" w:cs="Calibri"/>
          <w:b w:val="0"/>
          <w:bCs w:val="0"/>
          <w:sz w:val="22"/>
        </w:rPr>
      </w:r>
      <w:r w:rsidR="00D57E91">
        <w:rPr>
          <w:rFonts w:ascii="Calibri" w:hAnsi="Calibri" w:cs="Calibri"/>
          <w:b w:val="0"/>
          <w:bCs w:val="0"/>
          <w:sz w:val="22"/>
        </w:rPr>
        <w:fldChar w:fldCharType="separate"/>
      </w:r>
      <w:r w:rsidR="001433CF" w:rsidRPr="001433CF">
        <w:rPr>
          <w:rFonts w:ascii="Calibri" w:hAnsi="Calibri" w:cs="Calibri"/>
          <w:b w:val="0"/>
          <w:bCs w:val="0"/>
          <w:sz w:val="22"/>
        </w:rPr>
        <w:t>Table 15</w:t>
      </w:r>
      <w:r w:rsidR="00D57E91">
        <w:rPr>
          <w:rFonts w:ascii="Calibri" w:hAnsi="Calibri" w:cs="Calibri"/>
          <w:b w:val="0"/>
          <w:bCs w:val="0"/>
          <w:sz w:val="22"/>
        </w:rPr>
        <w:fldChar w:fldCharType="end"/>
      </w:r>
      <w:r w:rsidR="00D57E91">
        <w:rPr>
          <w:rFonts w:ascii="Calibri" w:hAnsi="Calibri" w:cs="Calibri"/>
          <w:b w:val="0"/>
          <w:bCs w:val="0"/>
          <w:sz w:val="22"/>
        </w:rPr>
        <w:t>)</w:t>
      </w:r>
      <w:r w:rsidR="00F12BF1" w:rsidRPr="00D57E91">
        <w:rPr>
          <w:rFonts w:ascii="Calibri" w:hAnsi="Calibri" w:cs="Calibri"/>
          <w:b w:val="0"/>
          <w:bCs w:val="0"/>
          <w:sz w:val="22"/>
        </w:rPr>
        <w:t xml:space="preserve">. </w:t>
      </w:r>
      <w:bookmarkEnd w:id="276"/>
    </w:p>
    <w:p w14:paraId="4100CBCB" w14:textId="2391F5FC" w:rsidR="001B0620" w:rsidRPr="00F81951" w:rsidRDefault="001B0620" w:rsidP="00707FBC">
      <w:pPr>
        <w:pStyle w:val="Heading3"/>
        <w:numPr>
          <w:ilvl w:val="0"/>
          <w:numId w:val="0"/>
        </w:numPr>
      </w:pPr>
      <w:bookmarkStart w:id="277" w:name="_Toc59025648"/>
      <w:r w:rsidRPr="00F81951">
        <w:t>KPI 1: Proportion of monitoring sites that are occupied</w:t>
      </w:r>
      <w:bookmarkEnd w:id="277"/>
    </w:p>
    <w:tbl>
      <w:tblPr>
        <w:tblW w:w="5000" w:type="pct"/>
        <w:tblBorders>
          <w:bottom w:val="single" w:sz="4" w:space="0" w:color="228591"/>
          <w:insideH w:val="single" w:sz="4" w:space="0" w:color="228591"/>
        </w:tblBorders>
        <w:tblLook w:val="04A0" w:firstRow="1" w:lastRow="0" w:firstColumn="1" w:lastColumn="0" w:noHBand="0" w:noVBand="1"/>
      </w:tblPr>
      <w:tblGrid>
        <w:gridCol w:w="6853"/>
        <w:gridCol w:w="2786"/>
      </w:tblGrid>
      <w:tr w:rsidR="00DD4295" w:rsidRPr="00DD4295" w14:paraId="282138AB" w14:textId="77777777" w:rsidTr="00D51C8B">
        <w:tc>
          <w:tcPr>
            <w:tcW w:w="5000" w:type="pct"/>
            <w:gridSpan w:val="2"/>
            <w:shd w:val="clear" w:color="auto" w:fill="228591"/>
          </w:tcPr>
          <w:p w14:paraId="24D55B6D" w14:textId="1010F11A" w:rsidR="00301F6E" w:rsidRPr="007C3FF8" w:rsidRDefault="00FD105F" w:rsidP="00463FC7">
            <w:pPr>
              <w:pStyle w:val="BodyText"/>
              <w:rPr>
                <w:rFonts w:ascii="Calibri" w:hAnsi="Calibri" w:cs="Calibri"/>
                <w:b/>
                <w:bCs/>
                <w:color w:val="FFFFFF"/>
                <w:sz w:val="24"/>
                <w:szCs w:val="24"/>
                <w:lang w:eastAsia="en-AU"/>
              </w:rPr>
            </w:pPr>
            <w:r w:rsidRPr="007C3FF8">
              <w:rPr>
                <w:rFonts w:ascii="Calibri" w:hAnsi="Calibri" w:cs="Calibri"/>
                <w:b/>
                <w:bCs/>
                <w:color w:val="FFFFFF"/>
                <w:sz w:val="24"/>
                <w:szCs w:val="24"/>
                <w:lang w:eastAsia="en-AU"/>
              </w:rPr>
              <w:t>Proportion of monitoring sites that are occupied</w:t>
            </w:r>
          </w:p>
        </w:tc>
      </w:tr>
      <w:tr w:rsidR="00DD4295" w:rsidRPr="00DD4295" w14:paraId="4FF6D42D" w14:textId="77777777" w:rsidTr="00D51C8B">
        <w:tc>
          <w:tcPr>
            <w:tcW w:w="3555" w:type="pct"/>
            <w:shd w:val="clear" w:color="auto" w:fill="auto"/>
            <w:vAlign w:val="center"/>
          </w:tcPr>
          <w:p w14:paraId="1D87CA52" w14:textId="0F5476DD" w:rsidR="00301F6E" w:rsidRPr="007C3FF8" w:rsidRDefault="00301F6E" w:rsidP="00463FC7">
            <w:pPr>
              <w:pStyle w:val="BodyText"/>
              <w:rPr>
                <w:rFonts w:ascii="Calibri" w:hAnsi="Calibri" w:cs="Calibri"/>
                <w:b/>
                <w:bCs/>
                <w:sz w:val="24"/>
                <w:szCs w:val="24"/>
                <w:lang w:eastAsia="en-AU"/>
              </w:rPr>
            </w:pPr>
            <w:r w:rsidRPr="007C3FF8">
              <w:rPr>
                <w:rFonts w:ascii="Calibri" w:hAnsi="Calibri" w:cs="Calibri"/>
                <w:b/>
                <w:bCs/>
                <w:sz w:val="24"/>
                <w:szCs w:val="24"/>
                <w:lang w:eastAsia="en-AU"/>
              </w:rPr>
              <w:t>Mount Cottrell NCR</w:t>
            </w:r>
          </w:p>
        </w:tc>
        <w:tc>
          <w:tcPr>
            <w:tcW w:w="1445" w:type="pct"/>
            <w:shd w:val="clear" w:color="auto" w:fill="auto"/>
            <w:vAlign w:val="center"/>
          </w:tcPr>
          <w:p w14:paraId="7D69693A" w14:textId="4884C6FA" w:rsidR="00301F6E" w:rsidRPr="007C3FF8" w:rsidRDefault="006A47A9" w:rsidP="00DD4295">
            <w:pPr>
              <w:pStyle w:val="BodyText"/>
              <w:jc w:val="center"/>
              <w:rPr>
                <w:rFonts w:ascii="Wingdings" w:hAnsi="Wingdings"/>
                <w:color w:val="00B050"/>
                <w:sz w:val="32"/>
                <w:szCs w:val="32"/>
                <w:lang w:eastAsia="en-AU"/>
              </w:rPr>
            </w:pPr>
            <w:r w:rsidRPr="007C3FF8">
              <w:rPr>
                <w:rFonts w:ascii="Wingdings" w:eastAsia="Wingdings" w:hAnsi="Wingdings" w:cs="Wingdings"/>
                <w:color w:val="00B050"/>
                <w:sz w:val="32"/>
                <w:szCs w:val="32"/>
                <w:lang w:eastAsia="en-AU"/>
              </w:rPr>
              <w:t></w:t>
            </w:r>
          </w:p>
        </w:tc>
      </w:tr>
      <w:tr w:rsidR="006A47A9" w:rsidRPr="00DD4295" w14:paraId="381389DA" w14:textId="77777777" w:rsidTr="00D51C8B">
        <w:tc>
          <w:tcPr>
            <w:tcW w:w="3555" w:type="pct"/>
            <w:shd w:val="clear" w:color="auto" w:fill="auto"/>
            <w:vAlign w:val="center"/>
          </w:tcPr>
          <w:p w14:paraId="645FD36A" w14:textId="2DF4C3E9" w:rsidR="006A47A9" w:rsidRPr="007C3FF8" w:rsidRDefault="00FD5EEA" w:rsidP="00463FC7">
            <w:pPr>
              <w:pStyle w:val="BodyText"/>
              <w:rPr>
                <w:rFonts w:ascii="Calibri" w:hAnsi="Calibri" w:cs="Calibri"/>
                <w:b/>
                <w:bCs/>
                <w:sz w:val="24"/>
                <w:szCs w:val="24"/>
                <w:lang w:eastAsia="en-AU"/>
              </w:rPr>
            </w:pPr>
            <w:r w:rsidRPr="007C3FF8">
              <w:rPr>
                <w:rFonts w:ascii="Calibri" w:hAnsi="Calibri" w:cs="Calibri"/>
                <w:b/>
                <w:bCs/>
                <w:sz w:val="24"/>
                <w:szCs w:val="24"/>
                <w:lang w:eastAsia="en-AU"/>
              </w:rPr>
              <w:t>Truganina</w:t>
            </w:r>
            <w:r w:rsidR="006A47A9" w:rsidRPr="007C3FF8">
              <w:rPr>
                <w:rFonts w:ascii="Calibri" w:hAnsi="Calibri" w:cs="Calibri"/>
                <w:b/>
                <w:bCs/>
                <w:sz w:val="24"/>
                <w:szCs w:val="24"/>
                <w:lang w:eastAsia="en-AU"/>
              </w:rPr>
              <w:t xml:space="preserve"> South NCR</w:t>
            </w:r>
          </w:p>
        </w:tc>
        <w:tc>
          <w:tcPr>
            <w:tcW w:w="1445" w:type="pct"/>
            <w:shd w:val="clear" w:color="auto" w:fill="auto"/>
            <w:vAlign w:val="center"/>
          </w:tcPr>
          <w:p w14:paraId="4B3E8224" w14:textId="483380D1" w:rsidR="006A47A9" w:rsidRPr="007C3FF8" w:rsidRDefault="006A47A9" w:rsidP="00DD4295">
            <w:pPr>
              <w:pStyle w:val="BodyText"/>
              <w:jc w:val="center"/>
              <w:rPr>
                <w:rFonts w:ascii="Wingdings" w:hAnsi="Wingdings"/>
                <w:color w:val="00B050"/>
                <w:sz w:val="32"/>
                <w:szCs w:val="32"/>
                <w:lang w:eastAsia="en-AU"/>
              </w:rPr>
            </w:pPr>
            <w:r w:rsidRPr="007C3FF8">
              <w:rPr>
                <w:rFonts w:ascii="Wingdings" w:eastAsia="Wingdings" w:hAnsi="Wingdings" w:cs="Wingdings"/>
                <w:color w:val="00B050"/>
                <w:sz w:val="32"/>
                <w:szCs w:val="32"/>
                <w:lang w:eastAsia="en-AU"/>
              </w:rPr>
              <w:t></w:t>
            </w:r>
          </w:p>
        </w:tc>
      </w:tr>
      <w:tr w:rsidR="006A47A9" w:rsidRPr="00DD4295" w14:paraId="577D671A" w14:textId="77777777" w:rsidTr="00D51C8B">
        <w:tc>
          <w:tcPr>
            <w:tcW w:w="3555" w:type="pct"/>
            <w:shd w:val="clear" w:color="auto" w:fill="auto"/>
            <w:vAlign w:val="center"/>
          </w:tcPr>
          <w:p w14:paraId="57E0148C" w14:textId="5C3B8778" w:rsidR="006A47A9" w:rsidRPr="007C3FF8" w:rsidRDefault="006A47A9" w:rsidP="00463FC7">
            <w:pPr>
              <w:pStyle w:val="BodyText"/>
              <w:rPr>
                <w:rFonts w:ascii="Calibri" w:hAnsi="Calibri" w:cs="Calibri"/>
                <w:b/>
                <w:bCs/>
                <w:sz w:val="24"/>
                <w:szCs w:val="24"/>
                <w:lang w:eastAsia="en-AU"/>
              </w:rPr>
            </w:pPr>
            <w:r w:rsidRPr="007C3FF8">
              <w:rPr>
                <w:rFonts w:ascii="Calibri" w:hAnsi="Calibri" w:cs="Calibri"/>
                <w:b/>
                <w:bCs/>
                <w:sz w:val="24"/>
                <w:szCs w:val="24"/>
                <w:lang w:eastAsia="en-AU"/>
              </w:rPr>
              <w:t>All other locations</w:t>
            </w:r>
          </w:p>
        </w:tc>
        <w:tc>
          <w:tcPr>
            <w:tcW w:w="1445" w:type="pct"/>
            <w:shd w:val="clear" w:color="auto" w:fill="auto"/>
            <w:vAlign w:val="center"/>
          </w:tcPr>
          <w:p w14:paraId="4A812536" w14:textId="28C33DDB" w:rsidR="006A47A9" w:rsidRPr="0079338A" w:rsidRDefault="000410A1" w:rsidP="00DD4295">
            <w:pPr>
              <w:pStyle w:val="BodyText"/>
              <w:jc w:val="center"/>
              <w:rPr>
                <w:rFonts w:ascii="Wingdings" w:hAnsi="Wingdings"/>
                <w:color w:val="D9D9D9"/>
                <w:sz w:val="32"/>
                <w:szCs w:val="32"/>
                <w:lang w:eastAsia="en-AU"/>
              </w:rPr>
            </w:pPr>
            <w:r w:rsidRPr="0079338A">
              <w:rPr>
                <w:rFonts w:ascii="Wingdings" w:eastAsia="Wingdings" w:hAnsi="Wingdings" w:cs="Wingdings"/>
                <w:color w:val="D9D9D9"/>
                <w:sz w:val="32"/>
                <w:szCs w:val="32"/>
                <w:lang w:eastAsia="en-AU"/>
              </w:rPr>
              <w:t></w:t>
            </w:r>
          </w:p>
        </w:tc>
      </w:tr>
    </w:tbl>
    <w:p w14:paraId="4C9DC0EA" w14:textId="77777777" w:rsidR="00382524" w:rsidRDefault="00382524" w:rsidP="00E00013">
      <w:pPr>
        <w:pStyle w:val="BodyText"/>
        <w:rPr>
          <w:rFonts w:ascii="Calibri" w:hAnsi="Calibri" w:cs="Calibri"/>
          <w:sz w:val="22"/>
          <w:lang w:eastAsia="en-AU"/>
        </w:rPr>
      </w:pPr>
    </w:p>
    <w:p w14:paraId="72399F52" w14:textId="6AD9D62C" w:rsidR="009C3624" w:rsidRDefault="0006381C" w:rsidP="00693BCB">
      <w:pPr>
        <w:pStyle w:val="BodyText"/>
        <w:rPr>
          <w:rFonts w:ascii="Calibri" w:hAnsi="Calibri" w:cs="Calibri"/>
          <w:sz w:val="22"/>
          <w:lang w:eastAsia="en-AU"/>
        </w:rPr>
      </w:pPr>
      <w:r w:rsidRPr="004259FA">
        <w:rPr>
          <w:rFonts w:ascii="Calibri" w:hAnsi="Calibri" w:cs="Calibri"/>
          <w:sz w:val="22"/>
          <w:lang w:eastAsia="en-AU"/>
        </w:rPr>
        <w:t xml:space="preserve">Striped Legless Lizard has been detected in </w:t>
      </w:r>
      <w:r w:rsidRPr="0070197D">
        <w:rPr>
          <w:rFonts w:ascii="Calibri" w:hAnsi="Calibri" w:cs="Calibri"/>
          <w:sz w:val="22"/>
          <w:lang w:eastAsia="en-AU"/>
        </w:rPr>
        <w:t xml:space="preserve">all survey years </w:t>
      </w:r>
      <w:r w:rsidR="00C81323" w:rsidRPr="0070197D">
        <w:rPr>
          <w:rFonts w:ascii="Calibri" w:hAnsi="Calibri" w:cs="Calibri"/>
          <w:sz w:val="22"/>
          <w:lang w:eastAsia="en-AU"/>
        </w:rPr>
        <w:t>after</w:t>
      </w:r>
      <w:r w:rsidRPr="0070197D">
        <w:rPr>
          <w:rFonts w:ascii="Calibri" w:hAnsi="Calibri" w:cs="Calibri"/>
          <w:sz w:val="22"/>
          <w:lang w:eastAsia="en-AU"/>
        </w:rPr>
        <w:t xml:space="preserve"> the establishment </w:t>
      </w:r>
      <w:r w:rsidR="00C81323" w:rsidRPr="0070197D">
        <w:rPr>
          <w:rFonts w:ascii="Calibri" w:hAnsi="Calibri" w:cs="Calibri"/>
          <w:sz w:val="22"/>
          <w:lang w:eastAsia="en-AU"/>
        </w:rPr>
        <w:t>of the permanent plot in</w:t>
      </w:r>
      <w:r w:rsidR="00C81323" w:rsidRPr="004259FA">
        <w:rPr>
          <w:rFonts w:ascii="Calibri" w:hAnsi="Calibri" w:cs="Calibri"/>
          <w:sz w:val="22"/>
          <w:lang w:eastAsia="en-AU"/>
        </w:rPr>
        <w:t xml:space="preserve"> </w:t>
      </w:r>
      <w:r w:rsidR="00C81323" w:rsidRPr="00BA4C6F">
        <w:rPr>
          <w:rFonts w:ascii="Calibri" w:hAnsi="Calibri" w:cs="Calibri"/>
          <w:sz w:val="22"/>
          <w:szCs w:val="22"/>
          <w:lang w:eastAsia="en-AU"/>
        </w:rPr>
        <w:t>2017</w:t>
      </w:r>
      <w:r w:rsidR="00FA2D12">
        <w:rPr>
          <w:rFonts w:ascii="Calibri" w:hAnsi="Calibri" w:cs="Calibri"/>
          <w:sz w:val="22"/>
          <w:szCs w:val="22"/>
          <w:lang w:eastAsia="en-AU"/>
        </w:rPr>
        <w:t xml:space="preserve"> on Mount Cottrell NCR</w:t>
      </w:r>
      <w:r w:rsidR="001433CF">
        <w:rPr>
          <w:rFonts w:ascii="Calibri" w:hAnsi="Calibri" w:cs="Calibri"/>
          <w:sz w:val="22"/>
          <w:szCs w:val="22"/>
          <w:lang w:eastAsia="en-AU"/>
        </w:rPr>
        <w:t xml:space="preserve">. </w:t>
      </w:r>
      <w:r w:rsidR="00E509B6">
        <w:rPr>
          <w:rFonts w:ascii="Calibri" w:hAnsi="Calibri" w:cs="Calibri"/>
          <w:sz w:val="22"/>
          <w:lang w:eastAsia="en-AU"/>
        </w:rPr>
        <w:t>At</w:t>
      </w:r>
      <w:r w:rsidR="00FA2D12">
        <w:rPr>
          <w:rFonts w:ascii="Calibri" w:hAnsi="Calibri" w:cs="Calibri"/>
          <w:sz w:val="22"/>
          <w:lang w:eastAsia="en-AU"/>
        </w:rPr>
        <w:t xml:space="preserve"> Truganina South NCR</w:t>
      </w:r>
      <w:r w:rsidR="00856A46">
        <w:rPr>
          <w:rFonts w:ascii="Calibri" w:hAnsi="Calibri" w:cs="Calibri"/>
          <w:sz w:val="22"/>
          <w:lang w:eastAsia="en-AU"/>
        </w:rPr>
        <w:t>,</w:t>
      </w:r>
      <w:r w:rsidR="00E509B6">
        <w:rPr>
          <w:rFonts w:ascii="Calibri" w:hAnsi="Calibri" w:cs="Calibri"/>
          <w:sz w:val="22"/>
          <w:lang w:eastAsia="en-AU"/>
        </w:rPr>
        <w:t xml:space="preserve"> </w:t>
      </w:r>
      <w:r w:rsidR="00087F77">
        <w:rPr>
          <w:rFonts w:ascii="Calibri" w:hAnsi="Calibri" w:cs="Calibri"/>
          <w:sz w:val="22"/>
          <w:lang w:eastAsia="en-AU"/>
        </w:rPr>
        <w:t>Striped Legless Lizard was detected in 2019</w:t>
      </w:r>
      <w:r w:rsidR="00257E7C">
        <w:rPr>
          <w:rFonts w:ascii="Calibri" w:hAnsi="Calibri" w:cs="Calibri"/>
          <w:sz w:val="22"/>
          <w:lang w:eastAsia="en-AU"/>
        </w:rPr>
        <w:t xml:space="preserve">. </w:t>
      </w:r>
      <w:r w:rsidR="00087F77">
        <w:rPr>
          <w:rFonts w:ascii="Calibri" w:hAnsi="Calibri" w:cs="Calibri"/>
          <w:sz w:val="22"/>
          <w:lang w:eastAsia="en-AU"/>
        </w:rPr>
        <w:t xml:space="preserve"> </w:t>
      </w:r>
      <w:r w:rsidR="006406B8" w:rsidRPr="004259FA">
        <w:rPr>
          <w:rFonts w:ascii="Calibri" w:hAnsi="Calibri" w:cs="Calibri"/>
          <w:sz w:val="22"/>
          <w:lang w:eastAsia="en-AU"/>
        </w:rPr>
        <w:t xml:space="preserve">This KPI has been met for the first </w:t>
      </w:r>
      <w:r w:rsidR="00856A46">
        <w:rPr>
          <w:rFonts w:ascii="Calibri" w:hAnsi="Calibri" w:cs="Calibri"/>
          <w:sz w:val="22"/>
          <w:lang w:eastAsia="en-AU"/>
        </w:rPr>
        <w:t>five</w:t>
      </w:r>
      <w:r w:rsidR="006406B8" w:rsidRPr="004259FA">
        <w:rPr>
          <w:rFonts w:ascii="Calibri" w:hAnsi="Calibri" w:cs="Calibri"/>
          <w:sz w:val="22"/>
          <w:lang w:eastAsia="en-AU"/>
        </w:rPr>
        <w:t xml:space="preserve"> years</w:t>
      </w:r>
      <w:r w:rsidR="00257E7C">
        <w:rPr>
          <w:rFonts w:ascii="Calibri" w:hAnsi="Calibri" w:cs="Calibri"/>
          <w:sz w:val="22"/>
          <w:lang w:eastAsia="en-AU"/>
        </w:rPr>
        <w:t xml:space="preserve"> at both loc</w:t>
      </w:r>
      <w:r w:rsidR="009C3624">
        <w:rPr>
          <w:rFonts w:ascii="Calibri" w:hAnsi="Calibri" w:cs="Calibri"/>
          <w:sz w:val="22"/>
          <w:lang w:eastAsia="en-AU"/>
        </w:rPr>
        <w:t>a</w:t>
      </w:r>
      <w:r w:rsidR="00257E7C">
        <w:rPr>
          <w:rFonts w:ascii="Calibri" w:hAnsi="Calibri" w:cs="Calibri"/>
          <w:sz w:val="22"/>
          <w:lang w:eastAsia="en-AU"/>
        </w:rPr>
        <w:t>tions</w:t>
      </w:r>
      <w:r w:rsidR="001433CF">
        <w:rPr>
          <w:rFonts w:ascii="Calibri" w:hAnsi="Calibri" w:cs="Calibri"/>
          <w:sz w:val="22"/>
          <w:lang w:eastAsia="en-AU"/>
        </w:rPr>
        <w:t xml:space="preserve"> </w:t>
      </w:r>
      <w:r w:rsidR="001433CF" w:rsidRPr="00BA4C6F">
        <w:rPr>
          <w:rFonts w:ascii="Calibri" w:hAnsi="Calibri" w:cs="Calibri"/>
          <w:sz w:val="22"/>
          <w:szCs w:val="22"/>
          <w:lang w:eastAsia="en-AU"/>
        </w:rPr>
        <w:t>(</w:t>
      </w:r>
      <w:r w:rsidR="001433CF" w:rsidRPr="00BA4C6F">
        <w:rPr>
          <w:rFonts w:ascii="Calibri" w:hAnsi="Calibri" w:cs="Calibri"/>
          <w:color w:val="2B579A"/>
          <w:sz w:val="22"/>
          <w:szCs w:val="22"/>
          <w:shd w:val="clear" w:color="auto" w:fill="E6E6E6"/>
          <w:lang w:eastAsia="en-AU"/>
        </w:rPr>
        <w:fldChar w:fldCharType="begin"/>
      </w:r>
      <w:r w:rsidR="001433CF" w:rsidRPr="00BA4C6F">
        <w:rPr>
          <w:rFonts w:ascii="Calibri" w:hAnsi="Calibri" w:cs="Calibri"/>
          <w:sz w:val="22"/>
          <w:szCs w:val="22"/>
          <w:lang w:eastAsia="en-AU"/>
        </w:rPr>
        <w:instrText xml:space="preserve"> REF _Ref43372062 \h  \* MERGEFORMAT </w:instrText>
      </w:r>
      <w:r w:rsidR="001433CF" w:rsidRPr="00BA4C6F">
        <w:rPr>
          <w:rFonts w:ascii="Calibri" w:hAnsi="Calibri" w:cs="Calibri"/>
          <w:color w:val="2B579A"/>
          <w:sz w:val="22"/>
          <w:szCs w:val="22"/>
          <w:shd w:val="clear" w:color="auto" w:fill="E6E6E6"/>
          <w:lang w:eastAsia="en-AU"/>
        </w:rPr>
      </w:r>
      <w:r w:rsidR="001433CF" w:rsidRPr="00BA4C6F">
        <w:rPr>
          <w:rFonts w:ascii="Calibri" w:hAnsi="Calibri" w:cs="Calibri"/>
          <w:color w:val="2B579A"/>
          <w:sz w:val="22"/>
          <w:szCs w:val="22"/>
          <w:shd w:val="clear" w:color="auto" w:fill="E6E6E6"/>
          <w:lang w:eastAsia="en-AU"/>
        </w:rPr>
        <w:fldChar w:fldCharType="separate"/>
      </w:r>
      <w:r w:rsidR="001433CF" w:rsidRPr="001433CF">
        <w:rPr>
          <w:rFonts w:ascii="Calibri" w:hAnsi="Calibri" w:cs="Calibri"/>
          <w:sz w:val="22"/>
          <w:szCs w:val="22"/>
        </w:rPr>
        <w:t xml:space="preserve">Table </w:t>
      </w:r>
      <w:r w:rsidR="001433CF" w:rsidRPr="001433CF">
        <w:rPr>
          <w:rFonts w:ascii="Calibri" w:hAnsi="Calibri" w:cs="Calibri"/>
          <w:noProof/>
          <w:sz w:val="22"/>
          <w:szCs w:val="22"/>
        </w:rPr>
        <w:t>15</w:t>
      </w:r>
      <w:r w:rsidR="001433CF" w:rsidRPr="00BA4C6F">
        <w:rPr>
          <w:rFonts w:ascii="Calibri" w:hAnsi="Calibri" w:cs="Calibri"/>
          <w:color w:val="2B579A"/>
          <w:sz w:val="22"/>
          <w:szCs w:val="22"/>
          <w:shd w:val="clear" w:color="auto" w:fill="E6E6E6"/>
          <w:lang w:eastAsia="en-AU"/>
        </w:rPr>
        <w:fldChar w:fldCharType="end"/>
      </w:r>
      <w:r w:rsidR="001433CF" w:rsidRPr="004259FA">
        <w:rPr>
          <w:rFonts w:ascii="Calibri" w:hAnsi="Calibri" w:cs="Calibri"/>
          <w:sz w:val="22"/>
          <w:lang w:eastAsia="en-AU"/>
        </w:rPr>
        <w:t>)</w:t>
      </w:r>
      <w:r w:rsidR="006406B8" w:rsidRPr="004259FA">
        <w:rPr>
          <w:rFonts w:ascii="Calibri" w:hAnsi="Calibri" w:cs="Calibri"/>
          <w:sz w:val="22"/>
          <w:lang w:eastAsia="en-AU"/>
        </w:rPr>
        <w:t>.</w:t>
      </w:r>
      <w:r w:rsidR="00855A5F">
        <w:rPr>
          <w:rFonts w:ascii="Calibri" w:hAnsi="Calibri" w:cs="Calibri"/>
          <w:sz w:val="22"/>
          <w:lang w:eastAsia="en-AU"/>
        </w:rPr>
        <w:t xml:space="preserve"> At the other locations the assessment of the KPI will begin in 2020.</w:t>
      </w:r>
    </w:p>
    <w:p w14:paraId="074F5BBE" w14:textId="220C889B" w:rsidR="00693BCB" w:rsidRDefault="00693BCB" w:rsidP="00693BCB">
      <w:pPr>
        <w:pStyle w:val="Caption"/>
        <w:spacing w:before="240" w:after="120"/>
      </w:pPr>
      <w:bookmarkStart w:id="278" w:name="_Ref43372062"/>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1433CF">
        <w:rPr>
          <w:noProof/>
        </w:rPr>
        <w:t>15</w:t>
      </w:r>
      <w:r>
        <w:rPr>
          <w:color w:val="2B579A"/>
          <w:shd w:val="clear" w:color="auto" w:fill="E6E6E6"/>
        </w:rPr>
        <w:fldChar w:fldCharType="end"/>
      </w:r>
      <w:bookmarkEnd w:id="278"/>
      <w:r>
        <w:t xml:space="preserve">. </w:t>
      </w:r>
      <w:r w:rsidRPr="00693BCB">
        <w:t>Detections of Striped Legless Lizard at permanent monitoring plots (phase 3) by year. *Indicates first year of detection as part of phase 1 or 2 survey.</w:t>
      </w:r>
      <w:r w:rsidR="00FD5EEA">
        <w:t xml:space="preserve"> </w:t>
      </w:r>
      <w:r w:rsidRPr="00693BCB">
        <w:t>^The decision to include Truganina South NCR as part of monitoring was taken in 2019, therefore surveys for were not conducted as per the MRF in 2018.</w:t>
      </w:r>
    </w:p>
    <w:tbl>
      <w:tblPr>
        <w:tblW w:w="5000" w:type="pct"/>
        <w:tblBorders>
          <w:bottom w:val="single" w:sz="4" w:space="0" w:color="228591"/>
          <w:insideH w:val="single" w:sz="4" w:space="0" w:color="228591"/>
        </w:tblBorders>
        <w:tblLook w:val="01E0" w:firstRow="1" w:lastRow="1" w:firstColumn="1" w:lastColumn="1" w:noHBand="0" w:noVBand="0"/>
      </w:tblPr>
      <w:tblGrid>
        <w:gridCol w:w="2631"/>
        <w:gridCol w:w="1753"/>
        <w:gridCol w:w="1753"/>
        <w:gridCol w:w="1752"/>
        <w:gridCol w:w="1750"/>
      </w:tblGrid>
      <w:tr w:rsidR="004A4803" w:rsidRPr="0050688D" w14:paraId="6B836AFB" w14:textId="027A629F" w:rsidTr="00F20353">
        <w:tc>
          <w:tcPr>
            <w:tcW w:w="1364" w:type="pct"/>
            <w:shd w:val="clear" w:color="auto" w:fill="228591"/>
            <w:vAlign w:val="center"/>
          </w:tcPr>
          <w:p w14:paraId="0DA312C5" w14:textId="687D928C" w:rsidR="00663F83" w:rsidRPr="00BA4C6F" w:rsidRDefault="00663F83" w:rsidP="00F20353">
            <w:pPr>
              <w:pStyle w:val="TableTitle"/>
              <w:spacing w:after="60" w:line="240" w:lineRule="auto"/>
              <w:rPr>
                <w:rFonts w:cs="Calibri"/>
                <w:color w:val="FFFFFF"/>
                <w:sz w:val="20"/>
                <w:szCs w:val="20"/>
              </w:rPr>
            </w:pPr>
            <w:r w:rsidRPr="00BA4C6F">
              <w:rPr>
                <w:rFonts w:cs="Calibri"/>
                <w:color w:val="FFFFFF"/>
                <w:sz w:val="20"/>
                <w:szCs w:val="20"/>
              </w:rPr>
              <w:t>Location</w:t>
            </w:r>
          </w:p>
        </w:tc>
        <w:tc>
          <w:tcPr>
            <w:tcW w:w="909" w:type="pct"/>
            <w:shd w:val="clear" w:color="auto" w:fill="228591"/>
            <w:vAlign w:val="center"/>
          </w:tcPr>
          <w:p w14:paraId="0B2A7BDD" w14:textId="202A30E9" w:rsidR="00663F83" w:rsidRPr="00BA4C6F" w:rsidRDefault="00663F83" w:rsidP="00F20353">
            <w:pPr>
              <w:pStyle w:val="TableTitle"/>
              <w:spacing w:after="60" w:line="240" w:lineRule="auto"/>
              <w:jc w:val="center"/>
              <w:rPr>
                <w:rFonts w:cs="Calibri"/>
                <w:color w:val="FFFFFF"/>
                <w:sz w:val="20"/>
                <w:szCs w:val="20"/>
              </w:rPr>
            </w:pPr>
            <w:r w:rsidRPr="00BA4C6F">
              <w:rPr>
                <w:rFonts w:cs="Calibri"/>
                <w:color w:val="FFFFFF"/>
                <w:sz w:val="20"/>
                <w:szCs w:val="20"/>
              </w:rPr>
              <w:t>2016</w:t>
            </w:r>
          </w:p>
        </w:tc>
        <w:tc>
          <w:tcPr>
            <w:tcW w:w="909" w:type="pct"/>
            <w:shd w:val="clear" w:color="auto" w:fill="228591"/>
            <w:vAlign w:val="center"/>
          </w:tcPr>
          <w:p w14:paraId="77DE8BC6" w14:textId="5A6C2181" w:rsidR="00663F83" w:rsidRPr="00BA4C6F" w:rsidRDefault="00663F83" w:rsidP="00F20353">
            <w:pPr>
              <w:pStyle w:val="TableTitle"/>
              <w:spacing w:after="60" w:line="240" w:lineRule="auto"/>
              <w:jc w:val="center"/>
              <w:rPr>
                <w:rFonts w:cs="Calibri"/>
                <w:color w:val="FFFFFF"/>
                <w:sz w:val="20"/>
                <w:szCs w:val="20"/>
              </w:rPr>
            </w:pPr>
            <w:r w:rsidRPr="00BA4C6F">
              <w:rPr>
                <w:rFonts w:cs="Calibri"/>
                <w:color w:val="FFFFFF"/>
                <w:sz w:val="20"/>
                <w:szCs w:val="20"/>
              </w:rPr>
              <w:t>2017</w:t>
            </w:r>
          </w:p>
        </w:tc>
        <w:tc>
          <w:tcPr>
            <w:tcW w:w="909" w:type="pct"/>
            <w:shd w:val="clear" w:color="auto" w:fill="228591"/>
            <w:vAlign w:val="center"/>
          </w:tcPr>
          <w:p w14:paraId="2FA51781" w14:textId="034A845C" w:rsidR="00663F83" w:rsidRPr="00BA4C6F" w:rsidRDefault="00663F83" w:rsidP="00F20353">
            <w:pPr>
              <w:pStyle w:val="TableTitle"/>
              <w:spacing w:after="60" w:line="240" w:lineRule="auto"/>
              <w:jc w:val="center"/>
              <w:rPr>
                <w:rFonts w:cs="Calibri"/>
                <w:color w:val="FFFFFF"/>
                <w:sz w:val="20"/>
                <w:szCs w:val="20"/>
              </w:rPr>
            </w:pPr>
            <w:r w:rsidRPr="00BA4C6F">
              <w:rPr>
                <w:rFonts w:cs="Calibri"/>
                <w:color w:val="FFFFFF"/>
                <w:sz w:val="20"/>
                <w:szCs w:val="20"/>
              </w:rPr>
              <w:t>2018</w:t>
            </w:r>
          </w:p>
        </w:tc>
        <w:tc>
          <w:tcPr>
            <w:tcW w:w="908" w:type="pct"/>
            <w:shd w:val="clear" w:color="auto" w:fill="228591"/>
            <w:vAlign w:val="center"/>
          </w:tcPr>
          <w:p w14:paraId="2C261BB2" w14:textId="36268455" w:rsidR="00663F83" w:rsidRPr="00BA4C6F" w:rsidRDefault="00663F83" w:rsidP="00F20353">
            <w:pPr>
              <w:pStyle w:val="TableTitle"/>
              <w:spacing w:after="60" w:line="240" w:lineRule="auto"/>
              <w:jc w:val="center"/>
              <w:rPr>
                <w:rFonts w:cs="Calibri"/>
                <w:color w:val="FFFFFF"/>
                <w:sz w:val="20"/>
                <w:szCs w:val="20"/>
              </w:rPr>
            </w:pPr>
            <w:r w:rsidRPr="00BA4C6F">
              <w:rPr>
                <w:rFonts w:cs="Calibri"/>
                <w:color w:val="FFFFFF"/>
                <w:sz w:val="20"/>
                <w:szCs w:val="20"/>
              </w:rPr>
              <w:t>2019</w:t>
            </w:r>
          </w:p>
        </w:tc>
      </w:tr>
      <w:tr w:rsidR="004A4803" w:rsidRPr="002068DC" w14:paraId="0996D774" w14:textId="4D8DD315" w:rsidTr="008952A4">
        <w:tc>
          <w:tcPr>
            <w:tcW w:w="1364" w:type="pct"/>
            <w:shd w:val="clear" w:color="auto" w:fill="auto"/>
          </w:tcPr>
          <w:p w14:paraId="337577E3" w14:textId="6D1CF00E" w:rsidR="00663F83" w:rsidRPr="00BA4C6F" w:rsidRDefault="00663F83" w:rsidP="00EA5F38">
            <w:pPr>
              <w:pStyle w:val="TblBdy"/>
              <w:rPr>
                <w:rFonts w:cs="Calibri"/>
                <w:sz w:val="20"/>
                <w:szCs w:val="20"/>
              </w:rPr>
            </w:pPr>
            <w:r w:rsidRPr="00BA4C6F">
              <w:rPr>
                <w:rFonts w:cs="Calibri"/>
                <w:sz w:val="20"/>
                <w:szCs w:val="20"/>
              </w:rPr>
              <w:t>Mount Cottrell NCR</w:t>
            </w:r>
          </w:p>
        </w:tc>
        <w:tc>
          <w:tcPr>
            <w:tcW w:w="909" w:type="pct"/>
            <w:shd w:val="clear" w:color="auto" w:fill="00B050"/>
          </w:tcPr>
          <w:p w14:paraId="1D0A0C2B" w14:textId="65392BDC" w:rsidR="00663F83" w:rsidRPr="00BA4C6F" w:rsidRDefault="00663F83" w:rsidP="004A4803">
            <w:pPr>
              <w:pStyle w:val="TblBdy"/>
              <w:jc w:val="center"/>
              <w:rPr>
                <w:rFonts w:cs="Calibri"/>
                <w:sz w:val="20"/>
                <w:szCs w:val="20"/>
              </w:rPr>
            </w:pPr>
            <w:r w:rsidRPr="00BA4C6F">
              <w:rPr>
                <w:rFonts w:cs="Calibri"/>
                <w:sz w:val="20"/>
                <w:szCs w:val="20"/>
              </w:rPr>
              <w:t>Yes*</w:t>
            </w:r>
          </w:p>
        </w:tc>
        <w:tc>
          <w:tcPr>
            <w:tcW w:w="909" w:type="pct"/>
            <w:shd w:val="clear" w:color="auto" w:fill="00B050"/>
          </w:tcPr>
          <w:p w14:paraId="25819661" w14:textId="5D98F5DB" w:rsidR="00663F83" w:rsidRPr="00BA4C6F" w:rsidRDefault="00663F83" w:rsidP="004A4803">
            <w:pPr>
              <w:pStyle w:val="TblBdy"/>
              <w:jc w:val="center"/>
              <w:rPr>
                <w:rFonts w:cs="Calibri"/>
                <w:sz w:val="20"/>
                <w:szCs w:val="20"/>
              </w:rPr>
            </w:pPr>
            <w:r w:rsidRPr="00BA4C6F">
              <w:rPr>
                <w:rFonts w:cs="Calibri"/>
                <w:sz w:val="20"/>
                <w:szCs w:val="20"/>
              </w:rPr>
              <w:t>Yes</w:t>
            </w:r>
          </w:p>
        </w:tc>
        <w:tc>
          <w:tcPr>
            <w:tcW w:w="909" w:type="pct"/>
            <w:shd w:val="clear" w:color="auto" w:fill="00B050"/>
          </w:tcPr>
          <w:p w14:paraId="7772C906" w14:textId="7B9AC259" w:rsidR="00663F83" w:rsidRPr="00BA4C6F" w:rsidRDefault="00663F83" w:rsidP="004A4803">
            <w:pPr>
              <w:pStyle w:val="TblBdy"/>
              <w:jc w:val="center"/>
              <w:rPr>
                <w:rFonts w:cs="Calibri"/>
                <w:sz w:val="20"/>
                <w:szCs w:val="20"/>
              </w:rPr>
            </w:pPr>
            <w:r w:rsidRPr="00BA4C6F">
              <w:rPr>
                <w:rFonts w:cs="Calibri"/>
                <w:sz w:val="20"/>
                <w:szCs w:val="20"/>
              </w:rPr>
              <w:t>Yes</w:t>
            </w:r>
          </w:p>
        </w:tc>
        <w:tc>
          <w:tcPr>
            <w:tcW w:w="908" w:type="pct"/>
            <w:shd w:val="clear" w:color="auto" w:fill="00B050"/>
          </w:tcPr>
          <w:p w14:paraId="54E7B7A0" w14:textId="7B1EBCAD" w:rsidR="00663F83" w:rsidRPr="00BA4C6F" w:rsidRDefault="00663F83" w:rsidP="004A4803">
            <w:pPr>
              <w:pStyle w:val="TblBdy"/>
              <w:jc w:val="center"/>
              <w:rPr>
                <w:rFonts w:cs="Calibri"/>
                <w:sz w:val="20"/>
                <w:szCs w:val="20"/>
              </w:rPr>
            </w:pPr>
            <w:r w:rsidRPr="00BA4C6F">
              <w:rPr>
                <w:rFonts w:cs="Calibri"/>
                <w:sz w:val="20"/>
                <w:szCs w:val="20"/>
              </w:rPr>
              <w:t>Yes</w:t>
            </w:r>
          </w:p>
        </w:tc>
      </w:tr>
      <w:tr w:rsidR="004A4803" w:rsidRPr="002068DC" w14:paraId="7E6FC2AF" w14:textId="77777777" w:rsidTr="008952A4">
        <w:tc>
          <w:tcPr>
            <w:tcW w:w="1364" w:type="pct"/>
            <w:shd w:val="clear" w:color="auto" w:fill="auto"/>
          </w:tcPr>
          <w:p w14:paraId="32D8215A" w14:textId="48542A71" w:rsidR="00663F83" w:rsidRPr="00BA4C6F" w:rsidRDefault="00663F83" w:rsidP="007B3C6F">
            <w:pPr>
              <w:pStyle w:val="TblBdy"/>
              <w:rPr>
                <w:rFonts w:cs="Calibri"/>
                <w:sz w:val="20"/>
                <w:szCs w:val="20"/>
              </w:rPr>
            </w:pPr>
            <w:r w:rsidRPr="00BA4C6F">
              <w:rPr>
                <w:rFonts w:cs="Calibri"/>
                <w:sz w:val="20"/>
                <w:szCs w:val="20"/>
              </w:rPr>
              <w:t>Truganina South NCR</w:t>
            </w:r>
          </w:p>
        </w:tc>
        <w:tc>
          <w:tcPr>
            <w:tcW w:w="909" w:type="pct"/>
            <w:shd w:val="clear" w:color="auto" w:fill="auto"/>
          </w:tcPr>
          <w:p w14:paraId="28844C6C" w14:textId="5FED068B"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00B050"/>
          </w:tcPr>
          <w:p w14:paraId="767483BA" w14:textId="320375F0" w:rsidR="00663F83" w:rsidRPr="00BA4C6F" w:rsidRDefault="00663F83" w:rsidP="004A4803">
            <w:pPr>
              <w:pStyle w:val="TblBdy"/>
              <w:jc w:val="center"/>
              <w:rPr>
                <w:rFonts w:cs="Calibri"/>
                <w:sz w:val="20"/>
                <w:szCs w:val="20"/>
              </w:rPr>
            </w:pPr>
            <w:r w:rsidRPr="00BA4C6F">
              <w:rPr>
                <w:rFonts w:cs="Calibri"/>
                <w:sz w:val="20"/>
                <w:szCs w:val="20"/>
              </w:rPr>
              <w:t>Yes*</w:t>
            </w:r>
          </w:p>
        </w:tc>
        <w:tc>
          <w:tcPr>
            <w:tcW w:w="909" w:type="pct"/>
            <w:shd w:val="clear" w:color="auto" w:fill="auto"/>
          </w:tcPr>
          <w:p w14:paraId="6EEE751F" w14:textId="5B3C2781" w:rsidR="00663F83" w:rsidRPr="00BA4C6F" w:rsidRDefault="00663F83" w:rsidP="004A4803">
            <w:pPr>
              <w:pStyle w:val="TblBdy"/>
              <w:jc w:val="center"/>
              <w:rPr>
                <w:rFonts w:cs="Calibri"/>
                <w:sz w:val="20"/>
                <w:szCs w:val="20"/>
              </w:rPr>
            </w:pPr>
            <w:r w:rsidRPr="00BA4C6F">
              <w:rPr>
                <w:rFonts w:cs="Calibri"/>
                <w:sz w:val="20"/>
                <w:szCs w:val="20"/>
              </w:rPr>
              <w:t>NA</w:t>
            </w:r>
            <w:r w:rsidRPr="00BA4C6F">
              <w:rPr>
                <w:rFonts w:cs="Calibri"/>
                <w:sz w:val="20"/>
                <w:szCs w:val="20"/>
                <w:vertAlign w:val="superscript"/>
              </w:rPr>
              <w:t>^</w:t>
            </w:r>
          </w:p>
        </w:tc>
        <w:tc>
          <w:tcPr>
            <w:tcW w:w="908" w:type="pct"/>
            <w:shd w:val="clear" w:color="auto" w:fill="00B050"/>
          </w:tcPr>
          <w:p w14:paraId="4D101E85" w14:textId="50F2664B" w:rsidR="00663F83" w:rsidRPr="00BA4C6F" w:rsidRDefault="00663F83" w:rsidP="004A4803">
            <w:pPr>
              <w:pStyle w:val="TblBdy"/>
              <w:jc w:val="center"/>
              <w:rPr>
                <w:rFonts w:cs="Calibri"/>
                <w:sz w:val="20"/>
                <w:szCs w:val="20"/>
              </w:rPr>
            </w:pPr>
            <w:r w:rsidRPr="00BA4C6F">
              <w:rPr>
                <w:rFonts w:cs="Calibri"/>
                <w:sz w:val="20"/>
                <w:szCs w:val="20"/>
              </w:rPr>
              <w:t>Yes</w:t>
            </w:r>
          </w:p>
        </w:tc>
      </w:tr>
      <w:tr w:rsidR="004A4803" w:rsidRPr="002068DC" w14:paraId="57D38478" w14:textId="40ECFA61" w:rsidTr="008952A4">
        <w:tc>
          <w:tcPr>
            <w:tcW w:w="1364" w:type="pct"/>
            <w:shd w:val="clear" w:color="auto" w:fill="auto"/>
          </w:tcPr>
          <w:p w14:paraId="25C77563" w14:textId="3957C927" w:rsidR="00663F83" w:rsidRPr="00BA4C6F" w:rsidRDefault="00663F83" w:rsidP="007B3C6F">
            <w:pPr>
              <w:pStyle w:val="TblBdy"/>
              <w:rPr>
                <w:rFonts w:cs="Calibri"/>
                <w:sz w:val="20"/>
                <w:szCs w:val="20"/>
              </w:rPr>
            </w:pPr>
            <w:r w:rsidRPr="00BA4C6F">
              <w:rPr>
                <w:rFonts w:cs="Calibri"/>
                <w:sz w:val="20"/>
                <w:szCs w:val="20"/>
              </w:rPr>
              <w:t>Basalt</w:t>
            </w:r>
            <w:r w:rsidR="00B80636" w:rsidRPr="00BA4C6F">
              <w:rPr>
                <w:rFonts w:cs="Calibri"/>
                <w:sz w:val="20"/>
                <w:szCs w:val="20"/>
              </w:rPr>
              <w:t xml:space="preserve"> </w:t>
            </w:r>
            <w:r w:rsidR="005C0B7C" w:rsidRPr="00BA4C6F">
              <w:rPr>
                <w:rFonts w:cs="Calibri"/>
                <w:sz w:val="20"/>
                <w:szCs w:val="20"/>
              </w:rPr>
              <w:t>6</w:t>
            </w:r>
          </w:p>
        </w:tc>
        <w:tc>
          <w:tcPr>
            <w:tcW w:w="909" w:type="pct"/>
            <w:shd w:val="clear" w:color="auto" w:fill="auto"/>
          </w:tcPr>
          <w:p w14:paraId="014BF809" w14:textId="01CD32A8"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auto"/>
          </w:tcPr>
          <w:p w14:paraId="5A7718FB" w14:textId="4A407065"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auto"/>
          </w:tcPr>
          <w:p w14:paraId="2606395E" w14:textId="0D5753EC" w:rsidR="00663F83" w:rsidRPr="00BA4C6F" w:rsidRDefault="00663F83" w:rsidP="004A4803">
            <w:pPr>
              <w:pStyle w:val="TblBdy"/>
              <w:jc w:val="center"/>
              <w:rPr>
                <w:rFonts w:cs="Calibri"/>
                <w:sz w:val="20"/>
                <w:szCs w:val="20"/>
              </w:rPr>
            </w:pPr>
            <w:r w:rsidRPr="00BA4C6F">
              <w:rPr>
                <w:rFonts w:cs="Calibri"/>
                <w:sz w:val="20"/>
                <w:szCs w:val="20"/>
              </w:rPr>
              <w:t>NA</w:t>
            </w:r>
          </w:p>
        </w:tc>
        <w:tc>
          <w:tcPr>
            <w:tcW w:w="908" w:type="pct"/>
            <w:shd w:val="clear" w:color="auto" w:fill="00B050"/>
          </w:tcPr>
          <w:p w14:paraId="5E4E262A" w14:textId="4452904E" w:rsidR="00663F83" w:rsidRPr="00BA4C6F" w:rsidRDefault="00663F83" w:rsidP="004A4803">
            <w:pPr>
              <w:pStyle w:val="TblBdy"/>
              <w:jc w:val="center"/>
              <w:rPr>
                <w:rFonts w:cs="Calibri"/>
                <w:sz w:val="20"/>
                <w:szCs w:val="20"/>
              </w:rPr>
            </w:pPr>
            <w:r w:rsidRPr="00BA4C6F">
              <w:rPr>
                <w:rFonts w:cs="Calibri"/>
                <w:sz w:val="20"/>
                <w:szCs w:val="20"/>
              </w:rPr>
              <w:t>Yes*</w:t>
            </w:r>
          </w:p>
        </w:tc>
      </w:tr>
      <w:tr w:rsidR="004A4803" w:rsidRPr="002068DC" w14:paraId="02D204C2" w14:textId="66558CCA" w:rsidTr="008952A4">
        <w:tc>
          <w:tcPr>
            <w:tcW w:w="1364" w:type="pct"/>
            <w:shd w:val="clear" w:color="auto" w:fill="auto"/>
          </w:tcPr>
          <w:p w14:paraId="2634A614" w14:textId="65E842A0" w:rsidR="00663F83" w:rsidRPr="00BA4C6F" w:rsidRDefault="00663F83" w:rsidP="007B3C6F">
            <w:pPr>
              <w:pStyle w:val="TblBdy"/>
              <w:rPr>
                <w:rFonts w:cs="Calibri"/>
                <w:sz w:val="20"/>
                <w:szCs w:val="20"/>
              </w:rPr>
            </w:pPr>
            <w:r w:rsidRPr="00BA4C6F">
              <w:rPr>
                <w:rFonts w:cs="Calibri"/>
                <w:sz w:val="20"/>
                <w:szCs w:val="20"/>
              </w:rPr>
              <w:t>Werribee River easement</w:t>
            </w:r>
          </w:p>
        </w:tc>
        <w:tc>
          <w:tcPr>
            <w:tcW w:w="909" w:type="pct"/>
            <w:shd w:val="clear" w:color="auto" w:fill="auto"/>
          </w:tcPr>
          <w:p w14:paraId="705AB75E" w14:textId="7165AA14"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auto"/>
          </w:tcPr>
          <w:p w14:paraId="63397B18" w14:textId="643AAC30"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auto"/>
          </w:tcPr>
          <w:p w14:paraId="2F3441EE" w14:textId="39EC8F12" w:rsidR="00663F83" w:rsidRPr="00BA4C6F" w:rsidRDefault="00663F83" w:rsidP="004A4803">
            <w:pPr>
              <w:pStyle w:val="TblBdy"/>
              <w:jc w:val="center"/>
              <w:rPr>
                <w:rFonts w:cs="Calibri"/>
                <w:sz w:val="20"/>
                <w:szCs w:val="20"/>
              </w:rPr>
            </w:pPr>
            <w:r w:rsidRPr="00BA4C6F">
              <w:rPr>
                <w:rFonts w:cs="Calibri"/>
                <w:sz w:val="20"/>
                <w:szCs w:val="20"/>
              </w:rPr>
              <w:t>NA</w:t>
            </w:r>
          </w:p>
        </w:tc>
        <w:tc>
          <w:tcPr>
            <w:tcW w:w="908" w:type="pct"/>
            <w:shd w:val="clear" w:color="auto" w:fill="00B050"/>
          </w:tcPr>
          <w:p w14:paraId="7B070555" w14:textId="43397304" w:rsidR="00663F83" w:rsidRPr="00BA4C6F" w:rsidRDefault="00663F83" w:rsidP="004A4803">
            <w:pPr>
              <w:pStyle w:val="TblBdy"/>
              <w:jc w:val="center"/>
              <w:rPr>
                <w:rFonts w:cs="Calibri"/>
                <w:sz w:val="20"/>
                <w:szCs w:val="20"/>
              </w:rPr>
            </w:pPr>
            <w:r w:rsidRPr="00BA4C6F">
              <w:rPr>
                <w:rFonts w:cs="Calibri"/>
                <w:sz w:val="20"/>
                <w:szCs w:val="20"/>
              </w:rPr>
              <w:t>Yes*</w:t>
            </w:r>
          </w:p>
        </w:tc>
      </w:tr>
      <w:tr w:rsidR="004A4803" w:rsidRPr="002068DC" w14:paraId="3D0E11D5" w14:textId="2AD0D6F6" w:rsidTr="008952A4">
        <w:tc>
          <w:tcPr>
            <w:tcW w:w="1364" w:type="pct"/>
            <w:shd w:val="clear" w:color="auto" w:fill="auto"/>
          </w:tcPr>
          <w:p w14:paraId="52804479" w14:textId="7CADE40A" w:rsidR="00663F83" w:rsidRPr="00BA4C6F" w:rsidRDefault="00663F83" w:rsidP="007B3C6F">
            <w:pPr>
              <w:pStyle w:val="TblBdy"/>
              <w:rPr>
                <w:rFonts w:cs="Calibri"/>
                <w:sz w:val="20"/>
                <w:szCs w:val="20"/>
              </w:rPr>
            </w:pPr>
            <w:r w:rsidRPr="00BA4C6F">
              <w:rPr>
                <w:rFonts w:cs="Calibri"/>
                <w:sz w:val="20"/>
                <w:szCs w:val="20"/>
              </w:rPr>
              <w:t>Little Pony</w:t>
            </w:r>
          </w:p>
        </w:tc>
        <w:tc>
          <w:tcPr>
            <w:tcW w:w="909" w:type="pct"/>
            <w:shd w:val="clear" w:color="auto" w:fill="auto"/>
          </w:tcPr>
          <w:p w14:paraId="22335BF9" w14:textId="11470705"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auto"/>
          </w:tcPr>
          <w:p w14:paraId="275C248B" w14:textId="6CE5082E"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auto"/>
          </w:tcPr>
          <w:p w14:paraId="14F2AE1C" w14:textId="2977C3D9" w:rsidR="00663F83" w:rsidRPr="00BA4C6F" w:rsidRDefault="00663F83" w:rsidP="004A4803">
            <w:pPr>
              <w:pStyle w:val="TblBdy"/>
              <w:jc w:val="center"/>
              <w:rPr>
                <w:rFonts w:cs="Calibri"/>
                <w:sz w:val="20"/>
                <w:szCs w:val="20"/>
              </w:rPr>
            </w:pPr>
            <w:r w:rsidRPr="00BA4C6F">
              <w:rPr>
                <w:rFonts w:cs="Calibri"/>
                <w:sz w:val="20"/>
                <w:szCs w:val="20"/>
              </w:rPr>
              <w:t>NA</w:t>
            </w:r>
          </w:p>
        </w:tc>
        <w:tc>
          <w:tcPr>
            <w:tcW w:w="908" w:type="pct"/>
            <w:shd w:val="clear" w:color="auto" w:fill="00B050"/>
          </w:tcPr>
          <w:p w14:paraId="28D353F1" w14:textId="72A12E7A" w:rsidR="00663F83" w:rsidRPr="00BA4C6F" w:rsidRDefault="00663F83" w:rsidP="004A4803">
            <w:pPr>
              <w:pStyle w:val="TblBdy"/>
              <w:jc w:val="center"/>
              <w:rPr>
                <w:rFonts w:cs="Calibri"/>
                <w:sz w:val="20"/>
                <w:szCs w:val="20"/>
              </w:rPr>
            </w:pPr>
            <w:r w:rsidRPr="00BA4C6F">
              <w:rPr>
                <w:rFonts w:cs="Calibri"/>
                <w:sz w:val="20"/>
                <w:szCs w:val="20"/>
              </w:rPr>
              <w:t>Yes*</w:t>
            </w:r>
          </w:p>
        </w:tc>
      </w:tr>
      <w:tr w:rsidR="004A4803" w:rsidRPr="002068DC" w14:paraId="243938F1" w14:textId="3433D39C" w:rsidTr="008952A4">
        <w:tc>
          <w:tcPr>
            <w:tcW w:w="1364" w:type="pct"/>
            <w:shd w:val="clear" w:color="auto" w:fill="auto"/>
          </w:tcPr>
          <w:p w14:paraId="658DF65D" w14:textId="12CB0E43" w:rsidR="00663F83" w:rsidRPr="00BA4C6F" w:rsidRDefault="00663F83" w:rsidP="007B3C6F">
            <w:pPr>
              <w:pStyle w:val="TblBdy"/>
              <w:rPr>
                <w:rFonts w:cs="Calibri"/>
                <w:sz w:val="20"/>
                <w:szCs w:val="20"/>
              </w:rPr>
            </w:pPr>
            <w:r w:rsidRPr="00BA4C6F">
              <w:rPr>
                <w:rFonts w:cs="Calibri"/>
                <w:sz w:val="20"/>
                <w:szCs w:val="20"/>
              </w:rPr>
              <w:t>Caboose</w:t>
            </w:r>
            <w:r w:rsidR="000B5421">
              <w:rPr>
                <w:rFonts w:cs="Calibri"/>
                <w:sz w:val="20"/>
                <w:szCs w:val="20"/>
              </w:rPr>
              <w:t xml:space="preserve"> 1</w:t>
            </w:r>
          </w:p>
        </w:tc>
        <w:tc>
          <w:tcPr>
            <w:tcW w:w="909" w:type="pct"/>
            <w:shd w:val="clear" w:color="auto" w:fill="auto"/>
          </w:tcPr>
          <w:p w14:paraId="2123A089" w14:textId="026AB897"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auto"/>
          </w:tcPr>
          <w:p w14:paraId="6ED26B47" w14:textId="533837A5" w:rsidR="00663F83" w:rsidRPr="00BA4C6F" w:rsidRDefault="00663F83" w:rsidP="004A4803">
            <w:pPr>
              <w:pStyle w:val="TblBdy"/>
              <w:jc w:val="center"/>
              <w:rPr>
                <w:rFonts w:cs="Calibri"/>
                <w:sz w:val="20"/>
                <w:szCs w:val="20"/>
              </w:rPr>
            </w:pPr>
            <w:r w:rsidRPr="00BA4C6F">
              <w:rPr>
                <w:rFonts w:cs="Calibri"/>
                <w:sz w:val="20"/>
                <w:szCs w:val="20"/>
              </w:rPr>
              <w:t>NA</w:t>
            </w:r>
          </w:p>
        </w:tc>
        <w:tc>
          <w:tcPr>
            <w:tcW w:w="909" w:type="pct"/>
            <w:shd w:val="clear" w:color="auto" w:fill="auto"/>
          </w:tcPr>
          <w:p w14:paraId="196A75E3" w14:textId="2EBB9707" w:rsidR="00663F83" w:rsidRPr="00BA4C6F" w:rsidRDefault="00663F83" w:rsidP="004A4803">
            <w:pPr>
              <w:pStyle w:val="TblBdy"/>
              <w:jc w:val="center"/>
              <w:rPr>
                <w:rFonts w:cs="Calibri"/>
                <w:sz w:val="20"/>
                <w:szCs w:val="20"/>
              </w:rPr>
            </w:pPr>
            <w:r w:rsidRPr="00BA4C6F">
              <w:rPr>
                <w:rFonts w:cs="Calibri"/>
                <w:sz w:val="20"/>
                <w:szCs w:val="20"/>
              </w:rPr>
              <w:t>NA</w:t>
            </w:r>
          </w:p>
        </w:tc>
        <w:tc>
          <w:tcPr>
            <w:tcW w:w="908" w:type="pct"/>
            <w:shd w:val="clear" w:color="auto" w:fill="00B050"/>
          </w:tcPr>
          <w:p w14:paraId="4349CA22" w14:textId="6D9DA91A" w:rsidR="00663F83" w:rsidRPr="00BA4C6F" w:rsidRDefault="00663F83" w:rsidP="004A4803">
            <w:pPr>
              <w:pStyle w:val="TblBdy"/>
              <w:jc w:val="center"/>
              <w:rPr>
                <w:rFonts w:cs="Calibri"/>
                <w:sz w:val="20"/>
                <w:szCs w:val="20"/>
              </w:rPr>
            </w:pPr>
            <w:r w:rsidRPr="00BA4C6F">
              <w:rPr>
                <w:rFonts w:cs="Calibri"/>
                <w:sz w:val="20"/>
                <w:szCs w:val="20"/>
              </w:rPr>
              <w:t>Yes*</w:t>
            </w:r>
          </w:p>
        </w:tc>
      </w:tr>
      <w:tr w:rsidR="008952A4" w:rsidRPr="002068DC" w14:paraId="7115DF58" w14:textId="77777777" w:rsidTr="008952A4">
        <w:tc>
          <w:tcPr>
            <w:tcW w:w="1364" w:type="pct"/>
            <w:shd w:val="clear" w:color="auto" w:fill="auto"/>
          </w:tcPr>
          <w:p w14:paraId="3359CE30" w14:textId="71CD4D3D" w:rsidR="008952A4" w:rsidRPr="00BA4C6F" w:rsidRDefault="008952A4" w:rsidP="008952A4">
            <w:pPr>
              <w:pStyle w:val="TblBdy"/>
              <w:rPr>
                <w:rFonts w:cs="Calibri"/>
                <w:sz w:val="20"/>
                <w:szCs w:val="20"/>
              </w:rPr>
            </w:pPr>
            <w:r w:rsidRPr="00BA4C6F">
              <w:rPr>
                <w:rFonts w:cs="Calibri"/>
                <w:sz w:val="20"/>
                <w:szCs w:val="20"/>
              </w:rPr>
              <w:t>Caboose</w:t>
            </w:r>
            <w:r w:rsidR="000B5421">
              <w:rPr>
                <w:rFonts w:cs="Calibri"/>
                <w:sz w:val="20"/>
                <w:szCs w:val="20"/>
              </w:rPr>
              <w:t xml:space="preserve"> 2</w:t>
            </w:r>
          </w:p>
        </w:tc>
        <w:tc>
          <w:tcPr>
            <w:tcW w:w="909" w:type="pct"/>
            <w:shd w:val="clear" w:color="auto" w:fill="auto"/>
          </w:tcPr>
          <w:p w14:paraId="1747E853" w14:textId="16122013"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3CA8664F" w14:textId="50652F73"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2369BA58" w14:textId="54DA319B" w:rsidR="008952A4" w:rsidRPr="00BA4C6F" w:rsidRDefault="008952A4" w:rsidP="008952A4">
            <w:pPr>
              <w:pStyle w:val="TblBdy"/>
              <w:jc w:val="center"/>
              <w:rPr>
                <w:rFonts w:cs="Calibri"/>
                <w:sz w:val="20"/>
                <w:szCs w:val="20"/>
              </w:rPr>
            </w:pPr>
            <w:r w:rsidRPr="00BA4C6F">
              <w:rPr>
                <w:rFonts w:cs="Calibri"/>
                <w:sz w:val="20"/>
                <w:szCs w:val="20"/>
              </w:rPr>
              <w:t>NA</w:t>
            </w:r>
          </w:p>
        </w:tc>
        <w:tc>
          <w:tcPr>
            <w:tcW w:w="908" w:type="pct"/>
            <w:shd w:val="clear" w:color="auto" w:fill="00B050"/>
          </w:tcPr>
          <w:p w14:paraId="2A1E8D0C" w14:textId="51ADF78D" w:rsidR="008952A4" w:rsidRPr="00BA4C6F" w:rsidRDefault="008952A4" w:rsidP="008952A4">
            <w:pPr>
              <w:pStyle w:val="TblBdy"/>
              <w:jc w:val="center"/>
              <w:rPr>
                <w:rFonts w:cs="Calibri"/>
                <w:sz w:val="20"/>
                <w:szCs w:val="20"/>
              </w:rPr>
            </w:pPr>
            <w:r w:rsidRPr="00BA4C6F">
              <w:rPr>
                <w:rFonts w:cs="Calibri"/>
                <w:sz w:val="20"/>
                <w:szCs w:val="20"/>
              </w:rPr>
              <w:t>Yes*</w:t>
            </w:r>
          </w:p>
        </w:tc>
      </w:tr>
      <w:tr w:rsidR="008952A4" w:rsidRPr="002068DC" w14:paraId="7EF157FE" w14:textId="77777777" w:rsidTr="008952A4">
        <w:tc>
          <w:tcPr>
            <w:tcW w:w="1364" w:type="pct"/>
            <w:shd w:val="clear" w:color="auto" w:fill="auto"/>
          </w:tcPr>
          <w:p w14:paraId="4E934B0E" w14:textId="1840C4B7" w:rsidR="008952A4" w:rsidRPr="00BA4C6F" w:rsidRDefault="008952A4" w:rsidP="008952A4">
            <w:pPr>
              <w:pStyle w:val="TblBdy"/>
              <w:rPr>
                <w:rFonts w:cs="Calibri"/>
                <w:sz w:val="20"/>
                <w:szCs w:val="20"/>
              </w:rPr>
            </w:pPr>
            <w:r w:rsidRPr="00BA4C6F">
              <w:rPr>
                <w:rFonts w:cs="Calibri"/>
                <w:sz w:val="20"/>
                <w:szCs w:val="20"/>
              </w:rPr>
              <w:t>Olive</w:t>
            </w:r>
            <w:r w:rsidR="000B5421">
              <w:rPr>
                <w:rFonts w:cs="Calibri"/>
                <w:sz w:val="20"/>
                <w:szCs w:val="20"/>
              </w:rPr>
              <w:t xml:space="preserve"> 1</w:t>
            </w:r>
          </w:p>
        </w:tc>
        <w:tc>
          <w:tcPr>
            <w:tcW w:w="909" w:type="pct"/>
            <w:shd w:val="clear" w:color="auto" w:fill="auto"/>
          </w:tcPr>
          <w:p w14:paraId="03B33454" w14:textId="35F64BC0"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0CEB1EA2" w14:textId="44C4E316"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3302F575" w14:textId="504890C4" w:rsidR="008952A4" w:rsidRPr="00BA4C6F" w:rsidRDefault="008952A4" w:rsidP="008952A4">
            <w:pPr>
              <w:pStyle w:val="TblBdy"/>
              <w:jc w:val="center"/>
              <w:rPr>
                <w:rFonts w:cs="Calibri"/>
                <w:sz w:val="20"/>
                <w:szCs w:val="20"/>
              </w:rPr>
            </w:pPr>
            <w:r w:rsidRPr="00BA4C6F">
              <w:rPr>
                <w:rFonts w:cs="Calibri"/>
                <w:sz w:val="20"/>
                <w:szCs w:val="20"/>
              </w:rPr>
              <w:t>NA</w:t>
            </w:r>
          </w:p>
        </w:tc>
        <w:tc>
          <w:tcPr>
            <w:tcW w:w="908" w:type="pct"/>
            <w:shd w:val="clear" w:color="auto" w:fill="00B050"/>
          </w:tcPr>
          <w:p w14:paraId="138F63B8" w14:textId="0AE69DE0" w:rsidR="008952A4" w:rsidRPr="00BA4C6F" w:rsidRDefault="008952A4" w:rsidP="008952A4">
            <w:pPr>
              <w:pStyle w:val="TblBdy"/>
              <w:jc w:val="center"/>
              <w:rPr>
                <w:rFonts w:cs="Calibri"/>
                <w:sz w:val="20"/>
                <w:szCs w:val="20"/>
              </w:rPr>
            </w:pPr>
            <w:r w:rsidRPr="00BA4C6F">
              <w:rPr>
                <w:rFonts w:cs="Calibri"/>
                <w:sz w:val="20"/>
                <w:szCs w:val="20"/>
              </w:rPr>
              <w:t>Yes*</w:t>
            </w:r>
          </w:p>
        </w:tc>
      </w:tr>
      <w:tr w:rsidR="008952A4" w:rsidRPr="002068DC" w14:paraId="7C8A5DAB" w14:textId="77777777" w:rsidTr="008952A4">
        <w:tc>
          <w:tcPr>
            <w:tcW w:w="1364" w:type="pct"/>
            <w:shd w:val="clear" w:color="auto" w:fill="auto"/>
          </w:tcPr>
          <w:p w14:paraId="665A957A" w14:textId="03C1BD21" w:rsidR="008952A4" w:rsidRPr="00BA4C6F" w:rsidRDefault="008952A4" w:rsidP="008952A4">
            <w:pPr>
              <w:pStyle w:val="TblBdy"/>
              <w:rPr>
                <w:rFonts w:cs="Calibri"/>
                <w:sz w:val="20"/>
                <w:szCs w:val="20"/>
              </w:rPr>
            </w:pPr>
            <w:r w:rsidRPr="00BA4C6F">
              <w:rPr>
                <w:rFonts w:cs="Calibri"/>
                <w:sz w:val="20"/>
                <w:szCs w:val="20"/>
              </w:rPr>
              <w:t>Olive</w:t>
            </w:r>
            <w:r w:rsidR="000B5421">
              <w:rPr>
                <w:rFonts w:cs="Calibri"/>
                <w:sz w:val="20"/>
                <w:szCs w:val="20"/>
              </w:rPr>
              <w:t xml:space="preserve"> 2</w:t>
            </w:r>
          </w:p>
        </w:tc>
        <w:tc>
          <w:tcPr>
            <w:tcW w:w="909" w:type="pct"/>
            <w:shd w:val="clear" w:color="auto" w:fill="auto"/>
          </w:tcPr>
          <w:p w14:paraId="3C2568A0" w14:textId="51B548A4"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022B8CE8" w14:textId="32B0A59A"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5BC95E65" w14:textId="3DCDDF9C" w:rsidR="008952A4" w:rsidRPr="00BA4C6F" w:rsidRDefault="008952A4" w:rsidP="008952A4">
            <w:pPr>
              <w:pStyle w:val="TblBdy"/>
              <w:jc w:val="center"/>
              <w:rPr>
                <w:rFonts w:cs="Calibri"/>
                <w:sz w:val="20"/>
                <w:szCs w:val="20"/>
              </w:rPr>
            </w:pPr>
            <w:r w:rsidRPr="00BA4C6F">
              <w:rPr>
                <w:rFonts w:cs="Calibri"/>
                <w:sz w:val="20"/>
                <w:szCs w:val="20"/>
              </w:rPr>
              <w:t>NA</w:t>
            </w:r>
          </w:p>
        </w:tc>
        <w:tc>
          <w:tcPr>
            <w:tcW w:w="908" w:type="pct"/>
            <w:shd w:val="clear" w:color="auto" w:fill="00B050"/>
          </w:tcPr>
          <w:p w14:paraId="573738C9" w14:textId="1E083545" w:rsidR="008952A4" w:rsidRPr="00BA4C6F" w:rsidRDefault="008952A4" w:rsidP="008952A4">
            <w:pPr>
              <w:pStyle w:val="TblBdy"/>
              <w:jc w:val="center"/>
              <w:rPr>
                <w:rFonts w:cs="Calibri"/>
                <w:sz w:val="20"/>
                <w:szCs w:val="20"/>
              </w:rPr>
            </w:pPr>
            <w:r w:rsidRPr="00BA4C6F">
              <w:rPr>
                <w:rFonts w:cs="Calibri"/>
                <w:sz w:val="20"/>
                <w:szCs w:val="20"/>
              </w:rPr>
              <w:t>Yes*</w:t>
            </w:r>
          </w:p>
        </w:tc>
      </w:tr>
      <w:tr w:rsidR="008952A4" w14:paraId="50F4A831" w14:textId="5CC43BE5" w:rsidTr="008952A4">
        <w:tc>
          <w:tcPr>
            <w:tcW w:w="1364" w:type="pct"/>
            <w:shd w:val="clear" w:color="auto" w:fill="auto"/>
          </w:tcPr>
          <w:p w14:paraId="209D179C" w14:textId="0E97B24D" w:rsidR="008952A4" w:rsidRPr="00BA4C6F" w:rsidRDefault="008952A4" w:rsidP="008952A4">
            <w:pPr>
              <w:pStyle w:val="TblBdy"/>
              <w:rPr>
                <w:rFonts w:cs="Calibri"/>
                <w:sz w:val="20"/>
                <w:szCs w:val="20"/>
              </w:rPr>
            </w:pPr>
            <w:r w:rsidRPr="00BA4C6F">
              <w:rPr>
                <w:rFonts w:cs="Calibri"/>
                <w:sz w:val="20"/>
                <w:szCs w:val="20"/>
              </w:rPr>
              <w:t>Radio</w:t>
            </w:r>
            <w:r w:rsidR="000B5421">
              <w:rPr>
                <w:rFonts w:cs="Calibri"/>
                <w:sz w:val="20"/>
                <w:szCs w:val="20"/>
              </w:rPr>
              <w:t xml:space="preserve"> 1</w:t>
            </w:r>
          </w:p>
        </w:tc>
        <w:tc>
          <w:tcPr>
            <w:tcW w:w="909" w:type="pct"/>
            <w:shd w:val="clear" w:color="auto" w:fill="auto"/>
          </w:tcPr>
          <w:p w14:paraId="369B2F19" w14:textId="243088EC"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7A6AA04E" w14:textId="75019D53"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6794C273" w14:textId="59FD5FF4" w:rsidR="008952A4" w:rsidRPr="00BA4C6F" w:rsidRDefault="008952A4" w:rsidP="008952A4">
            <w:pPr>
              <w:pStyle w:val="TblBdy"/>
              <w:jc w:val="center"/>
              <w:rPr>
                <w:rFonts w:cs="Calibri"/>
                <w:sz w:val="20"/>
                <w:szCs w:val="20"/>
              </w:rPr>
            </w:pPr>
            <w:r w:rsidRPr="00BA4C6F">
              <w:rPr>
                <w:rFonts w:cs="Calibri"/>
                <w:sz w:val="20"/>
                <w:szCs w:val="20"/>
              </w:rPr>
              <w:t>NA</w:t>
            </w:r>
          </w:p>
        </w:tc>
        <w:tc>
          <w:tcPr>
            <w:tcW w:w="908" w:type="pct"/>
            <w:shd w:val="clear" w:color="auto" w:fill="00B050"/>
          </w:tcPr>
          <w:p w14:paraId="6F3AB005" w14:textId="6856F592" w:rsidR="008952A4" w:rsidRPr="00BA4C6F" w:rsidRDefault="008952A4" w:rsidP="008952A4">
            <w:pPr>
              <w:pStyle w:val="TblBdy"/>
              <w:jc w:val="center"/>
              <w:rPr>
                <w:rFonts w:cs="Calibri"/>
                <w:sz w:val="20"/>
                <w:szCs w:val="20"/>
              </w:rPr>
            </w:pPr>
            <w:r w:rsidRPr="00BA4C6F">
              <w:rPr>
                <w:rFonts w:cs="Calibri"/>
                <w:sz w:val="20"/>
                <w:szCs w:val="20"/>
              </w:rPr>
              <w:t>Yes*</w:t>
            </w:r>
          </w:p>
        </w:tc>
      </w:tr>
      <w:tr w:rsidR="008952A4" w14:paraId="63261512" w14:textId="77777777" w:rsidTr="008952A4">
        <w:tc>
          <w:tcPr>
            <w:tcW w:w="1364" w:type="pct"/>
            <w:shd w:val="clear" w:color="auto" w:fill="auto"/>
          </w:tcPr>
          <w:p w14:paraId="185018F2" w14:textId="395A2B3E" w:rsidR="008952A4" w:rsidRPr="00BA4C6F" w:rsidRDefault="008952A4" w:rsidP="008952A4">
            <w:pPr>
              <w:pStyle w:val="TblBdy"/>
              <w:rPr>
                <w:rFonts w:cs="Calibri"/>
                <w:sz w:val="20"/>
                <w:szCs w:val="20"/>
              </w:rPr>
            </w:pPr>
            <w:r w:rsidRPr="00BA4C6F">
              <w:rPr>
                <w:rFonts w:cs="Calibri"/>
                <w:sz w:val="20"/>
                <w:szCs w:val="20"/>
              </w:rPr>
              <w:t>Radio</w:t>
            </w:r>
            <w:r w:rsidR="000B5421">
              <w:rPr>
                <w:rFonts w:cs="Calibri"/>
                <w:sz w:val="20"/>
                <w:szCs w:val="20"/>
              </w:rPr>
              <w:t xml:space="preserve"> 2</w:t>
            </w:r>
          </w:p>
        </w:tc>
        <w:tc>
          <w:tcPr>
            <w:tcW w:w="909" w:type="pct"/>
            <w:shd w:val="clear" w:color="auto" w:fill="auto"/>
          </w:tcPr>
          <w:p w14:paraId="53D9B5D5" w14:textId="21224493"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622195E0" w14:textId="3AAD709A" w:rsidR="008952A4" w:rsidRPr="00BA4C6F" w:rsidRDefault="008952A4" w:rsidP="008952A4">
            <w:pPr>
              <w:pStyle w:val="TblBdy"/>
              <w:jc w:val="center"/>
              <w:rPr>
                <w:rFonts w:cs="Calibri"/>
                <w:sz w:val="20"/>
                <w:szCs w:val="20"/>
              </w:rPr>
            </w:pPr>
            <w:r w:rsidRPr="00BA4C6F">
              <w:rPr>
                <w:rFonts w:cs="Calibri"/>
                <w:sz w:val="20"/>
                <w:szCs w:val="20"/>
              </w:rPr>
              <w:t>NA</w:t>
            </w:r>
          </w:p>
        </w:tc>
        <w:tc>
          <w:tcPr>
            <w:tcW w:w="909" w:type="pct"/>
            <w:shd w:val="clear" w:color="auto" w:fill="auto"/>
          </w:tcPr>
          <w:p w14:paraId="3D7FA8FD" w14:textId="2AC59C70" w:rsidR="008952A4" w:rsidRPr="00BA4C6F" w:rsidRDefault="008952A4" w:rsidP="008952A4">
            <w:pPr>
              <w:pStyle w:val="TblBdy"/>
              <w:jc w:val="center"/>
              <w:rPr>
                <w:rFonts w:cs="Calibri"/>
                <w:sz w:val="20"/>
                <w:szCs w:val="20"/>
              </w:rPr>
            </w:pPr>
            <w:r w:rsidRPr="00BA4C6F">
              <w:rPr>
                <w:rFonts w:cs="Calibri"/>
                <w:sz w:val="20"/>
                <w:szCs w:val="20"/>
              </w:rPr>
              <w:t>NA</w:t>
            </w:r>
          </w:p>
        </w:tc>
        <w:tc>
          <w:tcPr>
            <w:tcW w:w="908" w:type="pct"/>
            <w:shd w:val="clear" w:color="auto" w:fill="00B050"/>
          </w:tcPr>
          <w:p w14:paraId="6582B9FD" w14:textId="7A0F3C04" w:rsidR="008952A4" w:rsidRPr="00BA4C6F" w:rsidRDefault="008952A4" w:rsidP="008952A4">
            <w:pPr>
              <w:pStyle w:val="TblBdy"/>
              <w:jc w:val="center"/>
              <w:rPr>
                <w:rFonts w:cs="Calibri"/>
                <w:sz w:val="20"/>
                <w:szCs w:val="20"/>
              </w:rPr>
            </w:pPr>
            <w:r w:rsidRPr="00BA4C6F">
              <w:rPr>
                <w:rFonts w:cs="Calibri"/>
                <w:sz w:val="20"/>
                <w:szCs w:val="20"/>
              </w:rPr>
              <w:t>Yes*</w:t>
            </w:r>
          </w:p>
        </w:tc>
      </w:tr>
    </w:tbl>
    <w:p w14:paraId="0BD2E03C" w14:textId="77777777" w:rsidR="00316BF7" w:rsidRDefault="00316BF7" w:rsidP="00316BF7">
      <w:pPr>
        <w:pStyle w:val="Heading2"/>
        <w:numPr>
          <w:ilvl w:val="0"/>
          <w:numId w:val="0"/>
        </w:numPr>
      </w:pPr>
      <w:bookmarkStart w:id="279" w:name="_Toc59025649"/>
      <w:r>
        <w:t>Results: Other measures</w:t>
      </w:r>
      <w:bookmarkEnd w:id="279"/>
    </w:p>
    <w:p w14:paraId="33F1176B" w14:textId="77777777" w:rsidR="00C20478" w:rsidRDefault="00316BF7" w:rsidP="00750DE1">
      <w:pPr>
        <w:pStyle w:val="Heading3"/>
        <w:numPr>
          <w:ilvl w:val="0"/>
          <w:numId w:val="0"/>
        </w:numPr>
      </w:pPr>
      <w:bookmarkStart w:id="280" w:name="_Toc59025650"/>
      <w:r>
        <w:t>C</w:t>
      </w:r>
      <w:r w:rsidR="003B282A">
        <w:t>over of bare ground and weeds</w:t>
      </w:r>
      <w:bookmarkEnd w:id="280"/>
    </w:p>
    <w:p w14:paraId="431C317F" w14:textId="033D93F8" w:rsidR="009C013A" w:rsidRPr="004259FA" w:rsidRDefault="00693BCB" w:rsidP="009C013A">
      <w:pPr>
        <w:pStyle w:val="BodyText"/>
        <w:rPr>
          <w:rFonts w:ascii="Calibri" w:hAnsi="Calibri" w:cs="Calibri"/>
          <w:sz w:val="22"/>
          <w:lang w:eastAsia="en-AU"/>
        </w:rPr>
      </w:pPr>
      <w:r w:rsidRPr="00BA4C6F">
        <w:rPr>
          <w:rFonts w:ascii="Calibri" w:hAnsi="Calibri" w:cs="Calibri"/>
          <w:color w:val="2B579A"/>
          <w:sz w:val="22"/>
          <w:szCs w:val="22"/>
          <w:shd w:val="clear" w:color="auto" w:fill="E6E6E6"/>
          <w:lang w:eastAsia="en-AU"/>
        </w:rPr>
        <w:fldChar w:fldCharType="begin"/>
      </w:r>
      <w:r w:rsidRPr="00BA4C6F">
        <w:rPr>
          <w:rFonts w:ascii="Calibri" w:hAnsi="Calibri" w:cs="Calibri"/>
          <w:sz w:val="22"/>
          <w:szCs w:val="22"/>
          <w:lang w:eastAsia="en-AU"/>
        </w:rPr>
        <w:instrText xml:space="preserve"> REF _Ref43372121 \h  \* MERGEFORMAT </w:instrText>
      </w:r>
      <w:r w:rsidRPr="00BA4C6F">
        <w:rPr>
          <w:rFonts w:ascii="Calibri" w:hAnsi="Calibri" w:cs="Calibri"/>
          <w:color w:val="2B579A"/>
          <w:sz w:val="22"/>
          <w:szCs w:val="22"/>
          <w:shd w:val="clear" w:color="auto" w:fill="E6E6E6"/>
          <w:lang w:eastAsia="en-AU"/>
        </w:rPr>
      </w:r>
      <w:r w:rsidRPr="00BA4C6F">
        <w:rPr>
          <w:rFonts w:ascii="Calibri" w:hAnsi="Calibri" w:cs="Calibri"/>
          <w:color w:val="2B579A"/>
          <w:sz w:val="22"/>
          <w:szCs w:val="22"/>
          <w:shd w:val="clear" w:color="auto" w:fill="E6E6E6"/>
          <w:lang w:eastAsia="en-AU"/>
        </w:rPr>
        <w:fldChar w:fldCharType="separate"/>
      </w:r>
      <w:r w:rsidR="00390E50" w:rsidRPr="00390E50">
        <w:rPr>
          <w:rFonts w:ascii="Calibri" w:hAnsi="Calibri" w:cs="Calibri"/>
          <w:sz w:val="22"/>
          <w:szCs w:val="22"/>
        </w:rPr>
        <w:t xml:space="preserve">Figure </w:t>
      </w:r>
      <w:r w:rsidR="00390E50" w:rsidRPr="00390E50">
        <w:rPr>
          <w:rFonts w:ascii="Calibri" w:hAnsi="Calibri" w:cs="Calibri"/>
          <w:noProof/>
          <w:sz w:val="22"/>
          <w:szCs w:val="22"/>
        </w:rPr>
        <w:t>46</w:t>
      </w:r>
      <w:r w:rsidRPr="00BA4C6F">
        <w:rPr>
          <w:rFonts w:ascii="Calibri" w:hAnsi="Calibri" w:cs="Calibri"/>
          <w:color w:val="2B579A"/>
          <w:sz w:val="22"/>
          <w:szCs w:val="22"/>
          <w:shd w:val="clear" w:color="auto" w:fill="E6E6E6"/>
          <w:lang w:eastAsia="en-AU"/>
        </w:rPr>
        <w:fldChar w:fldCharType="end"/>
      </w:r>
      <w:r w:rsidRPr="00BA4C6F">
        <w:rPr>
          <w:rFonts w:ascii="Calibri" w:hAnsi="Calibri" w:cs="Calibri"/>
          <w:sz w:val="22"/>
          <w:szCs w:val="22"/>
          <w:lang w:eastAsia="en-AU"/>
        </w:rPr>
        <w:t xml:space="preserve"> </w:t>
      </w:r>
      <w:r w:rsidR="009C013A" w:rsidRPr="00BA4C6F">
        <w:rPr>
          <w:rFonts w:ascii="Calibri" w:hAnsi="Calibri" w:cs="Calibri"/>
          <w:sz w:val="22"/>
          <w:szCs w:val="22"/>
          <w:lang w:eastAsia="en-AU"/>
        </w:rPr>
        <w:t>shows</w:t>
      </w:r>
      <w:r w:rsidR="009C013A" w:rsidRPr="004259FA">
        <w:rPr>
          <w:rFonts w:ascii="Calibri" w:hAnsi="Calibri" w:cs="Calibri"/>
          <w:sz w:val="22"/>
          <w:lang w:eastAsia="en-AU"/>
        </w:rPr>
        <w:t xml:space="preserve"> the mean cover of bare gr</w:t>
      </w:r>
      <w:r w:rsidR="00316BF7">
        <w:rPr>
          <w:rFonts w:ascii="Calibri" w:hAnsi="Calibri" w:cs="Calibri"/>
          <w:sz w:val="22"/>
          <w:lang w:eastAsia="en-AU"/>
        </w:rPr>
        <w:t>ou</w:t>
      </w:r>
      <w:r w:rsidR="009C013A" w:rsidRPr="004259FA">
        <w:rPr>
          <w:rFonts w:ascii="Calibri" w:hAnsi="Calibri" w:cs="Calibri"/>
          <w:sz w:val="22"/>
          <w:lang w:eastAsia="en-AU"/>
        </w:rPr>
        <w:t>nd and weeds for the</w:t>
      </w:r>
      <w:r w:rsidR="005B3F15">
        <w:rPr>
          <w:rFonts w:ascii="Calibri" w:hAnsi="Calibri" w:cs="Calibri"/>
          <w:sz w:val="22"/>
          <w:lang w:eastAsia="en-AU"/>
        </w:rPr>
        <w:t xml:space="preserve"> </w:t>
      </w:r>
      <w:r w:rsidR="009C013A" w:rsidRPr="004259FA">
        <w:rPr>
          <w:rFonts w:ascii="Calibri" w:hAnsi="Calibri" w:cs="Calibri"/>
          <w:sz w:val="22"/>
          <w:lang w:eastAsia="en-AU"/>
        </w:rPr>
        <w:t>management unit</w:t>
      </w:r>
      <w:r w:rsidR="005B3F15">
        <w:rPr>
          <w:rFonts w:ascii="Calibri" w:hAnsi="Calibri" w:cs="Calibri"/>
          <w:sz w:val="22"/>
          <w:lang w:eastAsia="en-AU"/>
        </w:rPr>
        <w:t>s</w:t>
      </w:r>
      <w:r w:rsidR="009C013A" w:rsidRPr="004259FA">
        <w:rPr>
          <w:rFonts w:ascii="Calibri" w:hAnsi="Calibri" w:cs="Calibri"/>
          <w:sz w:val="22"/>
          <w:lang w:eastAsia="en-AU"/>
        </w:rPr>
        <w:t xml:space="preserve"> in which the permanent plot</w:t>
      </w:r>
      <w:r w:rsidR="005B3F15">
        <w:rPr>
          <w:rFonts w:ascii="Calibri" w:hAnsi="Calibri" w:cs="Calibri"/>
          <w:sz w:val="22"/>
          <w:lang w:eastAsia="en-AU"/>
        </w:rPr>
        <w:t>s</w:t>
      </w:r>
      <w:r w:rsidR="009C013A" w:rsidRPr="004259FA">
        <w:rPr>
          <w:rFonts w:ascii="Calibri" w:hAnsi="Calibri" w:cs="Calibri"/>
          <w:sz w:val="22"/>
          <w:lang w:eastAsia="en-AU"/>
        </w:rPr>
        <w:t xml:space="preserve"> </w:t>
      </w:r>
      <w:r w:rsidR="005B3F15">
        <w:rPr>
          <w:rFonts w:ascii="Calibri" w:hAnsi="Calibri" w:cs="Calibri"/>
          <w:sz w:val="22"/>
          <w:lang w:eastAsia="en-AU"/>
        </w:rPr>
        <w:t>are</w:t>
      </w:r>
      <w:r w:rsidR="009C013A" w:rsidRPr="004259FA">
        <w:rPr>
          <w:rFonts w:ascii="Calibri" w:hAnsi="Calibri" w:cs="Calibri"/>
          <w:sz w:val="22"/>
          <w:lang w:eastAsia="en-AU"/>
        </w:rPr>
        <w:t xml:space="preserve"> located.</w:t>
      </w:r>
    </w:p>
    <w:p w14:paraId="797E04D3" w14:textId="7AED1AD8" w:rsidR="00693BCB" w:rsidRDefault="67CC4462" w:rsidP="00693BCB">
      <w:pPr>
        <w:pStyle w:val="BodyText"/>
        <w:keepNext/>
      </w:pPr>
      <w:r>
        <w:rPr>
          <w:noProof/>
        </w:rPr>
        <w:drawing>
          <wp:inline distT="0" distB="0" distL="0" distR="0" wp14:anchorId="66BB3FE2" wp14:editId="4091EAB2">
            <wp:extent cx="6121400" cy="3028950"/>
            <wp:effectExtent l="0" t="0" r="0" b="0"/>
            <wp:docPr id="912100351" name="Picture 912100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1400" cy="3028950"/>
                    </a:xfrm>
                    <a:prstGeom prst="rect">
                      <a:avLst/>
                    </a:prstGeom>
                  </pic:spPr>
                </pic:pic>
              </a:graphicData>
            </a:graphic>
          </wp:inline>
        </w:drawing>
      </w:r>
    </w:p>
    <w:p w14:paraId="2BA3B5DF" w14:textId="52E57A7F" w:rsidR="005360F0" w:rsidRDefault="00693BCB" w:rsidP="00693BCB">
      <w:pPr>
        <w:pStyle w:val="Caption"/>
        <w:spacing w:before="120"/>
      </w:pPr>
      <w:bookmarkStart w:id="281" w:name="_Ref4337212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90E50">
        <w:rPr>
          <w:noProof/>
        </w:rPr>
        <w:t>46</w:t>
      </w:r>
      <w:r>
        <w:rPr>
          <w:color w:val="2B579A"/>
          <w:shd w:val="clear" w:color="auto" w:fill="E6E6E6"/>
        </w:rPr>
        <w:fldChar w:fldCharType="end"/>
      </w:r>
      <w:bookmarkEnd w:id="281"/>
      <w:r>
        <w:t xml:space="preserve">. </w:t>
      </w:r>
      <w:r w:rsidRPr="00A34326">
        <w:t>Mean cover of bare ground (inc. rock) and weeds (annual and perennial) in the management units where Striped Legless Lizard has been detected. Error bars are 95% confidence intervals.</w:t>
      </w:r>
    </w:p>
    <w:p w14:paraId="308DC924" w14:textId="77777777" w:rsidR="005360F0" w:rsidRDefault="003B282A" w:rsidP="005360F0">
      <w:pPr>
        <w:pStyle w:val="Heading3"/>
      </w:pPr>
      <w:bookmarkStart w:id="282" w:name="_Toc59025651"/>
      <w:r>
        <w:t>Weather conditions during survey</w:t>
      </w:r>
      <w:bookmarkEnd w:id="282"/>
    </w:p>
    <w:p w14:paraId="4A6A24BF" w14:textId="14F14A27" w:rsidR="00727588" w:rsidRDefault="007C1FC0" w:rsidP="007C1FC0">
      <w:pPr>
        <w:pStyle w:val="Body"/>
        <w:rPr>
          <w:rFonts w:ascii="Calibri" w:hAnsi="Calibri"/>
          <w:sz w:val="22"/>
          <w:szCs w:val="22"/>
        </w:rPr>
      </w:pPr>
      <w:r w:rsidRPr="007C1FC0">
        <w:rPr>
          <w:rFonts w:ascii="Calibri" w:hAnsi="Calibri" w:cs="Calibri"/>
          <w:sz w:val="22"/>
          <w:szCs w:val="22"/>
        </w:rPr>
        <w:t>The weather conditions during the surveys</w:t>
      </w:r>
      <w:r w:rsidR="00316BF7">
        <w:rPr>
          <w:rFonts w:ascii="Calibri" w:hAnsi="Calibri" w:cs="Calibri"/>
          <w:sz w:val="22"/>
          <w:szCs w:val="22"/>
        </w:rPr>
        <w:t xml:space="preserve"> </w:t>
      </w:r>
      <w:r w:rsidRPr="007C1FC0">
        <w:rPr>
          <w:rFonts w:ascii="Calibri" w:hAnsi="Calibri" w:cs="Calibri"/>
          <w:sz w:val="22"/>
          <w:szCs w:val="22"/>
        </w:rPr>
        <w:t xml:space="preserve">may influence </w:t>
      </w:r>
      <w:r>
        <w:rPr>
          <w:rFonts w:ascii="Calibri" w:hAnsi="Calibri" w:cs="Calibri"/>
          <w:sz w:val="22"/>
          <w:szCs w:val="22"/>
        </w:rPr>
        <w:t>Striped Legless Lizard</w:t>
      </w:r>
      <w:r w:rsidRPr="007C1FC0">
        <w:rPr>
          <w:rFonts w:ascii="Calibri" w:hAnsi="Calibri" w:cs="Calibri"/>
          <w:sz w:val="22"/>
          <w:szCs w:val="22"/>
        </w:rPr>
        <w:t xml:space="preserve"> detectability </w:t>
      </w:r>
      <w:r w:rsidR="00BB23BC" w:rsidRPr="00BB23BC">
        <w:rPr>
          <w:rFonts w:ascii="Calibri" w:hAnsi="Calibri"/>
          <w:color w:val="2B579A"/>
          <w:sz w:val="22"/>
          <w:szCs w:val="22"/>
          <w:shd w:val="clear" w:color="auto" w:fill="E6E6E6"/>
        </w:rPr>
        <w:fldChar w:fldCharType="begin"/>
      </w:r>
      <w:r w:rsidR="00BB23BC" w:rsidRPr="00BB23BC">
        <w:rPr>
          <w:rFonts w:ascii="Calibri" w:hAnsi="Calibri"/>
          <w:sz w:val="22"/>
          <w:szCs w:val="22"/>
        </w:rPr>
        <w:instrText xml:space="preserve"> ADDIN EN.CITE &lt;EndNote&gt;&lt;Cite&gt;&lt;Author&gt;Thompson&lt;/Author&gt;&lt;Year&gt;2006&lt;/Year&gt;&lt;RecNum&gt;44&lt;/RecNum&gt;&lt;DisplayText&gt;(Thompson 2006)&lt;/DisplayText&gt;&lt;record&gt;&lt;rec-number&gt;44&lt;/rec-number&gt;&lt;foreign-keys&gt;&lt;key app="EN" db-id="5s52p2avs9ta2pe5s9gv0asqp0artp2xfzst"&gt;44&lt;/key&gt;&lt;/foreign-keys&gt;&lt;ref-type name="Thesis"&gt;32&lt;/ref-type&gt;&lt;contributors&gt;&lt;authors&gt;&lt;author&gt;Thompson, M. J.&lt;/author&gt;&lt;/authors&gt;&lt;/contributors&gt;&lt;titles&gt;&lt;title&gt;&lt;style face="normal" font="default" size="100%"&gt;The Use of Artificial Refuges to Census Populations of the ‘Threatened’ Striped Legless Lizard,&lt;/style&gt;&lt;style face="italic" font="default" size="100%"&gt; Delma impar&lt;/style&gt;&lt;style face="normal" font="default" size="100%"&gt; in Western Victoria &lt;/style&gt;&lt;/title&gt;&lt;secondary-title&gt;Department of Zoology&lt;/secondary-title&gt;&lt;/titles&gt;&lt;volume&gt;B.Sc (Hons) &lt;/volume&gt;&lt;dates&gt;&lt;year&gt;2006&lt;/year&gt;&lt;/dates&gt;&lt;pub-location&gt;Bundoora, Victoria&lt;/pub-location&gt;&lt;publisher&gt;La Trobe University&lt;/publisher&gt;&lt;work-type&gt;Honours&lt;/work-type&gt;&lt;urls&gt;&lt;/urls&gt;&lt;/record&gt;&lt;/Cite&gt;&lt;/EndNote&gt;</w:instrText>
      </w:r>
      <w:r w:rsidR="00BB23BC" w:rsidRPr="00BB23BC">
        <w:rPr>
          <w:rFonts w:ascii="Calibri" w:hAnsi="Calibri"/>
          <w:color w:val="2B579A"/>
          <w:sz w:val="22"/>
          <w:szCs w:val="22"/>
          <w:shd w:val="clear" w:color="auto" w:fill="E6E6E6"/>
        </w:rPr>
        <w:fldChar w:fldCharType="separate"/>
      </w:r>
      <w:r w:rsidR="00BB23BC" w:rsidRPr="00BB23BC">
        <w:rPr>
          <w:rFonts w:ascii="Calibri" w:hAnsi="Calibri"/>
          <w:sz w:val="22"/>
          <w:szCs w:val="22"/>
        </w:rPr>
        <w:t>(</w:t>
      </w:r>
      <w:hyperlink w:anchor="_ENREF_178" w:tooltip="Thompson, 2006 #44" w:history="1">
        <w:r w:rsidR="00BB23BC" w:rsidRPr="00BB23BC">
          <w:rPr>
            <w:rFonts w:ascii="Calibri" w:hAnsi="Calibri"/>
            <w:sz w:val="22"/>
            <w:szCs w:val="22"/>
          </w:rPr>
          <w:t>Thompson 2006</w:t>
        </w:r>
      </w:hyperlink>
      <w:r w:rsidR="00BB23BC" w:rsidRPr="00BB23BC">
        <w:rPr>
          <w:rFonts w:ascii="Calibri" w:hAnsi="Calibri"/>
          <w:sz w:val="22"/>
          <w:szCs w:val="22"/>
        </w:rPr>
        <w:t>)</w:t>
      </w:r>
      <w:r w:rsidR="00BB23BC" w:rsidRPr="00BB23BC">
        <w:rPr>
          <w:rFonts w:ascii="Calibri" w:hAnsi="Calibri"/>
          <w:color w:val="2B579A"/>
          <w:sz w:val="22"/>
          <w:szCs w:val="22"/>
          <w:shd w:val="clear" w:color="auto" w:fill="E6E6E6"/>
        </w:rPr>
        <w:fldChar w:fldCharType="end"/>
      </w:r>
      <w:r w:rsidR="00BB23BC">
        <w:rPr>
          <w:rFonts w:ascii="Calibri" w:hAnsi="Calibri"/>
          <w:sz w:val="22"/>
          <w:szCs w:val="22"/>
        </w:rPr>
        <w:t>.</w:t>
      </w:r>
      <w:r w:rsidR="00316BF7" w:rsidRPr="00316BF7">
        <w:rPr>
          <w:rFonts w:ascii="Calibri" w:hAnsi="Calibri" w:cs="Calibri"/>
          <w:sz w:val="22"/>
          <w:szCs w:val="22"/>
        </w:rPr>
        <w:t xml:space="preserve"> </w:t>
      </w:r>
      <w:r w:rsidR="00983111" w:rsidRPr="00BA4C6F">
        <w:rPr>
          <w:rFonts w:ascii="Calibri" w:hAnsi="Calibri" w:cs="Calibri"/>
          <w:color w:val="2B579A"/>
          <w:sz w:val="22"/>
          <w:szCs w:val="22"/>
          <w:shd w:val="clear" w:color="auto" w:fill="E6E6E6"/>
        </w:rPr>
        <w:fldChar w:fldCharType="begin"/>
      </w:r>
      <w:r w:rsidR="00983111" w:rsidRPr="00BA4C6F">
        <w:rPr>
          <w:rFonts w:ascii="Calibri" w:hAnsi="Calibri" w:cs="Calibri"/>
          <w:sz w:val="22"/>
          <w:szCs w:val="22"/>
        </w:rPr>
        <w:instrText xml:space="preserve"> REF _Ref43372200 \h  \* MERGEFORMAT </w:instrText>
      </w:r>
      <w:r w:rsidR="00983111" w:rsidRPr="00BA4C6F">
        <w:rPr>
          <w:rFonts w:ascii="Calibri" w:hAnsi="Calibri" w:cs="Calibri"/>
          <w:color w:val="2B579A"/>
          <w:sz w:val="22"/>
          <w:szCs w:val="22"/>
          <w:shd w:val="clear" w:color="auto" w:fill="E6E6E6"/>
        </w:rPr>
      </w:r>
      <w:r w:rsidR="00983111" w:rsidRPr="00BA4C6F">
        <w:rPr>
          <w:rFonts w:ascii="Calibri" w:hAnsi="Calibri" w:cs="Calibri"/>
          <w:color w:val="2B579A"/>
          <w:sz w:val="22"/>
          <w:szCs w:val="22"/>
          <w:shd w:val="clear" w:color="auto" w:fill="E6E6E6"/>
        </w:rPr>
        <w:fldChar w:fldCharType="separate"/>
      </w:r>
      <w:r w:rsidR="00390E50" w:rsidRPr="00390E50">
        <w:rPr>
          <w:rFonts w:ascii="Calibri" w:hAnsi="Calibri" w:cs="Calibri"/>
          <w:sz w:val="22"/>
          <w:szCs w:val="22"/>
        </w:rPr>
        <w:t xml:space="preserve">Figure </w:t>
      </w:r>
      <w:r w:rsidR="00390E50" w:rsidRPr="00390E50">
        <w:rPr>
          <w:rFonts w:ascii="Calibri" w:hAnsi="Calibri" w:cs="Calibri"/>
          <w:noProof/>
          <w:sz w:val="22"/>
          <w:szCs w:val="22"/>
        </w:rPr>
        <w:t>47</w:t>
      </w:r>
      <w:r w:rsidR="00983111" w:rsidRPr="00BA4C6F">
        <w:rPr>
          <w:rFonts w:ascii="Calibri" w:hAnsi="Calibri" w:cs="Calibri"/>
          <w:color w:val="2B579A"/>
          <w:sz w:val="22"/>
          <w:szCs w:val="22"/>
          <w:shd w:val="clear" w:color="auto" w:fill="E6E6E6"/>
        </w:rPr>
        <w:fldChar w:fldCharType="end"/>
      </w:r>
      <w:r w:rsidR="00983111" w:rsidRPr="00BA4C6F">
        <w:rPr>
          <w:rFonts w:ascii="Calibri" w:hAnsi="Calibri" w:cs="Calibri"/>
          <w:sz w:val="22"/>
          <w:szCs w:val="22"/>
        </w:rPr>
        <w:t xml:space="preserve"> </w:t>
      </w:r>
      <w:r w:rsidR="00BB106B" w:rsidRPr="00BA4C6F">
        <w:rPr>
          <w:rFonts w:ascii="Calibri" w:hAnsi="Calibri" w:cs="Calibri"/>
          <w:sz w:val="22"/>
          <w:szCs w:val="22"/>
        </w:rPr>
        <w:t xml:space="preserve">and </w:t>
      </w:r>
      <w:r w:rsidR="00983111" w:rsidRPr="00BA4C6F">
        <w:rPr>
          <w:rFonts w:ascii="Calibri" w:hAnsi="Calibri" w:cs="Calibri"/>
          <w:color w:val="2B579A"/>
          <w:sz w:val="22"/>
          <w:szCs w:val="22"/>
          <w:shd w:val="clear" w:color="auto" w:fill="E6E6E6"/>
        </w:rPr>
        <w:fldChar w:fldCharType="begin"/>
      </w:r>
      <w:r w:rsidR="00983111" w:rsidRPr="00BA4C6F">
        <w:rPr>
          <w:rFonts w:ascii="Calibri" w:hAnsi="Calibri" w:cs="Calibri"/>
          <w:sz w:val="22"/>
          <w:szCs w:val="22"/>
        </w:rPr>
        <w:instrText xml:space="preserve"> REF _Ref43372256 \h  \* MERGEFORMAT </w:instrText>
      </w:r>
      <w:r w:rsidR="00983111" w:rsidRPr="00BA4C6F">
        <w:rPr>
          <w:rFonts w:ascii="Calibri" w:hAnsi="Calibri" w:cs="Calibri"/>
          <w:color w:val="2B579A"/>
          <w:sz w:val="22"/>
          <w:szCs w:val="22"/>
          <w:shd w:val="clear" w:color="auto" w:fill="E6E6E6"/>
        </w:rPr>
      </w:r>
      <w:r w:rsidR="00983111" w:rsidRPr="00BA4C6F">
        <w:rPr>
          <w:rFonts w:ascii="Calibri" w:hAnsi="Calibri" w:cs="Calibri"/>
          <w:color w:val="2B579A"/>
          <w:sz w:val="22"/>
          <w:szCs w:val="22"/>
          <w:shd w:val="clear" w:color="auto" w:fill="E6E6E6"/>
        </w:rPr>
        <w:fldChar w:fldCharType="separate"/>
      </w:r>
      <w:r w:rsidR="00502CB2" w:rsidRPr="00502CB2">
        <w:rPr>
          <w:rFonts w:ascii="Calibri" w:hAnsi="Calibri" w:cs="Calibri"/>
          <w:sz w:val="22"/>
          <w:szCs w:val="22"/>
        </w:rPr>
        <w:t xml:space="preserve">Table </w:t>
      </w:r>
      <w:r w:rsidR="00502CB2" w:rsidRPr="00502CB2">
        <w:rPr>
          <w:rFonts w:ascii="Calibri" w:hAnsi="Calibri" w:cs="Calibri"/>
          <w:noProof/>
          <w:sz w:val="22"/>
          <w:szCs w:val="22"/>
        </w:rPr>
        <w:t>18</w:t>
      </w:r>
      <w:r w:rsidR="00983111" w:rsidRPr="00BA4C6F">
        <w:rPr>
          <w:rFonts w:ascii="Calibri" w:hAnsi="Calibri" w:cs="Calibri"/>
          <w:color w:val="2B579A"/>
          <w:sz w:val="22"/>
          <w:szCs w:val="22"/>
          <w:shd w:val="clear" w:color="auto" w:fill="E6E6E6"/>
        </w:rPr>
        <w:fldChar w:fldCharType="end"/>
      </w:r>
      <w:r w:rsidR="00983111" w:rsidRPr="00BA4C6F">
        <w:rPr>
          <w:rFonts w:ascii="Calibri" w:hAnsi="Calibri" w:cs="Calibri"/>
          <w:sz w:val="22"/>
          <w:szCs w:val="22"/>
        </w:rPr>
        <w:t xml:space="preserve"> </w:t>
      </w:r>
      <w:r w:rsidR="00316BF7" w:rsidRPr="00BA4C6F">
        <w:rPr>
          <w:rFonts w:ascii="Calibri" w:hAnsi="Calibri" w:cs="Calibri"/>
          <w:sz w:val="22"/>
          <w:szCs w:val="22"/>
        </w:rPr>
        <w:t>show the weather</w:t>
      </w:r>
      <w:r w:rsidR="00316BF7">
        <w:rPr>
          <w:rFonts w:ascii="Calibri" w:hAnsi="Calibri" w:cs="Calibri"/>
          <w:sz w:val="22"/>
          <w:szCs w:val="22"/>
        </w:rPr>
        <w:t xml:space="preserve"> conditions during all tile surveys, and indicates which surveys resulted in a detection.</w:t>
      </w:r>
    </w:p>
    <w:p w14:paraId="5543FA62" w14:textId="77777777" w:rsidR="0029463F" w:rsidRPr="0029463F" w:rsidRDefault="0029463F" w:rsidP="0029463F">
      <w:pPr>
        <w:pStyle w:val="BodyText"/>
        <w:rPr>
          <w:lang w:eastAsia="en-AU"/>
        </w:rPr>
      </w:pPr>
    </w:p>
    <w:p w14:paraId="6510A158" w14:textId="77777777" w:rsidR="00316BF7" w:rsidRPr="007C1FC0" w:rsidRDefault="00316BF7" w:rsidP="00693BCB">
      <w:pPr>
        <w:pStyle w:val="Body"/>
        <w:spacing w:before="120" w:after="240"/>
        <w:rPr>
          <w:rFonts w:ascii="Calibri" w:hAnsi="Calibri" w:cs="Calibri"/>
          <w:sz w:val="22"/>
          <w:szCs w:val="22"/>
        </w:rPr>
      </w:pPr>
    </w:p>
    <w:p w14:paraId="37EE4D98" w14:textId="752BD071" w:rsidR="00693BCB" w:rsidRDefault="67CC4462" w:rsidP="00693BCB">
      <w:pPr>
        <w:pStyle w:val="BodyText"/>
        <w:keepNext/>
      </w:pPr>
      <w:r>
        <w:rPr>
          <w:noProof/>
        </w:rPr>
        <w:drawing>
          <wp:inline distT="0" distB="0" distL="0" distR="0" wp14:anchorId="7D88C023" wp14:editId="47926533">
            <wp:extent cx="6121400" cy="4273550"/>
            <wp:effectExtent l="0" t="0" r="0" b="0"/>
            <wp:docPr id="804883780" name="Picture 804883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1400" cy="4273550"/>
                    </a:xfrm>
                    <a:prstGeom prst="rect">
                      <a:avLst/>
                    </a:prstGeom>
                  </pic:spPr>
                </pic:pic>
              </a:graphicData>
            </a:graphic>
          </wp:inline>
        </w:drawing>
      </w:r>
    </w:p>
    <w:p w14:paraId="31F5AB86" w14:textId="36D59A4B" w:rsidR="006406B8" w:rsidRDefault="00693BCB" w:rsidP="00983111">
      <w:pPr>
        <w:pStyle w:val="Caption"/>
        <w:spacing w:before="120"/>
      </w:pPr>
      <w:bookmarkStart w:id="283" w:name="_Ref4337220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90E50">
        <w:rPr>
          <w:noProof/>
        </w:rPr>
        <w:t>47</w:t>
      </w:r>
      <w:r>
        <w:rPr>
          <w:color w:val="2B579A"/>
          <w:shd w:val="clear" w:color="auto" w:fill="E6E6E6"/>
        </w:rPr>
        <w:fldChar w:fldCharType="end"/>
      </w:r>
      <w:bookmarkEnd w:id="283"/>
      <w:r>
        <w:t xml:space="preserve">. The mean weather conditions at the time of survey where lizards were detected and not detected. Cloud cover (upper panel) was recorded in bins (1 = 0-25%, 2 = 26-50%, 3 = 51-75% </w:t>
      </w:r>
      <w:r w:rsidR="003319CA">
        <w:t>and</w:t>
      </w:r>
      <w:r>
        <w:t xml:space="preserve"> 4 = 76-100%). Wind speed </w:t>
      </w:r>
      <w:r w:rsidR="003319CA">
        <w:t>wa</w:t>
      </w:r>
      <w:r>
        <w:t>s recorded in bins (1 = still, 2 = breeze, 3 = windy, 4 = string wind, 5 = strong wind with gusts). Error bars are 95% confidence intervals.</w:t>
      </w:r>
    </w:p>
    <w:p w14:paraId="0EF15FED" w14:textId="76B65086" w:rsidR="00983111" w:rsidRDefault="00983111" w:rsidP="00983111">
      <w:pPr>
        <w:pStyle w:val="Caption"/>
        <w:spacing w:before="240" w:after="120"/>
      </w:pPr>
      <w:bookmarkStart w:id="284" w:name="_Ref43372256"/>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0D4B">
        <w:rPr>
          <w:noProof/>
        </w:rPr>
        <w:t>18</w:t>
      </w:r>
      <w:r>
        <w:rPr>
          <w:color w:val="2B579A"/>
          <w:shd w:val="clear" w:color="auto" w:fill="E6E6E6"/>
        </w:rPr>
        <w:fldChar w:fldCharType="end"/>
      </w:r>
      <w:bookmarkEnd w:id="284"/>
      <w:r>
        <w:t xml:space="preserve">. </w:t>
      </w:r>
      <w:r w:rsidRPr="00FB41D0">
        <w:t>The modal (most common) wind direction at the time of Striped Legless Lizard surveys.</w:t>
      </w:r>
    </w:p>
    <w:tbl>
      <w:tblPr>
        <w:tblW w:w="5000" w:type="pct"/>
        <w:tblBorders>
          <w:bottom w:val="single" w:sz="4" w:space="0" w:color="228591"/>
          <w:insideH w:val="single" w:sz="4" w:space="0" w:color="228591"/>
        </w:tblBorders>
        <w:tblLook w:val="01E0" w:firstRow="1" w:lastRow="1" w:firstColumn="1" w:lastColumn="1" w:noHBand="0" w:noVBand="0"/>
      </w:tblPr>
      <w:tblGrid>
        <w:gridCol w:w="1925"/>
        <w:gridCol w:w="1930"/>
        <w:gridCol w:w="1928"/>
        <w:gridCol w:w="1928"/>
        <w:gridCol w:w="1928"/>
      </w:tblGrid>
      <w:tr w:rsidR="007E3B77" w:rsidRPr="002931FD" w14:paraId="11E53CC0" w14:textId="57CD646B" w:rsidTr="007E3B77">
        <w:tc>
          <w:tcPr>
            <w:tcW w:w="999" w:type="pct"/>
            <w:shd w:val="clear" w:color="auto" w:fill="228591"/>
            <w:vAlign w:val="center"/>
          </w:tcPr>
          <w:p w14:paraId="38C20C65" w14:textId="77777777" w:rsidR="007E3B77" w:rsidRPr="00983111" w:rsidRDefault="007E3B77" w:rsidP="00A220C0">
            <w:pPr>
              <w:pStyle w:val="TableTitle"/>
              <w:spacing w:after="60" w:line="240" w:lineRule="auto"/>
              <w:jc w:val="center"/>
              <w:rPr>
                <w:rFonts w:cs="Calibri"/>
                <w:color w:val="FFFFFF"/>
                <w:sz w:val="20"/>
                <w:szCs w:val="20"/>
              </w:rPr>
            </w:pPr>
            <w:r w:rsidRPr="00983111">
              <w:rPr>
                <w:rFonts w:cs="Calibri"/>
                <w:color w:val="FFFFFF"/>
                <w:sz w:val="20"/>
                <w:szCs w:val="20"/>
              </w:rPr>
              <w:t>Lizard detected</w:t>
            </w:r>
          </w:p>
        </w:tc>
        <w:tc>
          <w:tcPr>
            <w:tcW w:w="1001" w:type="pct"/>
            <w:shd w:val="clear" w:color="auto" w:fill="228591"/>
            <w:vAlign w:val="center"/>
          </w:tcPr>
          <w:p w14:paraId="07625AEF" w14:textId="1BCAF1AB" w:rsidR="007E3B77" w:rsidRPr="00983111" w:rsidRDefault="007E3B77" w:rsidP="00A220C0">
            <w:pPr>
              <w:pStyle w:val="TableTitle"/>
              <w:spacing w:after="60" w:line="240" w:lineRule="auto"/>
              <w:jc w:val="center"/>
              <w:rPr>
                <w:rFonts w:cs="Calibri"/>
                <w:color w:val="FFFFFF"/>
                <w:sz w:val="20"/>
                <w:szCs w:val="20"/>
              </w:rPr>
            </w:pPr>
            <w:r w:rsidRPr="00983111">
              <w:rPr>
                <w:rFonts w:cs="Calibri"/>
                <w:color w:val="FFFFFF"/>
                <w:sz w:val="20"/>
                <w:szCs w:val="20"/>
              </w:rPr>
              <w:t>2016</w:t>
            </w:r>
          </w:p>
        </w:tc>
        <w:tc>
          <w:tcPr>
            <w:tcW w:w="1000" w:type="pct"/>
            <w:shd w:val="clear" w:color="auto" w:fill="228591"/>
            <w:vAlign w:val="center"/>
          </w:tcPr>
          <w:p w14:paraId="634726F0" w14:textId="77777777" w:rsidR="007E3B77" w:rsidRPr="00983111" w:rsidRDefault="007E3B77" w:rsidP="00A220C0">
            <w:pPr>
              <w:pStyle w:val="TableTitle"/>
              <w:spacing w:after="60" w:line="240" w:lineRule="auto"/>
              <w:jc w:val="center"/>
              <w:rPr>
                <w:rFonts w:cs="Calibri"/>
                <w:color w:val="FFFFFF"/>
                <w:sz w:val="20"/>
                <w:szCs w:val="20"/>
              </w:rPr>
            </w:pPr>
            <w:r w:rsidRPr="00983111">
              <w:rPr>
                <w:rFonts w:cs="Calibri"/>
                <w:color w:val="FFFFFF"/>
                <w:sz w:val="20"/>
                <w:szCs w:val="20"/>
              </w:rPr>
              <w:t>2017</w:t>
            </w:r>
          </w:p>
        </w:tc>
        <w:tc>
          <w:tcPr>
            <w:tcW w:w="1000" w:type="pct"/>
            <w:shd w:val="clear" w:color="auto" w:fill="228591"/>
            <w:vAlign w:val="center"/>
          </w:tcPr>
          <w:p w14:paraId="3BADB428" w14:textId="77777777" w:rsidR="007E3B77" w:rsidRPr="00983111" w:rsidRDefault="007E3B77" w:rsidP="00A220C0">
            <w:pPr>
              <w:pStyle w:val="TableTitle"/>
              <w:spacing w:after="60" w:line="240" w:lineRule="auto"/>
              <w:jc w:val="center"/>
              <w:rPr>
                <w:rFonts w:cs="Calibri"/>
                <w:color w:val="FFFFFF"/>
                <w:sz w:val="20"/>
                <w:szCs w:val="20"/>
              </w:rPr>
            </w:pPr>
            <w:r w:rsidRPr="00983111">
              <w:rPr>
                <w:rFonts w:cs="Calibri"/>
                <w:color w:val="FFFFFF"/>
                <w:sz w:val="20"/>
                <w:szCs w:val="20"/>
              </w:rPr>
              <w:t>2018</w:t>
            </w:r>
          </w:p>
        </w:tc>
        <w:tc>
          <w:tcPr>
            <w:tcW w:w="1000" w:type="pct"/>
            <w:shd w:val="clear" w:color="auto" w:fill="228591"/>
          </w:tcPr>
          <w:p w14:paraId="7D923CB3" w14:textId="490FFA6F" w:rsidR="007E3B77" w:rsidRPr="00983111" w:rsidRDefault="007E3B77" w:rsidP="00A220C0">
            <w:pPr>
              <w:pStyle w:val="TableTitle"/>
              <w:spacing w:after="60" w:line="240" w:lineRule="auto"/>
              <w:jc w:val="center"/>
              <w:rPr>
                <w:rFonts w:cs="Calibri"/>
                <w:color w:val="FFFFFF"/>
                <w:sz w:val="20"/>
                <w:szCs w:val="20"/>
              </w:rPr>
            </w:pPr>
            <w:r w:rsidRPr="00983111">
              <w:rPr>
                <w:rFonts w:cs="Calibri"/>
                <w:color w:val="FFFFFF"/>
                <w:sz w:val="20"/>
                <w:szCs w:val="20"/>
              </w:rPr>
              <w:t>2019</w:t>
            </w:r>
          </w:p>
        </w:tc>
      </w:tr>
      <w:tr w:rsidR="007E3B77" w:rsidRPr="00FA7AF6" w14:paraId="587BEB7C" w14:textId="6505F657" w:rsidTr="007E3B77">
        <w:tc>
          <w:tcPr>
            <w:tcW w:w="999" w:type="pct"/>
            <w:shd w:val="clear" w:color="auto" w:fill="auto"/>
            <w:vAlign w:val="center"/>
          </w:tcPr>
          <w:p w14:paraId="2258398A" w14:textId="77777777" w:rsidR="007E3B77" w:rsidRPr="00983111" w:rsidRDefault="007E3B77" w:rsidP="00A220C0">
            <w:pPr>
              <w:pStyle w:val="TblBdy"/>
              <w:jc w:val="center"/>
              <w:rPr>
                <w:rFonts w:cs="Times New Roman"/>
                <w:sz w:val="20"/>
                <w:szCs w:val="20"/>
              </w:rPr>
            </w:pPr>
            <w:r w:rsidRPr="00983111">
              <w:rPr>
                <w:rFonts w:cs="Times New Roman"/>
                <w:sz w:val="20"/>
                <w:szCs w:val="20"/>
              </w:rPr>
              <w:t>Yes</w:t>
            </w:r>
          </w:p>
        </w:tc>
        <w:tc>
          <w:tcPr>
            <w:tcW w:w="1001" w:type="pct"/>
            <w:vAlign w:val="center"/>
          </w:tcPr>
          <w:p w14:paraId="2DA427EB" w14:textId="77777777" w:rsidR="007E3B77" w:rsidRPr="00983111" w:rsidRDefault="007E3B77" w:rsidP="00A220C0">
            <w:pPr>
              <w:pStyle w:val="TblBdy"/>
              <w:jc w:val="center"/>
              <w:rPr>
                <w:rFonts w:cs="Times New Roman"/>
                <w:sz w:val="20"/>
                <w:szCs w:val="20"/>
              </w:rPr>
            </w:pPr>
            <w:r w:rsidRPr="00983111">
              <w:rPr>
                <w:rFonts w:cs="Times New Roman"/>
                <w:sz w:val="20"/>
                <w:szCs w:val="20"/>
              </w:rPr>
              <w:t>N</w:t>
            </w:r>
          </w:p>
        </w:tc>
        <w:tc>
          <w:tcPr>
            <w:tcW w:w="1000" w:type="pct"/>
            <w:vAlign w:val="center"/>
          </w:tcPr>
          <w:p w14:paraId="0D9C3279" w14:textId="0F10B469" w:rsidR="007E3B77" w:rsidRPr="00983111" w:rsidRDefault="007E3B77" w:rsidP="00A220C0">
            <w:pPr>
              <w:pStyle w:val="TblBdy"/>
              <w:jc w:val="center"/>
              <w:rPr>
                <w:rFonts w:cs="Times New Roman"/>
                <w:sz w:val="20"/>
                <w:szCs w:val="20"/>
              </w:rPr>
            </w:pPr>
            <w:r w:rsidRPr="00983111">
              <w:rPr>
                <w:rFonts w:cs="Times New Roman"/>
                <w:sz w:val="20"/>
                <w:szCs w:val="20"/>
              </w:rPr>
              <w:t>S</w:t>
            </w:r>
          </w:p>
        </w:tc>
        <w:tc>
          <w:tcPr>
            <w:tcW w:w="1000" w:type="pct"/>
            <w:vAlign w:val="center"/>
          </w:tcPr>
          <w:p w14:paraId="3C49061A" w14:textId="77777777" w:rsidR="007E3B77" w:rsidRPr="00983111" w:rsidRDefault="007E3B77" w:rsidP="00A220C0">
            <w:pPr>
              <w:pStyle w:val="TblBdy"/>
              <w:jc w:val="center"/>
              <w:rPr>
                <w:rFonts w:cs="Times New Roman"/>
                <w:sz w:val="20"/>
                <w:szCs w:val="20"/>
              </w:rPr>
            </w:pPr>
            <w:r w:rsidRPr="00983111">
              <w:rPr>
                <w:rFonts w:cs="Times New Roman"/>
                <w:sz w:val="20"/>
                <w:szCs w:val="20"/>
              </w:rPr>
              <w:t>N</w:t>
            </w:r>
          </w:p>
        </w:tc>
        <w:tc>
          <w:tcPr>
            <w:tcW w:w="1000" w:type="pct"/>
          </w:tcPr>
          <w:p w14:paraId="30C84BB6" w14:textId="4C7BD675" w:rsidR="007E3B77" w:rsidRPr="00983111" w:rsidRDefault="00F24974" w:rsidP="00A220C0">
            <w:pPr>
              <w:pStyle w:val="TblBdy"/>
              <w:jc w:val="center"/>
              <w:rPr>
                <w:rFonts w:cs="Times New Roman"/>
                <w:sz w:val="20"/>
                <w:szCs w:val="20"/>
              </w:rPr>
            </w:pPr>
            <w:r w:rsidRPr="00983111">
              <w:rPr>
                <w:rFonts w:cs="Times New Roman"/>
                <w:sz w:val="20"/>
                <w:szCs w:val="20"/>
              </w:rPr>
              <w:t>SSE</w:t>
            </w:r>
          </w:p>
        </w:tc>
      </w:tr>
      <w:tr w:rsidR="007E3B77" w:rsidRPr="00FA7AF6" w14:paraId="515FF7D5" w14:textId="4A047E9B" w:rsidTr="007E3B77">
        <w:tc>
          <w:tcPr>
            <w:tcW w:w="999" w:type="pct"/>
            <w:shd w:val="clear" w:color="auto" w:fill="auto"/>
            <w:vAlign w:val="center"/>
          </w:tcPr>
          <w:p w14:paraId="2505DE4C" w14:textId="77777777" w:rsidR="007E3B77" w:rsidRPr="00983111" w:rsidRDefault="007E3B77" w:rsidP="00A220C0">
            <w:pPr>
              <w:pStyle w:val="TblBdy"/>
              <w:jc w:val="center"/>
              <w:rPr>
                <w:rFonts w:cs="Times New Roman"/>
                <w:sz w:val="20"/>
                <w:szCs w:val="20"/>
              </w:rPr>
            </w:pPr>
            <w:r w:rsidRPr="00983111">
              <w:rPr>
                <w:rFonts w:cs="Times New Roman"/>
                <w:sz w:val="20"/>
                <w:szCs w:val="20"/>
              </w:rPr>
              <w:t>No</w:t>
            </w:r>
          </w:p>
        </w:tc>
        <w:tc>
          <w:tcPr>
            <w:tcW w:w="1001" w:type="pct"/>
            <w:vAlign w:val="center"/>
          </w:tcPr>
          <w:p w14:paraId="6D2DD2D0" w14:textId="77777777" w:rsidR="007E3B77" w:rsidRPr="00983111" w:rsidRDefault="007E3B77" w:rsidP="00A220C0">
            <w:pPr>
              <w:pStyle w:val="TblBdy"/>
              <w:jc w:val="center"/>
              <w:rPr>
                <w:rFonts w:cs="Times New Roman"/>
                <w:sz w:val="20"/>
                <w:szCs w:val="20"/>
              </w:rPr>
            </w:pPr>
            <w:r w:rsidRPr="00983111">
              <w:rPr>
                <w:rFonts w:cs="Times New Roman"/>
                <w:sz w:val="20"/>
                <w:szCs w:val="20"/>
              </w:rPr>
              <w:t>SSE</w:t>
            </w:r>
          </w:p>
        </w:tc>
        <w:tc>
          <w:tcPr>
            <w:tcW w:w="1000" w:type="pct"/>
            <w:vAlign w:val="center"/>
          </w:tcPr>
          <w:p w14:paraId="11FD612A" w14:textId="77777777" w:rsidR="007E3B77" w:rsidRPr="00983111" w:rsidRDefault="007E3B77" w:rsidP="00A220C0">
            <w:pPr>
              <w:pStyle w:val="TblBdy"/>
              <w:jc w:val="center"/>
              <w:rPr>
                <w:rFonts w:cs="Times New Roman"/>
                <w:sz w:val="20"/>
                <w:szCs w:val="20"/>
              </w:rPr>
            </w:pPr>
            <w:r w:rsidRPr="00983111">
              <w:rPr>
                <w:rFonts w:cs="Times New Roman"/>
                <w:sz w:val="20"/>
                <w:szCs w:val="20"/>
              </w:rPr>
              <w:t>SW</w:t>
            </w:r>
          </w:p>
        </w:tc>
        <w:tc>
          <w:tcPr>
            <w:tcW w:w="1000" w:type="pct"/>
            <w:vAlign w:val="center"/>
          </w:tcPr>
          <w:p w14:paraId="40853571" w14:textId="701F8939" w:rsidR="007E3B77" w:rsidRPr="00983111" w:rsidRDefault="000F2505" w:rsidP="00A220C0">
            <w:pPr>
              <w:pStyle w:val="TblBdy"/>
              <w:jc w:val="center"/>
              <w:rPr>
                <w:rFonts w:cs="Times New Roman"/>
                <w:sz w:val="20"/>
                <w:szCs w:val="20"/>
              </w:rPr>
            </w:pPr>
            <w:r w:rsidRPr="00983111">
              <w:rPr>
                <w:rFonts w:cs="Times New Roman"/>
                <w:sz w:val="20"/>
                <w:szCs w:val="20"/>
              </w:rPr>
              <w:t>N</w:t>
            </w:r>
          </w:p>
        </w:tc>
        <w:tc>
          <w:tcPr>
            <w:tcW w:w="1000" w:type="pct"/>
          </w:tcPr>
          <w:p w14:paraId="2979DC52" w14:textId="6F9FFA43" w:rsidR="007E3B77" w:rsidRPr="00983111" w:rsidRDefault="000F2505" w:rsidP="00A220C0">
            <w:pPr>
              <w:pStyle w:val="TblBdy"/>
              <w:jc w:val="center"/>
              <w:rPr>
                <w:rFonts w:cs="Times New Roman"/>
                <w:sz w:val="20"/>
                <w:szCs w:val="20"/>
              </w:rPr>
            </w:pPr>
            <w:r w:rsidRPr="00983111">
              <w:rPr>
                <w:rFonts w:cs="Times New Roman"/>
                <w:sz w:val="20"/>
                <w:szCs w:val="20"/>
              </w:rPr>
              <w:t>SSE</w:t>
            </w:r>
          </w:p>
        </w:tc>
      </w:tr>
    </w:tbl>
    <w:p w14:paraId="3A9284A5" w14:textId="37328F6C" w:rsidR="0029463F" w:rsidRDefault="0029463F" w:rsidP="0029463F">
      <w:pPr>
        <w:pStyle w:val="Heading3"/>
      </w:pPr>
      <w:bookmarkStart w:id="285" w:name="_Toc59025652"/>
      <w:r>
        <w:t>Reptiles and frogs detected under tile grids</w:t>
      </w:r>
      <w:bookmarkEnd w:id="285"/>
    </w:p>
    <w:p w14:paraId="36A03EAE" w14:textId="2B0D14E7" w:rsidR="0073289E" w:rsidRDefault="00983111" w:rsidP="00983111">
      <w:pPr>
        <w:pStyle w:val="BodyText"/>
        <w:rPr>
          <w:lang w:eastAsia="en-AU"/>
        </w:rPr>
      </w:pPr>
      <w:r>
        <w:rPr>
          <w:color w:val="2B579A"/>
          <w:shd w:val="clear" w:color="auto" w:fill="E6E6E6"/>
          <w:lang w:eastAsia="en-AU"/>
        </w:rPr>
        <w:fldChar w:fldCharType="begin"/>
      </w:r>
      <w:r>
        <w:rPr>
          <w:lang w:eastAsia="en-AU"/>
        </w:rPr>
        <w:instrText xml:space="preserve"> REF _Ref43372314 \h </w:instrText>
      </w:r>
      <w:r>
        <w:rPr>
          <w:color w:val="2B579A"/>
          <w:shd w:val="clear" w:color="auto" w:fill="E6E6E6"/>
          <w:lang w:eastAsia="en-AU"/>
        </w:rPr>
      </w:r>
      <w:r>
        <w:rPr>
          <w:color w:val="2B579A"/>
          <w:shd w:val="clear" w:color="auto" w:fill="E6E6E6"/>
          <w:lang w:eastAsia="en-AU"/>
        </w:rPr>
        <w:fldChar w:fldCharType="separate"/>
      </w:r>
      <w:r w:rsidR="00502CB2">
        <w:t xml:space="preserve">Table </w:t>
      </w:r>
      <w:r w:rsidR="00502CB2">
        <w:rPr>
          <w:noProof/>
        </w:rPr>
        <w:t>19</w:t>
      </w:r>
      <w:r>
        <w:rPr>
          <w:color w:val="2B579A"/>
          <w:shd w:val="clear" w:color="auto" w:fill="E6E6E6"/>
          <w:lang w:eastAsia="en-AU"/>
        </w:rPr>
        <w:fldChar w:fldCharType="end"/>
      </w:r>
      <w:r w:rsidR="00502CB2" w:rsidRPr="00126DF2">
        <w:rPr>
          <w:color w:val="2B579A"/>
          <w:lang w:eastAsia="en-AU"/>
        </w:rPr>
        <w:t xml:space="preserve"> </w:t>
      </w:r>
      <w:r w:rsidR="0073289E">
        <w:rPr>
          <w:lang w:eastAsia="en-AU"/>
        </w:rPr>
        <w:t xml:space="preserve">shows the other species of reptiles and frogs detected under Striped Legless Lizard </w:t>
      </w:r>
      <w:r w:rsidR="003319CA">
        <w:rPr>
          <w:lang w:eastAsia="en-AU"/>
        </w:rPr>
        <w:t>m</w:t>
      </w:r>
      <w:r w:rsidR="00FD5EEA">
        <w:rPr>
          <w:lang w:eastAsia="en-AU"/>
        </w:rPr>
        <w:t>onitoring</w:t>
      </w:r>
      <w:r w:rsidR="0073289E">
        <w:rPr>
          <w:lang w:eastAsia="en-AU"/>
        </w:rPr>
        <w:t xml:space="preserve"> </w:t>
      </w:r>
      <w:r w:rsidR="003319CA">
        <w:rPr>
          <w:lang w:eastAsia="en-AU"/>
        </w:rPr>
        <w:t>g</w:t>
      </w:r>
      <w:r w:rsidR="0073289E">
        <w:rPr>
          <w:lang w:eastAsia="en-AU"/>
        </w:rPr>
        <w:t>rids.</w:t>
      </w:r>
    </w:p>
    <w:p w14:paraId="26CA7BAB" w14:textId="0B2F4EC8" w:rsidR="00983111" w:rsidRDefault="00983111" w:rsidP="00983111">
      <w:pPr>
        <w:pStyle w:val="Caption"/>
        <w:spacing w:before="240" w:after="120"/>
      </w:pPr>
      <w:bookmarkStart w:id="286" w:name="_Ref43372314"/>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0D4B">
        <w:rPr>
          <w:noProof/>
        </w:rPr>
        <w:t>19</w:t>
      </w:r>
      <w:r>
        <w:rPr>
          <w:color w:val="2B579A"/>
          <w:shd w:val="clear" w:color="auto" w:fill="E6E6E6"/>
        </w:rPr>
        <w:fldChar w:fldCharType="end"/>
      </w:r>
      <w:bookmarkEnd w:id="286"/>
      <w:r>
        <w:t xml:space="preserve">. </w:t>
      </w:r>
      <w:r w:rsidRPr="0041498B">
        <w:t>Reptiles and frogs detected under monitoring grids.</w:t>
      </w:r>
    </w:p>
    <w:tbl>
      <w:tblPr>
        <w:tblW w:w="5000" w:type="pct"/>
        <w:tblBorders>
          <w:bottom w:val="single" w:sz="4" w:space="0" w:color="228591"/>
          <w:insideH w:val="single" w:sz="4" w:space="0" w:color="228591"/>
        </w:tblBorders>
        <w:tblLook w:val="01E0" w:firstRow="1" w:lastRow="1" w:firstColumn="1" w:lastColumn="1" w:noHBand="0" w:noVBand="0"/>
      </w:tblPr>
      <w:tblGrid>
        <w:gridCol w:w="4818"/>
        <w:gridCol w:w="4821"/>
      </w:tblGrid>
      <w:tr w:rsidR="00B17F2C" w:rsidRPr="00C35B47" w14:paraId="6AC4DF4E" w14:textId="17F67DA5" w:rsidTr="00B17F2C">
        <w:trPr>
          <w:trHeight w:val="384"/>
        </w:trPr>
        <w:tc>
          <w:tcPr>
            <w:tcW w:w="2499" w:type="pct"/>
            <w:shd w:val="clear" w:color="auto" w:fill="228591"/>
            <w:vAlign w:val="center"/>
          </w:tcPr>
          <w:p w14:paraId="74B21924" w14:textId="7389E61E" w:rsidR="00B17F2C" w:rsidRPr="00983111" w:rsidRDefault="00B17F2C" w:rsidP="00B20D44">
            <w:pPr>
              <w:pStyle w:val="TableTitle"/>
              <w:spacing w:after="60" w:line="240" w:lineRule="auto"/>
              <w:rPr>
                <w:rFonts w:cs="Calibri"/>
                <w:color w:val="FFFFFF"/>
                <w:sz w:val="20"/>
                <w:szCs w:val="20"/>
              </w:rPr>
            </w:pPr>
            <w:r w:rsidRPr="00983111">
              <w:rPr>
                <w:rFonts w:cs="Calibri"/>
                <w:color w:val="FFFFFF"/>
                <w:sz w:val="20"/>
                <w:szCs w:val="20"/>
              </w:rPr>
              <w:t>Common Name</w:t>
            </w:r>
          </w:p>
        </w:tc>
        <w:tc>
          <w:tcPr>
            <w:tcW w:w="2501" w:type="pct"/>
            <w:shd w:val="clear" w:color="auto" w:fill="228591"/>
            <w:vAlign w:val="center"/>
          </w:tcPr>
          <w:p w14:paraId="6F7B5DA8" w14:textId="21019889" w:rsidR="00B17F2C" w:rsidRPr="00983111" w:rsidRDefault="00B17F2C" w:rsidP="00B20D44">
            <w:pPr>
              <w:pStyle w:val="TableTitle"/>
              <w:spacing w:after="60" w:line="240" w:lineRule="auto"/>
              <w:rPr>
                <w:rFonts w:cs="Calibri"/>
                <w:color w:val="FFFFFF"/>
                <w:sz w:val="20"/>
                <w:szCs w:val="20"/>
              </w:rPr>
            </w:pPr>
            <w:r w:rsidRPr="00983111">
              <w:rPr>
                <w:rFonts w:cs="Calibri"/>
                <w:color w:val="FFFFFF"/>
                <w:sz w:val="20"/>
                <w:szCs w:val="20"/>
              </w:rPr>
              <w:t>Scientific Name</w:t>
            </w:r>
          </w:p>
        </w:tc>
      </w:tr>
      <w:tr w:rsidR="00B17F2C" w:rsidRPr="00C35B47" w14:paraId="0CEA567E" w14:textId="0C7688A2" w:rsidTr="00B17F2C">
        <w:trPr>
          <w:trHeight w:val="384"/>
        </w:trPr>
        <w:tc>
          <w:tcPr>
            <w:tcW w:w="2499" w:type="pct"/>
            <w:shd w:val="clear" w:color="auto" w:fill="auto"/>
            <w:vAlign w:val="center"/>
          </w:tcPr>
          <w:p w14:paraId="1DB7951F" w14:textId="74E8B96A" w:rsidR="00B17F2C" w:rsidRPr="00983111" w:rsidRDefault="00B17F2C" w:rsidP="00B20D44">
            <w:pPr>
              <w:pStyle w:val="TblBdy"/>
              <w:rPr>
                <w:rFonts w:cs="Times New Roman"/>
                <w:sz w:val="20"/>
                <w:szCs w:val="20"/>
              </w:rPr>
            </w:pPr>
            <w:r w:rsidRPr="00983111">
              <w:rPr>
                <w:rFonts w:cs="Calibri"/>
                <w:color w:val="000000"/>
                <w:sz w:val="20"/>
                <w:szCs w:val="20"/>
              </w:rPr>
              <w:t>Common Blue-tongue Lizard</w:t>
            </w:r>
          </w:p>
        </w:tc>
        <w:tc>
          <w:tcPr>
            <w:tcW w:w="2501" w:type="pct"/>
            <w:vAlign w:val="center"/>
          </w:tcPr>
          <w:p w14:paraId="26E07B63" w14:textId="5DE870A9" w:rsidR="00B17F2C" w:rsidRPr="00983111" w:rsidRDefault="00B17F2C" w:rsidP="00B20D44">
            <w:pPr>
              <w:pStyle w:val="TblBdy"/>
              <w:rPr>
                <w:rFonts w:cs="Times New Roman"/>
                <w:i/>
                <w:iCs/>
                <w:sz w:val="20"/>
                <w:szCs w:val="20"/>
              </w:rPr>
            </w:pPr>
            <w:r w:rsidRPr="00983111">
              <w:rPr>
                <w:rFonts w:cs="Calibri"/>
                <w:i/>
                <w:iCs/>
                <w:color w:val="000000"/>
                <w:sz w:val="20"/>
                <w:szCs w:val="20"/>
              </w:rPr>
              <w:t>Tiliqua scincoides</w:t>
            </w:r>
          </w:p>
        </w:tc>
      </w:tr>
      <w:tr w:rsidR="00B17F2C" w:rsidRPr="00C35B47" w14:paraId="0E853F1F" w14:textId="2A94730A" w:rsidTr="00B17F2C">
        <w:trPr>
          <w:trHeight w:val="384"/>
        </w:trPr>
        <w:tc>
          <w:tcPr>
            <w:tcW w:w="2499" w:type="pct"/>
            <w:shd w:val="clear" w:color="auto" w:fill="auto"/>
            <w:vAlign w:val="center"/>
          </w:tcPr>
          <w:p w14:paraId="1504C4DE" w14:textId="0CEA8673" w:rsidR="00B17F2C" w:rsidRPr="00983111" w:rsidRDefault="00B17F2C" w:rsidP="00B20D44">
            <w:pPr>
              <w:pStyle w:val="TblBdy"/>
              <w:rPr>
                <w:rFonts w:cs="Times New Roman"/>
                <w:sz w:val="20"/>
                <w:szCs w:val="20"/>
              </w:rPr>
            </w:pPr>
            <w:r w:rsidRPr="00983111">
              <w:rPr>
                <w:rFonts w:cs="Calibri"/>
                <w:color w:val="000000"/>
                <w:sz w:val="20"/>
                <w:szCs w:val="20"/>
              </w:rPr>
              <w:t>Tiger Snake</w:t>
            </w:r>
          </w:p>
        </w:tc>
        <w:tc>
          <w:tcPr>
            <w:tcW w:w="2501" w:type="pct"/>
            <w:vAlign w:val="center"/>
          </w:tcPr>
          <w:p w14:paraId="730128C0" w14:textId="2A958BDF" w:rsidR="00B17F2C" w:rsidRPr="00983111" w:rsidRDefault="00B17F2C" w:rsidP="00B20D44">
            <w:pPr>
              <w:pStyle w:val="TblBdy"/>
              <w:rPr>
                <w:rFonts w:cs="Times New Roman"/>
                <w:i/>
                <w:iCs/>
                <w:sz w:val="20"/>
                <w:szCs w:val="20"/>
              </w:rPr>
            </w:pPr>
            <w:r w:rsidRPr="00983111">
              <w:rPr>
                <w:rFonts w:cs="Calibri"/>
                <w:i/>
                <w:iCs/>
                <w:color w:val="000000"/>
                <w:sz w:val="20"/>
                <w:szCs w:val="20"/>
              </w:rPr>
              <w:t>Notechis scutatus</w:t>
            </w:r>
          </w:p>
        </w:tc>
      </w:tr>
      <w:tr w:rsidR="00B17F2C" w:rsidRPr="00C35B47" w14:paraId="485AD63B" w14:textId="11BE11B1" w:rsidTr="00B17F2C">
        <w:trPr>
          <w:trHeight w:val="384"/>
        </w:trPr>
        <w:tc>
          <w:tcPr>
            <w:tcW w:w="2499" w:type="pct"/>
            <w:shd w:val="clear" w:color="auto" w:fill="auto"/>
            <w:vAlign w:val="center"/>
          </w:tcPr>
          <w:p w14:paraId="6855DE16" w14:textId="46749DB5" w:rsidR="00B17F2C" w:rsidRPr="00983111" w:rsidRDefault="00B17F2C" w:rsidP="00B20D44">
            <w:pPr>
              <w:pStyle w:val="TblBdy"/>
              <w:rPr>
                <w:rFonts w:cs="Calibri"/>
                <w:color w:val="000000"/>
                <w:sz w:val="20"/>
                <w:szCs w:val="20"/>
              </w:rPr>
            </w:pPr>
            <w:r w:rsidRPr="00983111">
              <w:rPr>
                <w:rFonts w:cs="Calibri"/>
                <w:color w:val="000000"/>
                <w:sz w:val="20"/>
                <w:szCs w:val="20"/>
              </w:rPr>
              <w:t>Tussock Skink</w:t>
            </w:r>
          </w:p>
        </w:tc>
        <w:tc>
          <w:tcPr>
            <w:tcW w:w="2501" w:type="pct"/>
            <w:vAlign w:val="center"/>
          </w:tcPr>
          <w:p w14:paraId="4135CF34" w14:textId="02D30E83" w:rsidR="00B17F2C" w:rsidRPr="00983111" w:rsidRDefault="00B17F2C" w:rsidP="00B20D44">
            <w:pPr>
              <w:pStyle w:val="TblBdy"/>
              <w:rPr>
                <w:rFonts w:cs="Calibri"/>
                <w:i/>
                <w:iCs/>
                <w:color w:val="000000"/>
                <w:sz w:val="20"/>
                <w:szCs w:val="20"/>
              </w:rPr>
            </w:pPr>
            <w:r w:rsidRPr="00983111">
              <w:rPr>
                <w:rFonts w:cs="Calibri"/>
                <w:i/>
                <w:iCs/>
                <w:color w:val="000000"/>
                <w:sz w:val="20"/>
                <w:szCs w:val="20"/>
              </w:rPr>
              <w:t>Pseudemoia pagenstecheri</w:t>
            </w:r>
          </w:p>
        </w:tc>
      </w:tr>
      <w:tr w:rsidR="00B17F2C" w:rsidRPr="00C35B47" w14:paraId="03FFC700" w14:textId="4E7EA205" w:rsidTr="00B17F2C">
        <w:trPr>
          <w:trHeight w:val="385"/>
        </w:trPr>
        <w:tc>
          <w:tcPr>
            <w:tcW w:w="2499" w:type="pct"/>
            <w:shd w:val="clear" w:color="auto" w:fill="auto"/>
            <w:vAlign w:val="center"/>
          </w:tcPr>
          <w:p w14:paraId="09A84633" w14:textId="60CA2213" w:rsidR="00B17F2C" w:rsidRPr="00983111" w:rsidRDefault="008772AF" w:rsidP="00B20D44">
            <w:pPr>
              <w:spacing w:line="240" w:lineRule="auto"/>
              <w:rPr>
                <w:rFonts w:ascii="Calibri" w:hAnsi="Calibri" w:cs="Calibri"/>
                <w:color w:val="000000"/>
              </w:rPr>
            </w:pPr>
            <w:r>
              <w:rPr>
                <w:rFonts w:ascii="Calibri" w:hAnsi="Calibri" w:cs="Calibri"/>
                <w:color w:val="000000"/>
              </w:rPr>
              <w:t>Large</w:t>
            </w:r>
            <w:r w:rsidR="00B17F2C" w:rsidRPr="00983111">
              <w:rPr>
                <w:rFonts w:ascii="Calibri" w:hAnsi="Calibri" w:cs="Calibri"/>
                <w:color w:val="000000"/>
              </w:rPr>
              <w:t xml:space="preserve"> Striped Skink</w:t>
            </w:r>
          </w:p>
        </w:tc>
        <w:tc>
          <w:tcPr>
            <w:tcW w:w="2501" w:type="pct"/>
            <w:vAlign w:val="center"/>
          </w:tcPr>
          <w:p w14:paraId="1799D7FD" w14:textId="227E1110" w:rsidR="00B17F2C" w:rsidRPr="00983111" w:rsidRDefault="00B17F2C" w:rsidP="00B20D44">
            <w:pPr>
              <w:pStyle w:val="TblBdy"/>
              <w:rPr>
                <w:rFonts w:cs="Calibri"/>
                <w:i/>
                <w:iCs/>
                <w:color w:val="000000"/>
                <w:sz w:val="20"/>
                <w:szCs w:val="20"/>
              </w:rPr>
            </w:pPr>
            <w:r w:rsidRPr="00983111">
              <w:rPr>
                <w:rStyle w:val="st"/>
                <w:i/>
                <w:iCs/>
                <w:sz w:val="20"/>
                <w:szCs w:val="20"/>
              </w:rPr>
              <w:t>Ctenotus</w:t>
            </w:r>
            <w:r w:rsidR="001950D3" w:rsidRPr="001950D3">
              <w:rPr>
                <w:rStyle w:val="st"/>
                <w:i/>
                <w:iCs/>
                <w:sz w:val="20"/>
                <w:szCs w:val="20"/>
              </w:rPr>
              <w:t xml:space="preserve"> spaldingi</w:t>
            </w:r>
          </w:p>
        </w:tc>
      </w:tr>
    </w:tbl>
    <w:p w14:paraId="2F3B90A2" w14:textId="533676A9" w:rsidR="00CB751F" w:rsidRPr="002C46AA" w:rsidRDefault="00091696" w:rsidP="00983111">
      <w:pPr>
        <w:pStyle w:val="Heading2"/>
        <w:numPr>
          <w:ilvl w:val="0"/>
          <w:numId w:val="0"/>
        </w:numPr>
      </w:pPr>
      <w:bookmarkStart w:id="287" w:name="_Toc59025653"/>
      <w:r>
        <w:t>C</w:t>
      </w:r>
      <w:r w:rsidR="00CB751F" w:rsidRPr="002C46AA">
        <w:t>hanges to the MRF</w:t>
      </w:r>
      <w:bookmarkEnd w:id="287"/>
    </w:p>
    <w:p w14:paraId="1331731C" w14:textId="437A35CB" w:rsidR="00AB7DA5" w:rsidRPr="00AB7DA5" w:rsidRDefault="00AB7DA5" w:rsidP="00AB7DA5">
      <w:pPr>
        <w:pStyle w:val="DSEBody"/>
        <w:rPr>
          <w:rFonts w:ascii="Calibri" w:hAnsi="Calibri"/>
          <w:sz w:val="22"/>
          <w:szCs w:val="22"/>
        </w:rPr>
      </w:pPr>
      <w:r>
        <w:rPr>
          <w:rFonts w:ascii="Calibri" w:hAnsi="Calibri"/>
          <w:sz w:val="22"/>
          <w:szCs w:val="22"/>
        </w:rPr>
        <w:t xml:space="preserve">This section details the ways in which the approach taken here differs from the MRF (DEPI 2015). </w:t>
      </w:r>
    </w:p>
    <w:p w14:paraId="1B285A4A" w14:textId="3B66B0F0" w:rsidR="00EB22EF" w:rsidRPr="00EB22EF" w:rsidRDefault="00A82F2E" w:rsidP="00BB1010">
      <w:pPr>
        <w:pStyle w:val="BodyText"/>
        <w:numPr>
          <w:ilvl w:val="0"/>
          <w:numId w:val="45"/>
        </w:numPr>
        <w:rPr>
          <w:rFonts w:ascii="Calibri" w:hAnsi="Calibri" w:cs="Calibri"/>
          <w:sz w:val="22"/>
          <w:szCs w:val="22"/>
          <w:lang w:eastAsia="en-AU"/>
        </w:rPr>
      </w:pPr>
      <w:r>
        <w:rPr>
          <w:rFonts w:ascii="Calibri" w:hAnsi="Calibri" w:cs="Calibri"/>
          <w:color w:val="auto"/>
          <w:sz w:val="22"/>
          <w:szCs w:val="22"/>
        </w:rPr>
        <w:t>T</w:t>
      </w:r>
      <w:r w:rsidR="00CB751F" w:rsidRPr="004259FA">
        <w:rPr>
          <w:rFonts w:ascii="Calibri" w:hAnsi="Calibri" w:cs="Calibri"/>
          <w:color w:val="auto"/>
          <w:sz w:val="22"/>
          <w:szCs w:val="22"/>
        </w:rPr>
        <w:t>he stipulation that tiles be removed and stored at the end of each survey period</w:t>
      </w:r>
      <w:r>
        <w:rPr>
          <w:rFonts w:ascii="Calibri" w:hAnsi="Calibri" w:cs="Calibri"/>
          <w:color w:val="auto"/>
          <w:sz w:val="22"/>
          <w:szCs w:val="22"/>
        </w:rPr>
        <w:t xml:space="preserve"> has been removed</w:t>
      </w:r>
      <w:r w:rsidR="00CB751F" w:rsidRPr="004259FA">
        <w:rPr>
          <w:rFonts w:ascii="Calibri" w:hAnsi="Calibri" w:cs="Calibri"/>
          <w:color w:val="auto"/>
          <w:sz w:val="22"/>
          <w:szCs w:val="22"/>
        </w:rPr>
        <w:t xml:space="preserve">. </w:t>
      </w:r>
    </w:p>
    <w:p w14:paraId="761C8EA3" w14:textId="096E1C8F" w:rsidR="00CB751F" w:rsidRPr="004259FA" w:rsidRDefault="00A82F2E" w:rsidP="00BB1010">
      <w:pPr>
        <w:pStyle w:val="BodyText"/>
        <w:numPr>
          <w:ilvl w:val="0"/>
          <w:numId w:val="45"/>
        </w:numPr>
        <w:rPr>
          <w:rFonts w:ascii="Calibri" w:hAnsi="Calibri" w:cs="Calibri"/>
          <w:sz w:val="22"/>
          <w:szCs w:val="22"/>
          <w:lang w:eastAsia="en-AU"/>
        </w:rPr>
      </w:pPr>
      <w:r>
        <w:rPr>
          <w:rFonts w:ascii="Calibri" w:hAnsi="Calibri" w:cs="Calibri"/>
          <w:color w:val="auto"/>
          <w:sz w:val="22"/>
          <w:szCs w:val="22"/>
        </w:rPr>
        <w:t>It is now s</w:t>
      </w:r>
      <w:r w:rsidR="00EB22EF">
        <w:rPr>
          <w:rFonts w:ascii="Calibri" w:hAnsi="Calibri" w:cs="Calibri"/>
          <w:color w:val="auto"/>
          <w:sz w:val="22"/>
          <w:szCs w:val="22"/>
        </w:rPr>
        <w:t>tipulate</w:t>
      </w:r>
      <w:r w:rsidR="009920F8">
        <w:rPr>
          <w:rFonts w:ascii="Calibri" w:hAnsi="Calibri" w:cs="Calibri"/>
          <w:color w:val="auto"/>
          <w:sz w:val="22"/>
          <w:szCs w:val="22"/>
        </w:rPr>
        <w:t>d</w:t>
      </w:r>
      <w:r w:rsidR="00EB22EF">
        <w:rPr>
          <w:rFonts w:ascii="Calibri" w:hAnsi="Calibri" w:cs="Calibri"/>
          <w:color w:val="auto"/>
          <w:sz w:val="22"/>
          <w:szCs w:val="22"/>
        </w:rPr>
        <w:t xml:space="preserve"> that all d</w:t>
      </w:r>
      <w:r w:rsidR="00285C35" w:rsidRPr="004259FA">
        <w:rPr>
          <w:rFonts w:ascii="Calibri" w:hAnsi="Calibri" w:cs="Calibri"/>
          <w:color w:val="auto"/>
          <w:sz w:val="22"/>
          <w:szCs w:val="22"/>
        </w:rPr>
        <w:t>amaged tiles should be replaced.</w:t>
      </w:r>
    </w:p>
    <w:p w14:paraId="4099078A" w14:textId="08C5C92C" w:rsidR="00D43C1B" w:rsidRDefault="00A82F2E" w:rsidP="00BB1010">
      <w:pPr>
        <w:pStyle w:val="BodyText"/>
        <w:numPr>
          <w:ilvl w:val="0"/>
          <w:numId w:val="45"/>
        </w:numPr>
        <w:rPr>
          <w:lang w:eastAsia="en-AU"/>
        </w:rPr>
      </w:pPr>
      <w:r>
        <w:rPr>
          <w:rFonts w:ascii="Calibri" w:hAnsi="Calibri" w:cs="Calibri"/>
          <w:sz w:val="22"/>
          <w:szCs w:val="22"/>
          <w:lang w:eastAsia="en-AU"/>
        </w:rPr>
        <w:t>The</w:t>
      </w:r>
      <w:r w:rsidR="00EB22EF">
        <w:rPr>
          <w:rFonts w:ascii="Calibri" w:hAnsi="Calibri" w:cs="Calibri"/>
          <w:sz w:val="22"/>
          <w:szCs w:val="22"/>
          <w:lang w:eastAsia="en-AU"/>
        </w:rPr>
        <w:t xml:space="preserve"> o</w:t>
      </w:r>
      <w:r w:rsidR="00D43C1B" w:rsidRPr="004259FA">
        <w:rPr>
          <w:rFonts w:ascii="Calibri" w:hAnsi="Calibri" w:cs="Calibri"/>
          <w:sz w:val="22"/>
          <w:szCs w:val="22"/>
          <w:lang w:eastAsia="en-AU"/>
        </w:rPr>
        <w:t>ther me</w:t>
      </w:r>
      <w:r w:rsidR="00475CEE">
        <w:rPr>
          <w:rFonts w:ascii="Calibri" w:hAnsi="Calibri" w:cs="Calibri"/>
          <w:sz w:val="22"/>
          <w:szCs w:val="22"/>
          <w:lang w:eastAsia="en-AU"/>
        </w:rPr>
        <w:t>a</w:t>
      </w:r>
      <w:r w:rsidR="00D43C1B" w:rsidRPr="004259FA">
        <w:rPr>
          <w:rFonts w:ascii="Calibri" w:hAnsi="Calibri" w:cs="Calibri"/>
          <w:sz w:val="22"/>
          <w:szCs w:val="22"/>
          <w:lang w:eastAsia="en-AU"/>
        </w:rPr>
        <w:t xml:space="preserve">sures </w:t>
      </w:r>
      <w:r>
        <w:rPr>
          <w:rFonts w:ascii="Calibri" w:hAnsi="Calibri" w:cs="Calibri"/>
          <w:sz w:val="22"/>
          <w:szCs w:val="22"/>
          <w:lang w:eastAsia="en-AU"/>
        </w:rPr>
        <w:t xml:space="preserve">have been expanded </w:t>
      </w:r>
      <w:r w:rsidR="00D43C1B" w:rsidRPr="004259FA">
        <w:rPr>
          <w:rFonts w:ascii="Calibri" w:hAnsi="Calibri" w:cs="Calibri"/>
          <w:sz w:val="22"/>
          <w:szCs w:val="22"/>
          <w:lang w:eastAsia="en-AU"/>
        </w:rPr>
        <w:t>to include all repti</w:t>
      </w:r>
      <w:r w:rsidR="00EB22EF">
        <w:rPr>
          <w:rFonts w:ascii="Calibri" w:hAnsi="Calibri" w:cs="Calibri"/>
          <w:sz w:val="22"/>
          <w:szCs w:val="22"/>
          <w:lang w:eastAsia="en-AU"/>
        </w:rPr>
        <w:t>l</w:t>
      </w:r>
      <w:r w:rsidR="00D43C1B" w:rsidRPr="004259FA">
        <w:rPr>
          <w:rFonts w:ascii="Calibri" w:hAnsi="Calibri" w:cs="Calibri"/>
          <w:sz w:val="22"/>
          <w:szCs w:val="22"/>
          <w:lang w:eastAsia="en-AU"/>
        </w:rPr>
        <w:t xml:space="preserve">es and frogs detected under </w:t>
      </w:r>
      <w:r w:rsidR="009920F8">
        <w:rPr>
          <w:rFonts w:ascii="Calibri" w:hAnsi="Calibri" w:cs="Calibri"/>
          <w:sz w:val="22"/>
          <w:szCs w:val="22"/>
          <w:lang w:eastAsia="en-AU"/>
        </w:rPr>
        <w:t xml:space="preserve">permanent </w:t>
      </w:r>
      <w:r w:rsidR="00D43C1B" w:rsidRPr="004259FA">
        <w:rPr>
          <w:rFonts w:ascii="Calibri" w:hAnsi="Calibri" w:cs="Calibri"/>
          <w:sz w:val="22"/>
          <w:szCs w:val="22"/>
          <w:lang w:eastAsia="en-AU"/>
        </w:rPr>
        <w:t>tile grids</w:t>
      </w:r>
      <w:r w:rsidR="00D43C1B">
        <w:rPr>
          <w:lang w:eastAsia="en-AU"/>
        </w:rPr>
        <w:t>.</w:t>
      </w:r>
    </w:p>
    <w:p w14:paraId="49C30A94" w14:textId="667CED12" w:rsidR="00A220C0" w:rsidRDefault="00A82F2E" w:rsidP="00BB1010">
      <w:pPr>
        <w:pStyle w:val="BodyText"/>
        <w:numPr>
          <w:ilvl w:val="0"/>
          <w:numId w:val="45"/>
        </w:numPr>
        <w:rPr>
          <w:lang w:eastAsia="en-AU"/>
        </w:rPr>
      </w:pPr>
      <w:r>
        <w:rPr>
          <w:rFonts w:ascii="Calibri" w:hAnsi="Calibri" w:cs="Calibri"/>
          <w:sz w:val="22"/>
          <w:szCs w:val="22"/>
          <w:lang w:eastAsia="en-AU"/>
        </w:rPr>
        <w:t>The permissible timing of surveys has been extended</w:t>
      </w:r>
      <w:r w:rsidR="00A220C0" w:rsidRPr="004259FA">
        <w:rPr>
          <w:rFonts w:ascii="Calibri" w:hAnsi="Calibri" w:cs="Calibri"/>
          <w:sz w:val="22"/>
          <w:szCs w:val="22"/>
          <w:lang w:eastAsia="en-AU"/>
        </w:rPr>
        <w:t xml:space="preserve"> to allow </w:t>
      </w:r>
      <w:r w:rsidR="000C6B2D" w:rsidRPr="004259FA">
        <w:rPr>
          <w:rFonts w:ascii="Calibri" w:hAnsi="Calibri" w:cs="Calibri"/>
          <w:sz w:val="22"/>
          <w:szCs w:val="22"/>
          <w:lang w:eastAsia="en-AU"/>
        </w:rPr>
        <w:t xml:space="preserve">tile grids to be checked between 9am and 10am, provided the other optimal survey </w:t>
      </w:r>
      <w:r w:rsidR="00A21987">
        <w:rPr>
          <w:rFonts w:ascii="Calibri" w:hAnsi="Calibri" w:cs="Calibri"/>
          <w:sz w:val="22"/>
          <w:szCs w:val="22"/>
          <w:lang w:eastAsia="en-AU"/>
        </w:rPr>
        <w:t>conditions</w:t>
      </w:r>
      <w:r w:rsidR="000C6B2D" w:rsidRPr="004259FA">
        <w:rPr>
          <w:rFonts w:ascii="Calibri" w:hAnsi="Calibri" w:cs="Calibri"/>
          <w:sz w:val="22"/>
          <w:szCs w:val="22"/>
          <w:lang w:eastAsia="en-AU"/>
        </w:rPr>
        <w:t xml:space="preserve"> are </w:t>
      </w:r>
      <w:r w:rsidR="00A21987">
        <w:rPr>
          <w:rFonts w:ascii="Calibri" w:hAnsi="Calibri" w:cs="Calibri"/>
          <w:sz w:val="22"/>
          <w:szCs w:val="22"/>
          <w:lang w:eastAsia="en-AU"/>
        </w:rPr>
        <w:t>met</w:t>
      </w:r>
      <w:r w:rsidR="000C6B2D" w:rsidRPr="000C6B2D">
        <w:rPr>
          <w:lang w:eastAsia="en-AU"/>
        </w:rPr>
        <w:t>.</w:t>
      </w:r>
    </w:p>
    <w:p w14:paraId="1DE3532E" w14:textId="77981D0D" w:rsidR="00D53145" w:rsidRPr="00314C5B" w:rsidRDefault="00D53145" w:rsidP="00BB1010">
      <w:pPr>
        <w:pStyle w:val="BodyText"/>
        <w:numPr>
          <w:ilvl w:val="0"/>
          <w:numId w:val="45"/>
        </w:numPr>
        <w:rPr>
          <w:lang w:eastAsia="en-AU"/>
        </w:rPr>
      </w:pPr>
      <w:r>
        <w:rPr>
          <w:rFonts w:ascii="Calibri" w:hAnsi="Calibri" w:cs="Calibri"/>
          <w:sz w:val="22"/>
          <w:szCs w:val="22"/>
          <w:lang w:eastAsia="en-AU"/>
        </w:rPr>
        <w:t xml:space="preserve">Truganina South NCR </w:t>
      </w:r>
      <w:r w:rsidR="00A21987">
        <w:rPr>
          <w:rFonts w:ascii="Calibri" w:hAnsi="Calibri" w:cs="Calibri"/>
          <w:sz w:val="22"/>
          <w:szCs w:val="22"/>
          <w:lang w:eastAsia="en-AU"/>
        </w:rPr>
        <w:t xml:space="preserve">has been added </w:t>
      </w:r>
      <w:r>
        <w:rPr>
          <w:rFonts w:ascii="Calibri" w:hAnsi="Calibri" w:cs="Calibri"/>
          <w:sz w:val="22"/>
          <w:szCs w:val="22"/>
          <w:lang w:eastAsia="en-AU"/>
        </w:rPr>
        <w:t xml:space="preserve">to the </w:t>
      </w:r>
      <w:r w:rsidR="00296457">
        <w:rPr>
          <w:rFonts w:ascii="Calibri" w:hAnsi="Calibri" w:cs="Calibri"/>
          <w:sz w:val="22"/>
          <w:szCs w:val="22"/>
          <w:lang w:eastAsia="en-AU"/>
        </w:rPr>
        <w:t>area co</w:t>
      </w:r>
      <w:r w:rsidR="00A21987">
        <w:rPr>
          <w:rFonts w:ascii="Calibri" w:hAnsi="Calibri" w:cs="Calibri"/>
          <w:sz w:val="22"/>
          <w:szCs w:val="22"/>
          <w:lang w:eastAsia="en-AU"/>
        </w:rPr>
        <w:t>nsidered</w:t>
      </w:r>
      <w:r w:rsidR="00296457">
        <w:rPr>
          <w:rFonts w:ascii="Calibri" w:hAnsi="Calibri" w:cs="Calibri"/>
          <w:sz w:val="22"/>
          <w:szCs w:val="22"/>
          <w:lang w:eastAsia="en-AU"/>
        </w:rPr>
        <w:t xml:space="preserve"> for </w:t>
      </w:r>
      <w:r w:rsidR="00A21987">
        <w:rPr>
          <w:rFonts w:ascii="Calibri" w:hAnsi="Calibri" w:cs="Calibri"/>
          <w:sz w:val="22"/>
          <w:szCs w:val="22"/>
          <w:lang w:eastAsia="en-AU"/>
        </w:rPr>
        <w:t>monitoring of</w:t>
      </w:r>
      <w:r w:rsidR="00296457">
        <w:rPr>
          <w:rFonts w:ascii="Calibri" w:hAnsi="Calibri" w:cs="Calibri"/>
          <w:sz w:val="22"/>
          <w:szCs w:val="22"/>
          <w:lang w:eastAsia="en-AU"/>
        </w:rPr>
        <w:t xml:space="preserve"> this species</w:t>
      </w:r>
    </w:p>
    <w:p w14:paraId="181A81E5" w14:textId="2D3EFA34" w:rsidR="00314C5B" w:rsidRDefault="00A21987" w:rsidP="00BB1010">
      <w:pPr>
        <w:pStyle w:val="BodyText"/>
        <w:numPr>
          <w:ilvl w:val="0"/>
          <w:numId w:val="45"/>
        </w:numPr>
        <w:rPr>
          <w:lang w:eastAsia="en-AU"/>
        </w:rPr>
      </w:pPr>
      <w:r>
        <w:rPr>
          <w:rFonts w:ascii="Calibri" w:hAnsi="Calibri" w:cs="Calibri"/>
          <w:sz w:val="22"/>
          <w:szCs w:val="22"/>
          <w:lang w:eastAsia="en-AU"/>
        </w:rPr>
        <w:t>The</w:t>
      </w:r>
      <w:r w:rsidR="00314C5B">
        <w:rPr>
          <w:rFonts w:ascii="Calibri" w:hAnsi="Calibri" w:cs="Calibri"/>
          <w:sz w:val="22"/>
          <w:szCs w:val="22"/>
          <w:lang w:eastAsia="en-AU"/>
        </w:rPr>
        <w:t xml:space="preserve"> distance rules for the </w:t>
      </w:r>
      <w:r w:rsidR="00944B3E">
        <w:rPr>
          <w:rFonts w:ascii="Calibri" w:hAnsi="Calibri" w:cs="Calibri"/>
          <w:sz w:val="22"/>
          <w:szCs w:val="22"/>
          <w:lang w:eastAsia="en-AU"/>
        </w:rPr>
        <w:t xml:space="preserve">installation of </w:t>
      </w:r>
      <w:r w:rsidR="0010535E">
        <w:rPr>
          <w:rFonts w:ascii="Calibri" w:hAnsi="Calibri" w:cs="Calibri"/>
          <w:sz w:val="22"/>
          <w:szCs w:val="22"/>
          <w:lang w:eastAsia="en-AU"/>
        </w:rPr>
        <w:t>permanent</w:t>
      </w:r>
      <w:r w:rsidR="00944B3E">
        <w:rPr>
          <w:rFonts w:ascii="Calibri" w:hAnsi="Calibri" w:cs="Calibri"/>
          <w:sz w:val="22"/>
          <w:szCs w:val="22"/>
          <w:lang w:eastAsia="en-AU"/>
        </w:rPr>
        <w:t xml:space="preserve"> </w:t>
      </w:r>
      <w:r w:rsidR="0010535E">
        <w:rPr>
          <w:rFonts w:ascii="Calibri" w:hAnsi="Calibri" w:cs="Calibri"/>
          <w:sz w:val="22"/>
          <w:szCs w:val="22"/>
          <w:lang w:eastAsia="en-AU"/>
        </w:rPr>
        <w:t>monitoring</w:t>
      </w:r>
      <w:r w:rsidR="00944B3E">
        <w:rPr>
          <w:rFonts w:ascii="Calibri" w:hAnsi="Calibri" w:cs="Calibri"/>
          <w:sz w:val="22"/>
          <w:szCs w:val="22"/>
          <w:lang w:eastAsia="en-AU"/>
        </w:rPr>
        <w:t xml:space="preserve"> plots</w:t>
      </w:r>
      <w:r>
        <w:rPr>
          <w:rFonts w:ascii="Calibri" w:hAnsi="Calibri" w:cs="Calibri"/>
          <w:sz w:val="22"/>
          <w:szCs w:val="22"/>
          <w:lang w:eastAsia="en-AU"/>
        </w:rPr>
        <w:t xml:space="preserve"> has been amended</w:t>
      </w:r>
      <w:r w:rsidR="00F279A9">
        <w:rPr>
          <w:rFonts w:ascii="Calibri" w:hAnsi="Calibri" w:cs="Calibri"/>
          <w:sz w:val="22"/>
          <w:szCs w:val="22"/>
          <w:lang w:eastAsia="en-AU"/>
        </w:rPr>
        <w:t>. The intent is</w:t>
      </w:r>
      <w:r w:rsidR="002909CD">
        <w:rPr>
          <w:rFonts w:ascii="Calibri" w:hAnsi="Calibri" w:cs="Calibri"/>
          <w:sz w:val="22"/>
          <w:szCs w:val="22"/>
          <w:lang w:eastAsia="en-AU"/>
        </w:rPr>
        <w:t xml:space="preserve"> that the</w:t>
      </w:r>
      <w:r w:rsidR="000D51D7">
        <w:rPr>
          <w:rFonts w:ascii="Calibri" w:hAnsi="Calibri" w:cs="Calibri"/>
          <w:sz w:val="22"/>
          <w:szCs w:val="22"/>
          <w:lang w:eastAsia="en-AU"/>
        </w:rPr>
        <w:t xml:space="preserve"> </w:t>
      </w:r>
      <w:r w:rsidR="00C81DF9">
        <w:rPr>
          <w:rFonts w:ascii="Calibri" w:hAnsi="Calibri" w:cs="Calibri"/>
          <w:sz w:val="22"/>
          <w:szCs w:val="22"/>
          <w:lang w:eastAsia="en-AU"/>
        </w:rPr>
        <w:t>edges of perm</w:t>
      </w:r>
      <w:r w:rsidR="00A013D9">
        <w:rPr>
          <w:rFonts w:ascii="Calibri" w:hAnsi="Calibri" w:cs="Calibri"/>
          <w:sz w:val="22"/>
          <w:szCs w:val="22"/>
          <w:lang w:eastAsia="en-AU"/>
        </w:rPr>
        <w:t>anent</w:t>
      </w:r>
      <w:r w:rsidR="00C81DF9">
        <w:rPr>
          <w:rFonts w:ascii="Calibri" w:hAnsi="Calibri" w:cs="Calibri"/>
          <w:sz w:val="22"/>
          <w:szCs w:val="22"/>
          <w:lang w:eastAsia="en-AU"/>
        </w:rPr>
        <w:t xml:space="preserve"> plots </w:t>
      </w:r>
      <w:r w:rsidR="00BA7A2B">
        <w:rPr>
          <w:rFonts w:ascii="Calibri" w:hAnsi="Calibri" w:cs="Calibri"/>
          <w:sz w:val="22"/>
          <w:szCs w:val="22"/>
          <w:lang w:eastAsia="en-AU"/>
        </w:rPr>
        <w:t xml:space="preserve">are </w:t>
      </w:r>
      <w:r w:rsidR="00A013D9">
        <w:rPr>
          <w:rFonts w:ascii="Calibri" w:hAnsi="Calibri" w:cs="Calibri"/>
          <w:sz w:val="22"/>
          <w:szCs w:val="22"/>
          <w:lang w:eastAsia="en-AU"/>
        </w:rPr>
        <w:t xml:space="preserve">at least </w:t>
      </w:r>
      <w:r w:rsidR="00C81DF9">
        <w:rPr>
          <w:rFonts w:ascii="Calibri" w:hAnsi="Calibri" w:cs="Calibri"/>
          <w:sz w:val="22"/>
          <w:szCs w:val="22"/>
          <w:lang w:eastAsia="en-AU"/>
        </w:rPr>
        <w:t>100 met</w:t>
      </w:r>
      <w:r w:rsidR="007C3F39">
        <w:rPr>
          <w:rFonts w:ascii="Calibri" w:hAnsi="Calibri" w:cs="Calibri"/>
          <w:sz w:val="22"/>
          <w:szCs w:val="22"/>
          <w:lang w:eastAsia="en-AU"/>
        </w:rPr>
        <w:t>res</w:t>
      </w:r>
      <w:r w:rsidR="00C81DF9">
        <w:rPr>
          <w:rFonts w:ascii="Calibri" w:hAnsi="Calibri" w:cs="Calibri"/>
          <w:sz w:val="22"/>
          <w:szCs w:val="22"/>
          <w:lang w:eastAsia="en-AU"/>
        </w:rPr>
        <w:t xml:space="preserve"> apart. To ensure this</w:t>
      </w:r>
      <w:r w:rsidR="000632B7">
        <w:rPr>
          <w:rFonts w:ascii="Calibri" w:hAnsi="Calibri" w:cs="Calibri"/>
          <w:sz w:val="22"/>
          <w:szCs w:val="22"/>
          <w:lang w:eastAsia="en-AU"/>
        </w:rPr>
        <w:t>,</w:t>
      </w:r>
      <w:r w:rsidR="00C81DF9">
        <w:rPr>
          <w:rFonts w:ascii="Calibri" w:hAnsi="Calibri" w:cs="Calibri"/>
          <w:sz w:val="22"/>
          <w:szCs w:val="22"/>
          <w:lang w:eastAsia="en-AU"/>
        </w:rPr>
        <w:t xml:space="preserve"> </w:t>
      </w:r>
      <w:r w:rsidR="00AC1EA9">
        <w:rPr>
          <w:rFonts w:ascii="Calibri" w:hAnsi="Calibri" w:cs="Calibri"/>
          <w:sz w:val="22"/>
          <w:szCs w:val="22"/>
          <w:lang w:eastAsia="en-AU"/>
        </w:rPr>
        <w:t>the centre point of new permanent plots should be at least 2</w:t>
      </w:r>
      <w:r w:rsidR="001E2236">
        <w:rPr>
          <w:rFonts w:ascii="Calibri" w:hAnsi="Calibri" w:cs="Calibri"/>
          <w:sz w:val="22"/>
          <w:szCs w:val="22"/>
          <w:lang w:eastAsia="en-AU"/>
        </w:rPr>
        <w:t>82</w:t>
      </w:r>
      <w:r w:rsidR="007C3F39">
        <w:rPr>
          <w:rFonts w:ascii="Calibri" w:hAnsi="Calibri" w:cs="Calibri"/>
          <w:sz w:val="22"/>
          <w:szCs w:val="22"/>
          <w:lang w:eastAsia="en-AU"/>
        </w:rPr>
        <w:t xml:space="preserve"> met</w:t>
      </w:r>
      <w:r w:rsidR="00526015">
        <w:rPr>
          <w:rFonts w:ascii="Calibri" w:hAnsi="Calibri" w:cs="Calibri"/>
          <w:sz w:val="22"/>
          <w:szCs w:val="22"/>
          <w:lang w:eastAsia="en-AU"/>
        </w:rPr>
        <w:t>res from the centre point of an existing plot</w:t>
      </w:r>
      <w:r w:rsidR="00B71EEC">
        <w:rPr>
          <w:rFonts w:ascii="Calibri" w:hAnsi="Calibri" w:cs="Calibri"/>
          <w:sz w:val="22"/>
          <w:szCs w:val="22"/>
          <w:lang w:eastAsia="en-AU"/>
        </w:rPr>
        <w:t xml:space="preserve">. In the case of two new </w:t>
      </w:r>
      <w:r w:rsidR="00A013D9">
        <w:rPr>
          <w:rFonts w:ascii="Calibri" w:hAnsi="Calibri" w:cs="Calibri"/>
          <w:sz w:val="22"/>
          <w:szCs w:val="22"/>
          <w:lang w:eastAsia="en-AU"/>
        </w:rPr>
        <w:t>permanent</w:t>
      </w:r>
      <w:r w:rsidR="00B71EEC">
        <w:rPr>
          <w:rFonts w:ascii="Calibri" w:hAnsi="Calibri" w:cs="Calibri"/>
          <w:sz w:val="22"/>
          <w:szCs w:val="22"/>
          <w:lang w:eastAsia="en-AU"/>
        </w:rPr>
        <w:t xml:space="preserve"> plots being installed in the same year this distance rule applies. The rule applies regardless of property, parcel </w:t>
      </w:r>
      <w:r w:rsidR="00A37F12">
        <w:rPr>
          <w:rFonts w:ascii="Calibri" w:hAnsi="Calibri" w:cs="Calibri"/>
          <w:sz w:val="22"/>
          <w:szCs w:val="22"/>
          <w:lang w:eastAsia="en-AU"/>
        </w:rPr>
        <w:t>or man</w:t>
      </w:r>
      <w:r w:rsidR="00EE1AF0">
        <w:rPr>
          <w:rFonts w:ascii="Calibri" w:hAnsi="Calibri" w:cs="Calibri"/>
          <w:sz w:val="22"/>
          <w:szCs w:val="22"/>
          <w:lang w:eastAsia="en-AU"/>
        </w:rPr>
        <w:t>a</w:t>
      </w:r>
      <w:r w:rsidR="00A37F12">
        <w:rPr>
          <w:rFonts w:ascii="Calibri" w:hAnsi="Calibri" w:cs="Calibri"/>
          <w:sz w:val="22"/>
          <w:szCs w:val="22"/>
          <w:lang w:eastAsia="en-AU"/>
        </w:rPr>
        <w:t>g</w:t>
      </w:r>
      <w:r w:rsidR="00EE1AF0">
        <w:rPr>
          <w:rFonts w:ascii="Calibri" w:hAnsi="Calibri" w:cs="Calibri"/>
          <w:sz w:val="22"/>
          <w:szCs w:val="22"/>
          <w:lang w:eastAsia="en-AU"/>
        </w:rPr>
        <w:t>e</w:t>
      </w:r>
      <w:r w:rsidR="00A37F12">
        <w:rPr>
          <w:rFonts w:ascii="Calibri" w:hAnsi="Calibri" w:cs="Calibri"/>
          <w:sz w:val="22"/>
          <w:szCs w:val="22"/>
          <w:lang w:eastAsia="en-AU"/>
        </w:rPr>
        <w:t xml:space="preserve">ment unit boundaries. </w:t>
      </w:r>
    </w:p>
    <w:p w14:paraId="5A79BA9D" w14:textId="77777777" w:rsidR="007A70D8" w:rsidRPr="005C5CBF" w:rsidRDefault="00C20478" w:rsidP="00C04A73">
      <w:pPr>
        <w:pStyle w:val="Heading1"/>
      </w:pPr>
      <w:r>
        <w:br w:type="page"/>
      </w:r>
      <w:bookmarkStart w:id="288" w:name="_Toc59025654"/>
      <w:r w:rsidR="007A70D8" w:rsidRPr="005C5CBF">
        <w:t>Acknowledgements</w:t>
      </w:r>
      <w:bookmarkEnd w:id="268"/>
      <w:bookmarkEnd w:id="288"/>
    </w:p>
    <w:p w14:paraId="0AF8F3A1" w14:textId="77777777" w:rsidR="00192171" w:rsidRPr="009B6C7C" w:rsidRDefault="00192171" w:rsidP="00192171">
      <w:pPr>
        <w:pStyle w:val="BodyText"/>
        <w:rPr>
          <w:rFonts w:ascii="Calibri" w:hAnsi="Calibri" w:cs="Calibri"/>
          <w:color w:val="auto"/>
          <w:sz w:val="22"/>
          <w:szCs w:val="22"/>
          <w:lang w:eastAsia="en-AU"/>
        </w:rPr>
      </w:pPr>
      <w:r w:rsidRPr="009B6C7C">
        <w:rPr>
          <w:rFonts w:ascii="Calibri" w:hAnsi="Calibri" w:cs="Calibri"/>
          <w:color w:val="auto"/>
          <w:sz w:val="22"/>
          <w:szCs w:val="22"/>
          <w:lang w:eastAsia="en-AU"/>
        </w:rPr>
        <w:t>This work was funded through the Melbourne Strategic Assessment program at DELWP. We thank the DELWP MSA team, past and present, particularly Anne Buchan, Adam Muir, Ben Nam, Jess</w:t>
      </w:r>
      <w:r w:rsidR="000857EF" w:rsidRPr="009B6C7C">
        <w:rPr>
          <w:rFonts w:ascii="Calibri" w:hAnsi="Calibri" w:cs="Calibri"/>
          <w:color w:val="auto"/>
          <w:sz w:val="22"/>
          <w:szCs w:val="22"/>
          <w:lang w:eastAsia="en-AU"/>
        </w:rPr>
        <w:t>ica</w:t>
      </w:r>
      <w:r w:rsidRPr="009B6C7C">
        <w:rPr>
          <w:rFonts w:ascii="Calibri" w:hAnsi="Calibri" w:cs="Calibri"/>
          <w:color w:val="auto"/>
          <w:sz w:val="22"/>
          <w:szCs w:val="22"/>
          <w:lang w:eastAsia="en-AU"/>
        </w:rPr>
        <w:t xml:space="preserve"> Kovassy</w:t>
      </w:r>
      <w:r w:rsidR="000857EF" w:rsidRPr="009B6C7C">
        <w:rPr>
          <w:rFonts w:ascii="Calibri" w:hAnsi="Calibri" w:cs="Calibri"/>
          <w:color w:val="auto"/>
          <w:sz w:val="22"/>
          <w:szCs w:val="22"/>
          <w:lang w:eastAsia="en-AU"/>
        </w:rPr>
        <w:t>,</w:t>
      </w:r>
      <w:r w:rsidRPr="009B6C7C">
        <w:rPr>
          <w:rFonts w:ascii="Calibri" w:hAnsi="Calibri" w:cs="Calibri"/>
          <w:color w:val="auto"/>
          <w:sz w:val="22"/>
          <w:szCs w:val="22"/>
          <w:lang w:eastAsia="en-AU"/>
        </w:rPr>
        <w:t xml:space="preserve"> Renae Measom</w:t>
      </w:r>
      <w:r w:rsidR="00B0400B" w:rsidRPr="009B6C7C">
        <w:rPr>
          <w:rFonts w:ascii="Calibri" w:hAnsi="Calibri" w:cs="Calibri"/>
          <w:color w:val="auto"/>
          <w:sz w:val="22"/>
          <w:szCs w:val="22"/>
          <w:lang w:eastAsia="en-AU"/>
        </w:rPr>
        <w:t>,</w:t>
      </w:r>
      <w:r w:rsidR="000857EF" w:rsidRPr="009B6C7C">
        <w:rPr>
          <w:rFonts w:ascii="Calibri" w:hAnsi="Calibri" w:cs="Calibri"/>
          <w:color w:val="auto"/>
          <w:sz w:val="22"/>
          <w:szCs w:val="22"/>
          <w:lang w:eastAsia="en-AU"/>
        </w:rPr>
        <w:t xml:space="preserve"> Jessica Millet-Riley</w:t>
      </w:r>
      <w:r w:rsidR="00B0400B" w:rsidRPr="009B6C7C">
        <w:rPr>
          <w:rFonts w:ascii="Calibri" w:hAnsi="Calibri" w:cs="Calibri"/>
          <w:color w:val="auto"/>
          <w:sz w:val="22"/>
          <w:szCs w:val="22"/>
          <w:lang w:eastAsia="en-AU"/>
        </w:rPr>
        <w:t>, Jeremy Aarons and Richard Boekel</w:t>
      </w:r>
      <w:r w:rsidRPr="009B6C7C">
        <w:rPr>
          <w:rFonts w:ascii="Calibri" w:hAnsi="Calibri" w:cs="Calibri"/>
          <w:color w:val="auto"/>
          <w:sz w:val="22"/>
          <w:szCs w:val="22"/>
          <w:lang w:eastAsia="en-AU"/>
        </w:rPr>
        <w:t>. We also acknowledge the support of our colleagues at ARI, particularly Kim Lowe, Tim O’Brien, Tracey Regan, Matt White</w:t>
      </w:r>
      <w:r w:rsidR="000857EF" w:rsidRPr="009B6C7C">
        <w:rPr>
          <w:rFonts w:ascii="Calibri" w:hAnsi="Calibri" w:cs="Calibri"/>
          <w:color w:val="auto"/>
          <w:sz w:val="22"/>
          <w:szCs w:val="22"/>
          <w:lang w:eastAsia="en-AU"/>
        </w:rPr>
        <w:t>, David Duncan (now University of Melbourne)</w:t>
      </w:r>
      <w:r w:rsidRPr="009B6C7C">
        <w:rPr>
          <w:rFonts w:ascii="Calibri" w:hAnsi="Calibri" w:cs="Calibri"/>
          <w:color w:val="auto"/>
          <w:sz w:val="22"/>
          <w:szCs w:val="22"/>
          <w:lang w:eastAsia="en-AU"/>
        </w:rPr>
        <w:t xml:space="preserve"> and Graeme Newell. </w:t>
      </w:r>
    </w:p>
    <w:p w14:paraId="0BA70BC2" w14:textId="77777777" w:rsidR="000857EF" w:rsidRPr="009B6C7C" w:rsidRDefault="000857EF" w:rsidP="000857EF">
      <w:pPr>
        <w:pStyle w:val="BodyText"/>
        <w:rPr>
          <w:rFonts w:ascii="Calibri" w:hAnsi="Calibri" w:cs="Calibri"/>
          <w:color w:val="auto"/>
          <w:sz w:val="22"/>
          <w:szCs w:val="22"/>
          <w:lang w:eastAsia="en-AU"/>
        </w:rPr>
      </w:pPr>
      <w:r w:rsidRPr="009B6C7C">
        <w:rPr>
          <w:rFonts w:ascii="Calibri" w:hAnsi="Calibri" w:cs="Calibri"/>
          <w:color w:val="auto"/>
          <w:sz w:val="22"/>
          <w:szCs w:val="22"/>
          <w:lang w:eastAsia="en-AU"/>
        </w:rPr>
        <w:t>The former MSA Technical Advisory Group provided crucial advice on the formulation of KPIs and appropriate monitoring techniques. We thank Vanessa Craigie, John Morgan, Georgia Garrard, David McLaren, Nathan Wong, Josh Dorrough, David Baker-Gabb, Geoff Carr, Damien Cook, Charles Grech, Peter Robertson, Peter Menkhorst</w:t>
      </w:r>
      <w:r w:rsidR="00B0400B" w:rsidRPr="009B6C7C">
        <w:rPr>
          <w:rFonts w:ascii="Calibri" w:hAnsi="Calibri" w:cs="Calibri"/>
          <w:color w:val="auto"/>
          <w:sz w:val="22"/>
          <w:szCs w:val="22"/>
          <w:lang w:eastAsia="en-AU"/>
        </w:rPr>
        <w:t>, Fiona Smith</w:t>
      </w:r>
      <w:r w:rsidRPr="009B6C7C">
        <w:rPr>
          <w:rFonts w:ascii="Calibri" w:hAnsi="Calibri" w:cs="Calibri"/>
          <w:color w:val="auto"/>
          <w:sz w:val="22"/>
          <w:szCs w:val="22"/>
          <w:lang w:eastAsia="en-AU"/>
        </w:rPr>
        <w:t xml:space="preserve"> and the late Alan Yen.</w:t>
      </w:r>
    </w:p>
    <w:p w14:paraId="227AC1A8" w14:textId="63E1027A" w:rsidR="00192171" w:rsidRPr="009B6C7C" w:rsidRDefault="00192171" w:rsidP="00192171">
      <w:pPr>
        <w:pStyle w:val="BodyText"/>
        <w:rPr>
          <w:rFonts w:ascii="Calibri" w:hAnsi="Calibri" w:cs="Calibri"/>
          <w:color w:val="auto"/>
          <w:sz w:val="22"/>
          <w:szCs w:val="22"/>
          <w:lang w:eastAsia="en-AU"/>
        </w:rPr>
      </w:pPr>
      <w:r w:rsidRPr="009B6C7C">
        <w:rPr>
          <w:rFonts w:ascii="Calibri" w:hAnsi="Calibri" w:cs="Calibri"/>
          <w:color w:val="auto"/>
          <w:sz w:val="22"/>
          <w:szCs w:val="22"/>
          <w:lang w:eastAsia="en-AU"/>
        </w:rPr>
        <w:t xml:space="preserve">The field monitoring work was undertaken with assistance from many volunteers and DELWP staff, and we thank John Hick, Nicola Prior, Paula Nink, Hayley Sime, Billy Geary, Brad Farmilo, Phoebe Macak, Arn Tolsma, </w:t>
      </w:r>
      <w:r w:rsidR="00854D56">
        <w:rPr>
          <w:rFonts w:ascii="Calibri" w:hAnsi="Calibri" w:cs="Calibri"/>
          <w:color w:val="auto"/>
          <w:sz w:val="22"/>
          <w:szCs w:val="22"/>
          <w:lang w:eastAsia="en-AU"/>
        </w:rPr>
        <w:t xml:space="preserve">Annette Muir, </w:t>
      </w:r>
      <w:r w:rsidRPr="009B6C7C">
        <w:rPr>
          <w:rFonts w:ascii="Calibri" w:hAnsi="Calibri" w:cs="Calibri"/>
          <w:color w:val="auto"/>
          <w:sz w:val="22"/>
          <w:szCs w:val="22"/>
          <w:lang w:eastAsia="en-AU"/>
        </w:rPr>
        <w:t xml:space="preserve">Geoff Sutter, Geoff Brown, </w:t>
      </w:r>
      <w:r w:rsidR="000857EF" w:rsidRPr="009B6C7C">
        <w:rPr>
          <w:rFonts w:ascii="Calibri" w:hAnsi="Calibri" w:cs="Calibri"/>
          <w:color w:val="auto"/>
          <w:sz w:val="22"/>
          <w:szCs w:val="22"/>
          <w:lang w:eastAsia="en-AU"/>
        </w:rPr>
        <w:t>Mel Hardie, Sam Gilbert, Christie Boyle</w:t>
      </w:r>
      <w:r w:rsidR="00B0400B" w:rsidRPr="009B6C7C">
        <w:rPr>
          <w:rFonts w:ascii="Calibri" w:hAnsi="Calibri" w:cs="Calibri"/>
          <w:color w:val="auto"/>
          <w:sz w:val="22"/>
          <w:szCs w:val="22"/>
          <w:lang w:eastAsia="en-AU"/>
        </w:rPr>
        <w:t xml:space="preserve"> and</w:t>
      </w:r>
      <w:r w:rsidR="000857EF" w:rsidRPr="009B6C7C">
        <w:rPr>
          <w:rFonts w:ascii="Calibri" w:hAnsi="Calibri" w:cs="Calibri"/>
          <w:color w:val="auto"/>
          <w:sz w:val="22"/>
          <w:szCs w:val="22"/>
          <w:lang w:eastAsia="en-AU"/>
        </w:rPr>
        <w:t xml:space="preserve"> Leila Brook.</w:t>
      </w:r>
    </w:p>
    <w:p w14:paraId="5A641C00" w14:textId="48E379C4" w:rsidR="000857EF" w:rsidRPr="009B6C7C" w:rsidRDefault="000857EF" w:rsidP="00192171">
      <w:pPr>
        <w:pStyle w:val="BodyText"/>
        <w:rPr>
          <w:rFonts w:ascii="Calibri" w:hAnsi="Calibri" w:cs="Calibri"/>
          <w:color w:val="auto"/>
          <w:sz w:val="22"/>
          <w:szCs w:val="22"/>
          <w:lang w:eastAsia="en-AU"/>
        </w:rPr>
      </w:pPr>
      <w:r w:rsidRPr="009B6C7C">
        <w:rPr>
          <w:rFonts w:ascii="Calibri" w:hAnsi="Calibri" w:cs="Calibri"/>
          <w:color w:val="auto"/>
          <w:sz w:val="22"/>
          <w:szCs w:val="22"/>
          <w:lang w:eastAsia="en-AU"/>
        </w:rPr>
        <w:t>Several groups kindly provided additional data for Matted Flax-lily, and we thank the City of Hume (particularly Amanda Dodd), Abzeco (</w:t>
      </w:r>
      <w:r w:rsidR="004901E5">
        <w:rPr>
          <w:rFonts w:ascii="Calibri" w:hAnsi="Calibri" w:cs="Calibri"/>
          <w:color w:val="auto"/>
          <w:sz w:val="22"/>
          <w:szCs w:val="22"/>
          <w:lang w:eastAsia="en-AU"/>
        </w:rPr>
        <w:t>p</w:t>
      </w:r>
      <w:r w:rsidRPr="009B6C7C">
        <w:rPr>
          <w:rFonts w:ascii="Calibri" w:hAnsi="Calibri" w:cs="Calibri"/>
          <w:color w:val="auto"/>
          <w:sz w:val="22"/>
          <w:szCs w:val="22"/>
          <w:lang w:eastAsia="en-AU"/>
        </w:rPr>
        <w:t>articularly Geordie Scott-Walker) and Merri Creek Management Committee (particularly Brian Bainbridge).</w:t>
      </w:r>
    </w:p>
    <w:p w14:paraId="4D932143" w14:textId="0A9A5E26" w:rsidR="00B0400B" w:rsidRPr="009B6C7C" w:rsidRDefault="00B0400B" w:rsidP="00192171">
      <w:pPr>
        <w:pStyle w:val="BodyText"/>
        <w:rPr>
          <w:rFonts w:ascii="Calibri" w:hAnsi="Calibri" w:cs="Calibri"/>
          <w:color w:val="auto"/>
          <w:sz w:val="22"/>
          <w:szCs w:val="22"/>
          <w:lang w:eastAsia="en-AU"/>
        </w:rPr>
      </w:pPr>
      <w:r w:rsidRPr="009B6C7C">
        <w:rPr>
          <w:rFonts w:ascii="Calibri" w:hAnsi="Calibri" w:cs="Calibri"/>
          <w:color w:val="auto"/>
          <w:sz w:val="22"/>
          <w:szCs w:val="22"/>
          <w:lang w:eastAsia="en-AU"/>
        </w:rPr>
        <w:t>We thank Parks Victoria</w:t>
      </w:r>
      <w:r w:rsidR="00BF144D">
        <w:rPr>
          <w:rFonts w:ascii="Calibri" w:hAnsi="Calibri" w:cs="Calibri"/>
          <w:color w:val="auto"/>
          <w:sz w:val="22"/>
          <w:szCs w:val="22"/>
          <w:lang w:eastAsia="en-AU"/>
        </w:rPr>
        <w:t xml:space="preserve">, </w:t>
      </w:r>
      <w:r w:rsidR="00315BFF">
        <w:rPr>
          <w:rFonts w:ascii="Calibri" w:hAnsi="Calibri" w:cs="Calibri"/>
          <w:color w:val="auto"/>
          <w:sz w:val="22"/>
          <w:szCs w:val="22"/>
          <w:lang w:eastAsia="en-AU"/>
        </w:rPr>
        <w:t xml:space="preserve">City of </w:t>
      </w:r>
      <w:r w:rsidR="00BF144D">
        <w:rPr>
          <w:rFonts w:ascii="Calibri" w:hAnsi="Calibri" w:cs="Calibri"/>
          <w:color w:val="auto"/>
          <w:sz w:val="22"/>
          <w:szCs w:val="22"/>
          <w:lang w:eastAsia="en-AU"/>
        </w:rPr>
        <w:t>Casey</w:t>
      </w:r>
      <w:r w:rsidR="00AE4EA8">
        <w:rPr>
          <w:rFonts w:ascii="Calibri" w:hAnsi="Calibri" w:cs="Calibri"/>
          <w:color w:val="auto"/>
          <w:sz w:val="22"/>
          <w:szCs w:val="22"/>
          <w:lang w:eastAsia="en-AU"/>
        </w:rPr>
        <w:t>, C</w:t>
      </w:r>
      <w:r w:rsidR="00BF144D">
        <w:rPr>
          <w:rFonts w:ascii="Calibri" w:hAnsi="Calibri" w:cs="Calibri"/>
          <w:color w:val="auto"/>
          <w:sz w:val="22"/>
          <w:szCs w:val="22"/>
          <w:lang w:eastAsia="en-AU"/>
        </w:rPr>
        <w:t>ard</w:t>
      </w:r>
      <w:r w:rsidR="00B078D7">
        <w:rPr>
          <w:rFonts w:ascii="Calibri" w:hAnsi="Calibri" w:cs="Calibri"/>
          <w:color w:val="auto"/>
          <w:sz w:val="22"/>
          <w:szCs w:val="22"/>
          <w:lang w:eastAsia="en-AU"/>
        </w:rPr>
        <w:t>i</w:t>
      </w:r>
      <w:r w:rsidR="00BF144D">
        <w:rPr>
          <w:rFonts w:ascii="Calibri" w:hAnsi="Calibri" w:cs="Calibri"/>
          <w:color w:val="auto"/>
          <w:sz w:val="22"/>
          <w:szCs w:val="22"/>
          <w:lang w:eastAsia="en-AU"/>
        </w:rPr>
        <w:t>n</w:t>
      </w:r>
      <w:r w:rsidR="00F005F5">
        <w:rPr>
          <w:rFonts w:ascii="Calibri" w:hAnsi="Calibri" w:cs="Calibri"/>
          <w:color w:val="auto"/>
          <w:sz w:val="22"/>
          <w:szCs w:val="22"/>
          <w:lang w:eastAsia="en-AU"/>
        </w:rPr>
        <w:t>i</w:t>
      </w:r>
      <w:r w:rsidR="00BF144D">
        <w:rPr>
          <w:rFonts w:ascii="Calibri" w:hAnsi="Calibri" w:cs="Calibri"/>
          <w:color w:val="auto"/>
          <w:sz w:val="22"/>
          <w:szCs w:val="22"/>
          <w:lang w:eastAsia="en-AU"/>
        </w:rPr>
        <w:t xml:space="preserve">a Shire, Mornington Peninsula Shire, Baw Baw Shire, </w:t>
      </w:r>
      <w:r w:rsidR="00F005F5">
        <w:rPr>
          <w:rFonts w:ascii="Calibri" w:hAnsi="Calibri" w:cs="Calibri"/>
          <w:color w:val="auto"/>
          <w:sz w:val="22"/>
          <w:szCs w:val="22"/>
          <w:lang w:eastAsia="en-AU"/>
        </w:rPr>
        <w:t>Melbourne Water, Ba</w:t>
      </w:r>
      <w:r w:rsidR="00B44CA3">
        <w:rPr>
          <w:rFonts w:ascii="Calibri" w:hAnsi="Calibri" w:cs="Calibri"/>
          <w:color w:val="auto"/>
          <w:sz w:val="22"/>
          <w:szCs w:val="22"/>
          <w:lang w:eastAsia="en-AU"/>
        </w:rPr>
        <w:t>yl</w:t>
      </w:r>
      <w:r w:rsidR="00F005F5">
        <w:rPr>
          <w:rFonts w:ascii="Calibri" w:hAnsi="Calibri" w:cs="Calibri"/>
          <w:color w:val="auto"/>
          <w:sz w:val="22"/>
          <w:szCs w:val="22"/>
          <w:lang w:eastAsia="en-AU"/>
        </w:rPr>
        <w:t xml:space="preserve">es Flora and Fauna Reserve, Moonlit Sanctury </w:t>
      </w:r>
      <w:r w:rsidR="00B078D7">
        <w:rPr>
          <w:rFonts w:ascii="Calibri" w:hAnsi="Calibri" w:cs="Calibri"/>
          <w:color w:val="auto"/>
          <w:sz w:val="22"/>
          <w:szCs w:val="22"/>
          <w:lang w:eastAsia="en-AU"/>
        </w:rPr>
        <w:t>and Royal Botanic Gardens Cranboune</w:t>
      </w:r>
      <w:r w:rsidRPr="009B6C7C">
        <w:rPr>
          <w:rFonts w:ascii="Calibri" w:hAnsi="Calibri" w:cs="Calibri"/>
          <w:color w:val="auto"/>
          <w:sz w:val="22"/>
          <w:szCs w:val="22"/>
          <w:lang w:eastAsia="en-AU"/>
        </w:rPr>
        <w:t xml:space="preserve"> for assisting with site access and management information, notably </w:t>
      </w:r>
      <w:r w:rsidR="00475CEE" w:rsidRPr="009B6C7C">
        <w:rPr>
          <w:rFonts w:ascii="Calibri" w:hAnsi="Calibri" w:cs="Calibri"/>
          <w:color w:val="auto"/>
          <w:sz w:val="22"/>
          <w:szCs w:val="22"/>
          <w:lang w:eastAsia="en-AU"/>
        </w:rPr>
        <w:t>J</w:t>
      </w:r>
      <w:r w:rsidRPr="009B6C7C">
        <w:rPr>
          <w:rFonts w:ascii="Calibri" w:hAnsi="Calibri" w:cs="Calibri"/>
          <w:color w:val="auto"/>
          <w:sz w:val="22"/>
          <w:szCs w:val="22"/>
          <w:lang w:eastAsia="en-AU"/>
        </w:rPr>
        <w:t>ames Neil</w:t>
      </w:r>
      <w:r w:rsidR="003B10B8" w:rsidRPr="009B6C7C">
        <w:rPr>
          <w:rFonts w:ascii="Calibri" w:hAnsi="Calibri" w:cs="Calibri"/>
          <w:color w:val="auto"/>
          <w:sz w:val="22"/>
          <w:szCs w:val="22"/>
          <w:lang w:eastAsia="en-AU"/>
        </w:rPr>
        <w:t xml:space="preserve">, </w:t>
      </w:r>
      <w:r w:rsidR="003B10B8" w:rsidRPr="00736FA1">
        <w:rPr>
          <w:rFonts w:ascii="Calibri" w:hAnsi="Calibri" w:cs="Calibri"/>
          <w:color w:val="auto"/>
          <w:sz w:val="22"/>
          <w:szCs w:val="22"/>
          <w:lang w:eastAsia="en-AU"/>
        </w:rPr>
        <w:t xml:space="preserve">Emma </w:t>
      </w:r>
      <w:r w:rsidR="000510A1">
        <w:rPr>
          <w:rFonts w:ascii="Calibri" w:hAnsi="Calibri" w:cs="Calibri"/>
          <w:color w:val="auto"/>
          <w:sz w:val="22"/>
          <w:szCs w:val="22"/>
          <w:lang w:eastAsia="en-AU"/>
        </w:rPr>
        <w:t>Parker</w:t>
      </w:r>
      <w:r w:rsidRPr="009B6C7C">
        <w:rPr>
          <w:rFonts w:ascii="Calibri" w:hAnsi="Calibri" w:cs="Calibri"/>
          <w:color w:val="auto"/>
          <w:sz w:val="22"/>
          <w:szCs w:val="22"/>
          <w:lang w:eastAsia="en-AU"/>
        </w:rPr>
        <w:t xml:space="preserve"> and Mike Forsyth.</w:t>
      </w:r>
    </w:p>
    <w:p w14:paraId="030B83F0" w14:textId="49B21E82" w:rsidR="0060077E" w:rsidRPr="009B6C7C" w:rsidRDefault="000857EF" w:rsidP="00192171">
      <w:pPr>
        <w:pStyle w:val="BodyText"/>
        <w:rPr>
          <w:rFonts w:ascii="Calibri" w:hAnsi="Calibri" w:cs="Calibri"/>
          <w:color w:val="auto"/>
          <w:sz w:val="22"/>
          <w:szCs w:val="22"/>
          <w:lang w:eastAsia="en-AU"/>
        </w:rPr>
      </w:pPr>
      <w:r w:rsidRPr="009B6C7C">
        <w:rPr>
          <w:rFonts w:ascii="Calibri" w:hAnsi="Calibri" w:cs="Calibri"/>
          <w:color w:val="auto"/>
          <w:sz w:val="22"/>
          <w:szCs w:val="22"/>
          <w:lang w:eastAsia="en-AU"/>
        </w:rPr>
        <w:t>We also thank the experts and recovery team members who provided advice about the natural history of the MSA area, including Debbie Reynolds, Steve Mueck, Neville Walsh, Neville Scarlett, Karl Just, Mike Duncan, Karen Lester, Nick Clemann, Garry Peterson, Michael Scroggie, Geoff Heard, Megan O’Shea</w:t>
      </w:r>
      <w:r w:rsidR="000E5BF5">
        <w:rPr>
          <w:rFonts w:ascii="Calibri" w:hAnsi="Calibri" w:cs="Calibri"/>
          <w:color w:val="auto"/>
          <w:sz w:val="22"/>
          <w:szCs w:val="22"/>
          <w:lang w:eastAsia="en-AU"/>
        </w:rPr>
        <w:t>, Sarah Macalgan, Terry Coates</w:t>
      </w:r>
      <w:r w:rsidR="003B10B8" w:rsidRPr="009B6C7C">
        <w:rPr>
          <w:rFonts w:ascii="Calibri" w:hAnsi="Calibri" w:cs="Calibri"/>
          <w:color w:val="auto"/>
          <w:sz w:val="22"/>
          <w:szCs w:val="22"/>
          <w:lang w:eastAsia="en-AU"/>
        </w:rPr>
        <w:t xml:space="preserve"> and</w:t>
      </w:r>
      <w:r w:rsidRPr="009B6C7C">
        <w:rPr>
          <w:rFonts w:ascii="Calibri" w:hAnsi="Calibri" w:cs="Calibri"/>
          <w:color w:val="auto"/>
          <w:sz w:val="22"/>
          <w:szCs w:val="22"/>
          <w:lang w:eastAsia="en-AU"/>
        </w:rPr>
        <w:t xml:space="preserve"> Daniel Gilmore.</w:t>
      </w:r>
    </w:p>
    <w:p w14:paraId="00A841AB" w14:textId="7871A2E9" w:rsidR="003B10B8" w:rsidRDefault="003B10B8" w:rsidP="00192171">
      <w:pPr>
        <w:pStyle w:val="BodyText"/>
        <w:rPr>
          <w:rFonts w:ascii="Calibri" w:hAnsi="Calibri" w:cs="Calibri"/>
          <w:color w:val="auto"/>
          <w:sz w:val="22"/>
          <w:szCs w:val="22"/>
          <w:lang w:eastAsia="en-AU"/>
        </w:rPr>
      </w:pPr>
      <w:r w:rsidRPr="009B6C7C">
        <w:rPr>
          <w:rFonts w:ascii="Calibri" w:hAnsi="Calibri" w:cs="Calibri"/>
          <w:color w:val="auto"/>
          <w:sz w:val="22"/>
          <w:szCs w:val="22"/>
          <w:lang w:eastAsia="en-AU"/>
        </w:rPr>
        <w:t xml:space="preserve">Paul Moloney provided statistical advice and the code for extracting detection histories was adapted from </w:t>
      </w:r>
      <w:r w:rsidR="0060077E">
        <w:rPr>
          <w:rFonts w:ascii="Calibri" w:hAnsi="Calibri" w:cs="Calibri"/>
          <w:color w:val="auto"/>
          <w:sz w:val="22"/>
          <w:szCs w:val="22"/>
          <w:lang w:eastAsia="en-AU"/>
        </w:rPr>
        <w:t>that</w:t>
      </w:r>
      <w:r w:rsidRPr="009B6C7C">
        <w:rPr>
          <w:rFonts w:ascii="Calibri" w:hAnsi="Calibri" w:cs="Calibri"/>
          <w:color w:val="auto"/>
          <w:sz w:val="22"/>
          <w:szCs w:val="22"/>
          <w:lang w:eastAsia="en-AU"/>
        </w:rPr>
        <w:t xml:space="preserve"> written by Luke Emerson</w:t>
      </w:r>
      <w:r w:rsidR="004D7717">
        <w:rPr>
          <w:rFonts w:ascii="Calibri" w:hAnsi="Calibri" w:cs="Calibri"/>
          <w:color w:val="auto"/>
          <w:sz w:val="22"/>
          <w:szCs w:val="22"/>
          <w:lang w:eastAsia="en-AU"/>
        </w:rPr>
        <w:t>.</w:t>
      </w:r>
      <w:r w:rsidR="00DD6E51">
        <w:rPr>
          <w:rFonts w:ascii="Calibri" w:hAnsi="Calibri" w:cs="Calibri"/>
          <w:color w:val="auto"/>
          <w:sz w:val="22"/>
          <w:szCs w:val="22"/>
          <w:lang w:eastAsia="en-AU"/>
        </w:rPr>
        <w:t xml:space="preserve"> </w:t>
      </w:r>
      <w:r w:rsidRPr="009B6C7C">
        <w:rPr>
          <w:rFonts w:ascii="Calibri" w:hAnsi="Calibri" w:cs="Calibri"/>
          <w:color w:val="auto"/>
          <w:sz w:val="22"/>
          <w:szCs w:val="22"/>
          <w:lang w:eastAsia="en-AU"/>
        </w:rPr>
        <w:t>Kasey Stamation built the NTG database.</w:t>
      </w:r>
    </w:p>
    <w:p w14:paraId="42195257" w14:textId="7E154BFA" w:rsidR="00B545CB" w:rsidRPr="009B6C7C" w:rsidRDefault="00B545CB" w:rsidP="00192171">
      <w:pPr>
        <w:pStyle w:val="BodyText"/>
        <w:rPr>
          <w:rFonts w:ascii="Calibri" w:hAnsi="Calibri" w:cs="Calibri"/>
          <w:color w:val="auto"/>
          <w:sz w:val="22"/>
          <w:szCs w:val="22"/>
          <w:lang w:eastAsia="en-AU"/>
        </w:rPr>
      </w:pPr>
      <w:r>
        <w:rPr>
          <w:rFonts w:ascii="Calibri" w:hAnsi="Calibri" w:cs="Calibri"/>
          <w:color w:val="auto"/>
          <w:sz w:val="22"/>
          <w:szCs w:val="22"/>
          <w:lang w:eastAsia="en-AU"/>
        </w:rPr>
        <w:t xml:space="preserve">Josepine MacHunter and </w:t>
      </w:r>
      <w:r w:rsidR="00A4563F">
        <w:rPr>
          <w:rFonts w:ascii="Calibri" w:hAnsi="Calibri" w:cs="Calibri"/>
          <w:color w:val="auto"/>
          <w:sz w:val="22"/>
          <w:szCs w:val="22"/>
          <w:lang w:eastAsia="en-AU"/>
        </w:rPr>
        <w:t>Michael Scroggie</w:t>
      </w:r>
      <w:r>
        <w:rPr>
          <w:rFonts w:ascii="Calibri" w:hAnsi="Calibri" w:cs="Calibri"/>
          <w:color w:val="auto"/>
          <w:sz w:val="22"/>
          <w:szCs w:val="22"/>
          <w:lang w:eastAsia="en-AU"/>
        </w:rPr>
        <w:t xml:space="preserve"> provided</w:t>
      </w:r>
      <w:r w:rsidR="001A7811">
        <w:rPr>
          <w:rFonts w:ascii="Calibri" w:hAnsi="Calibri" w:cs="Calibri"/>
          <w:color w:val="auto"/>
          <w:sz w:val="22"/>
          <w:szCs w:val="22"/>
          <w:lang w:eastAsia="en-AU"/>
        </w:rPr>
        <w:t xml:space="preserve"> help</w:t>
      </w:r>
      <w:r w:rsidR="00081366">
        <w:rPr>
          <w:rFonts w:ascii="Calibri" w:hAnsi="Calibri" w:cs="Calibri"/>
          <w:color w:val="auto"/>
          <w:sz w:val="22"/>
          <w:szCs w:val="22"/>
          <w:lang w:eastAsia="en-AU"/>
        </w:rPr>
        <w:t>ful</w:t>
      </w:r>
      <w:r>
        <w:rPr>
          <w:rFonts w:ascii="Calibri" w:hAnsi="Calibri" w:cs="Calibri"/>
          <w:color w:val="auto"/>
          <w:sz w:val="22"/>
          <w:szCs w:val="22"/>
          <w:lang w:eastAsia="en-AU"/>
        </w:rPr>
        <w:t xml:space="preserve"> </w:t>
      </w:r>
      <w:r w:rsidR="001A7811">
        <w:rPr>
          <w:rFonts w:ascii="Calibri" w:hAnsi="Calibri" w:cs="Calibri"/>
          <w:color w:val="auto"/>
          <w:sz w:val="22"/>
          <w:szCs w:val="22"/>
          <w:lang w:eastAsia="en-AU"/>
        </w:rPr>
        <w:t>feedback on drafts of this report.</w:t>
      </w:r>
    </w:p>
    <w:p w14:paraId="51EBFB03" w14:textId="77777777" w:rsidR="002F6BEC" w:rsidRDefault="002F6BEC" w:rsidP="00801903">
      <w:pPr>
        <w:pStyle w:val="Heading1TopofPage"/>
        <w:framePr w:wrap="around"/>
      </w:pPr>
      <w:bookmarkStart w:id="289" w:name="_Toc462739492"/>
      <w:bookmarkStart w:id="290" w:name="_Toc59025655"/>
      <w:r>
        <w:t>References</w:t>
      </w:r>
      <w:bookmarkEnd w:id="289"/>
      <w:bookmarkEnd w:id="290"/>
    </w:p>
    <w:p w14:paraId="63593318" w14:textId="2848E015" w:rsidR="00C20D55" w:rsidRPr="00673393" w:rsidRDefault="00E11887" w:rsidP="006E7FB0">
      <w:pPr>
        <w:pStyle w:val="Body"/>
        <w:ind w:left="567" w:hanging="567"/>
        <w:rPr>
          <w:rStyle w:val="HTMLCite"/>
          <w:rFonts w:ascii="Calibri" w:hAnsi="Calibri" w:cs="Calibri"/>
          <w:i w:val="0"/>
          <w:iCs w:val="0"/>
          <w:sz w:val="22"/>
          <w:szCs w:val="22"/>
        </w:rPr>
      </w:pPr>
      <w:hyperlink r:id="rId88" w:tooltip="Hirotugu Akaike" w:history="1">
        <w:r w:rsidR="00C20D55" w:rsidRPr="00673393">
          <w:rPr>
            <w:rStyle w:val="Hyperlink"/>
            <w:rFonts w:ascii="Calibri" w:hAnsi="Calibri" w:cs="Calibri"/>
            <w:sz w:val="22"/>
            <w:szCs w:val="22"/>
            <w:u w:val="none"/>
          </w:rPr>
          <w:t>Akaike</w:t>
        </w:r>
        <w:r w:rsidR="00EC51D4" w:rsidRPr="00673393">
          <w:rPr>
            <w:rStyle w:val="Hyperlink"/>
            <w:rFonts w:ascii="Calibri" w:hAnsi="Calibri" w:cs="Calibri"/>
            <w:sz w:val="22"/>
            <w:szCs w:val="22"/>
            <w:u w:val="none"/>
          </w:rPr>
          <w:t xml:space="preserve"> </w:t>
        </w:r>
        <w:r w:rsidR="00C20D55" w:rsidRPr="00673393">
          <w:rPr>
            <w:rStyle w:val="Hyperlink"/>
            <w:rFonts w:ascii="Calibri" w:hAnsi="Calibri" w:cs="Calibri"/>
            <w:sz w:val="22"/>
            <w:szCs w:val="22"/>
            <w:u w:val="none"/>
          </w:rPr>
          <w:t>H</w:t>
        </w:r>
      </w:hyperlink>
      <w:r w:rsidR="00EC51D4" w:rsidRPr="00673393">
        <w:rPr>
          <w:rStyle w:val="Hyperlink"/>
          <w:rFonts w:ascii="Calibri" w:hAnsi="Calibri" w:cs="Calibri"/>
          <w:sz w:val="22"/>
          <w:szCs w:val="22"/>
          <w:u w:val="none"/>
        </w:rPr>
        <w:t xml:space="preserve"> </w:t>
      </w:r>
      <w:r w:rsidR="00C20D55" w:rsidRPr="00673393">
        <w:rPr>
          <w:rStyle w:val="HTMLCite"/>
          <w:rFonts w:ascii="Calibri" w:hAnsi="Calibri" w:cs="Calibri"/>
          <w:i w:val="0"/>
          <w:iCs w:val="0"/>
          <w:sz w:val="22"/>
          <w:szCs w:val="22"/>
        </w:rPr>
        <w:t>(1974) A new look at the statistical model identification</w:t>
      </w:r>
      <w:r w:rsidR="00EC782C" w:rsidRPr="00673393">
        <w:rPr>
          <w:rStyle w:val="HTMLCite"/>
          <w:rFonts w:ascii="Calibri" w:hAnsi="Calibri" w:cs="Calibri"/>
          <w:i w:val="0"/>
          <w:iCs w:val="0"/>
          <w:sz w:val="22"/>
          <w:szCs w:val="22"/>
        </w:rPr>
        <w:t>.</w:t>
      </w:r>
      <w:r w:rsidR="00C20D55" w:rsidRPr="00673393">
        <w:rPr>
          <w:rStyle w:val="HTMLCite"/>
          <w:rFonts w:ascii="Calibri" w:hAnsi="Calibri" w:cs="Calibri"/>
          <w:i w:val="0"/>
          <w:iCs w:val="0"/>
          <w:sz w:val="22"/>
          <w:szCs w:val="22"/>
        </w:rPr>
        <w:t xml:space="preserve"> </w:t>
      </w:r>
      <w:hyperlink r:id="rId89" w:tooltip="IEEE Transactions on Automatic Control" w:history="1">
        <w:r w:rsidR="00C20D55" w:rsidRPr="00673393">
          <w:rPr>
            <w:rStyle w:val="Hyperlink"/>
            <w:rFonts w:ascii="Calibri" w:hAnsi="Calibri" w:cs="Calibri"/>
            <w:i/>
            <w:iCs/>
            <w:sz w:val="22"/>
            <w:szCs w:val="22"/>
            <w:u w:val="none"/>
          </w:rPr>
          <w:t>IEEE Transactions on Automatic Control</w:t>
        </w:r>
      </w:hyperlink>
      <w:r w:rsidR="00C20D55" w:rsidRPr="00673393">
        <w:rPr>
          <w:rStyle w:val="HTMLCite"/>
          <w:rFonts w:ascii="Calibri" w:hAnsi="Calibri" w:cs="Calibri"/>
          <w:i w:val="0"/>
          <w:iCs w:val="0"/>
          <w:sz w:val="22"/>
          <w:szCs w:val="22"/>
        </w:rPr>
        <w:t xml:space="preserve"> </w:t>
      </w:r>
      <w:r w:rsidR="00C20D55" w:rsidRPr="00673393">
        <w:rPr>
          <w:rStyle w:val="HTMLCite"/>
          <w:rFonts w:ascii="Calibri" w:hAnsi="Calibri" w:cs="Calibri"/>
          <w:b/>
          <w:bCs/>
          <w:i w:val="0"/>
          <w:iCs w:val="0"/>
          <w:sz w:val="22"/>
          <w:szCs w:val="22"/>
        </w:rPr>
        <w:t>19</w:t>
      </w:r>
      <w:r w:rsidR="00C20D55" w:rsidRPr="00673393">
        <w:rPr>
          <w:rStyle w:val="HTMLCite"/>
          <w:rFonts w:ascii="Calibri" w:hAnsi="Calibri" w:cs="Calibri"/>
          <w:i w:val="0"/>
          <w:iCs w:val="0"/>
          <w:sz w:val="22"/>
          <w:szCs w:val="22"/>
        </w:rPr>
        <w:t>, 716–723</w:t>
      </w:r>
      <w:r w:rsidR="00EC782C" w:rsidRPr="00673393">
        <w:rPr>
          <w:rStyle w:val="HTMLCite"/>
          <w:rFonts w:ascii="Calibri" w:hAnsi="Calibri" w:cs="Calibri"/>
          <w:i w:val="0"/>
          <w:iCs w:val="0"/>
          <w:sz w:val="22"/>
          <w:szCs w:val="22"/>
        </w:rPr>
        <w:t>.</w:t>
      </w:r>
    </w:p>
    <w:p w14:paraId="516CBBCC" w14:textId="1D102A18" w:rsidR="006B4617" w:rsidRPr="00673393" w:rsidRDefault="006B4617" w:rsidP="004E0415">
      <w:pPr>
        <w:spacing w:after="113"/>
        <w:ind w:left="567" w:hanging="567"/>
        <w:rPr>
          <w:rFonts w:ascii="Calibri" w:hAnsi="Calibri" w:cs="Calibri"/>
          <w:color w:val="auto"/>
          <w:sz w:val="22"/>
          <w:szCs w:val="22"/>
        </w:rPr>
      </w:pPr>
      <w:r w:rsidRPr="00673393">
        <w:rPr>
          <w:rFonts w:ascii="Calibri" w:hAnsi="Calibri" w:cs="Calibri"/>
          <w:color w:val="auto"/>
          <w:sz w:val="22"/>
          <w:szCs w:val="22"/>
        </w:rPr>
        <w:t xml:space="preserve">Backhouse G. and Lester K (2010) National Recovery Plan for the Small Golden Moths Orchid </w:t>
      </w:r>
      <w:r w:rsidRPr="00673393">
        <w:rPr>
          <w:rFonts w:ascii="Calibri" w:hAnsi="Calibri" w:cs="Calibri"/>
          <w:i/>
          <w:iCs/>
          <w:color w:val="auto"/>
          <w:sz w:val="22"/>
          <w:szCs w:val="22"/>
        </w:rPr>
        <w:t>Diuris basaltica</w:t>
      </w:r>
      <w:r w:rsidRPr="00673393">
        <w:rPr>
          <w:rFonts w:ascii="Calibri" w:hAnsi="Calibri" w:cs="Calibri"/>
          <w:color w:val="auto"/>
          <w:sz w:val="22"/>
          <w:szCs w:val="22"/>
        </w:rPr>
        <w:t>. Department of Sustainability and Environment, Melbourne</w:t>
      </w:r>
      <w:r w:rsidR="004E0415" w:rsidRPr="00673393">
        <w:rPr>
          <w:rFonts w:ascii="Calibri" w:hAnsi="Calibri" w:cs="Calibri"/>
          <w:color w:val="auto"/>
          <w:sz w:val="22"/>
          <w:szCs w:val="22"/>
        </w:rPr>
        <w:t>.</w:t>
      </w:r>
    </w:p>
    <w:p w14:paraId="3817F445" w14:textId="77777777" w:rsidR="00F310E5" w:rsidRPr="00673393" w:rsidRDefault="00F310E5" w:rsidP="00965299">
      <w:pPr>
        <w:pStyle w:val="Body"/>
        <w:ind w:left="567" w:hanging="567"/>
        <w:rPr>
          <w:rFonts w:ascii="Calibri" w:hAnsi="Calibri" w:cs="Calibri"/>
          <w:noProof/>
          <w:color w:val="000000"/>
          <w:sz w:val="22"/>
          <w:szCs w:val="22"/>
        </w:rPr>
      </w:pPr>
      <w:bookmarkStart w:id="291" w:name="_ENREF_5"/>
      <w:r w:rsidRPr="00673393">
        <w:rPr>
          <w:rFonts w:ascii="Calibri" w:hAnsi="Calibri" w:cs="Calibri"/>
          <w:noProof/>
          <w:color w:val="000000"/>
          <w:sz w:val="22"/>
          <w:szCs w:val="22"/>
        </w:rPr>
        <w:t>Barker J, Grigg G</w:t>
      </w:r>
      <w:r w:rsidR="000A49A0" w:rsidRPr="00673393">
        <w:rPr>
          <w:rFonts w:ascii="Calibri" w:hAnsi="Calibri" w:cs="Calibri"/>
          <w:noProof/>
          <w:color w:val="000000"/>
          <w:sz w:val="22"/>
          <w:szCs w:val="22"/>
        </w:rPr>
        <w:t xml:space="preserve"> and</w:t>
      </w:r>
      <w:r w:rsidRPr="00673393">
        <w:rPr>
          <w:rFonts w:ascii="Calibri" w:hAnsi="Calibri" w:cs="Calibri"/>
          <w:noProof/>
          <w:color w:val="000000"/>
          <w:sz w:val="22"/>
          <w:szCs w:val="22"/>
        </w:rPr>
        <w:t xml:space="preserve"> Tyler MJ (1995) </w:t>
      </w:r>
      <w:r w:rsidRPr="00673393">
        <w:rPr>
          <w:rFonts w:ascii="Calibri" w:hAnsi="Calibri" w:cs="Calibri"/>
          <w:iCs/>
          <w:noProof/>
          <w:color w:val="000000"/>
          <w:sz w:val="22"/>
          <w:szCs w:val="22"/>
        </w:rPr>
        <w:t>A Field Guide to Australian Frogs.</w:t>
      </w:r>
      <w:r w:rsidRPr="00673393">
        <w:rPr>
          <w:rFonts w:ascii="Calibri" w:hAnsi="Calibri" w:cs="Calibri"/>
          <w:noProof/>
          <w:color w:val="000000"/>
          <w:sz w:val="22"/>
          <w:szCs w:val="22"/>
        </w:rPr>
        <w:t xml:space="preserve"> Surrey Beatty, Chipping Norton, NSW.</w:t>
      </w:r>
      <w:bookmarkEnd w:id="291"/>
    </w:p>
    <w:p w14:paraId="7817CD67" w14:textId="22B77826" w:rsidR="00BB1356" w:rsidRPr="00673393" w:rsidRDefault="00BB1356" w:rsidP="00BB1356">
      <w:pPr>
        <w:pStyle w:val="Body"/>
        <w:spacing w:after="0"/>
        <w:ind w:left="720" w:hanging="720"/>
        <w:rPr>
          <w:rFonts w:ascii="Calibri" w:hAnsi="Calibri" w:cs="Calibri"/>
          <w:noProof/>
          <w:color w:val="000000"/>
          <w:sz w:val="22"/>
          <w:szCs w:val="22"/>
        </w:rPr>
      </w:pPr>
      <w:r w:rsidRPr="00673393">
        <w:rPr>
          <w:rFonts w:ascii="Calibri" w:hAnsi="Calibri" w:cs="Calibri"/>
          <w:noProof/>
          <w:color w:val="000000"/>
          <w:sz w:val="22"/>
          <w:szCs w:val="22"/>
        </w:rPr>
        <w:t>Bayes E &amp; Cook D (2015) Seasonal Herbaceous Wetlands. Identification and Management Handbook.  Goulburn Broken Catchment Management Authority.</w:t>
      </w:r>
    </w:p>
    <w:p w14:paraId="7034FE72" w14:textId="3665EBD7" w:rsidR="001E6A3E" w:rsidRPr="00673393" w:rsidRDefault="001E6A3E" w:rsidP="004E0415">
      <w:pPr>
        <w:pStyle w:val="Body"/>
        <w:ind w:left="567" w:hanging="567"/>
        <w:rPr>
          <w:rFonts w:ascii="Calibri" w:hAnsi="Calibri" w:cs="Calibri"/>
          <w:noProof/>
          <w:color w:val="000000"/>
          <w:sz w:val="22"/>
          <w:szCs w:val="22"/>
        </w:rPr>
      </w:pPr>
      <w:r w:rsidRPr="00673393">
        <w:rPr>
          <w:rFonts w:ascii="Calibri" w:hAnsi="Calibri" w:cs="Calibri"/>
          <w:noProof/>
          <w:color w:val="000000"/>
          <w:sz w:val="22"/>
          <w:szCs w:val="22"/>
        </w:rPr>
        <w:t xml:space="preserve">Beeton RJ, McGrath C (2009) Developing an approach to the listing of ecological communities to achieve conservation outcomes. </w:t>
      </w:r>
      <w:r w:rsidRPr="00673393">
        <w:rPr>
          <w:rFonts w:ascii="Calibri" w:hAnsi="Calibri" w:cs="Calibri"/>
          <w:i/>
          <w:noProof/>
          <w:color w:val="000000"/>
          <w:sz w:val="22"/>
          <w:szCs w:val="22"/>
        </w:rPr>
        <w:t>The Australasian Journal of Natural Resources Law and Policy</w:t>
      </w:r>
      <w:r w:rsidRPr="00673393">
        <w:rPr>
          <w:rFonts w:ascii="Calibri" w:hAnsi="Calibri" w:cs="Calibri"/>
          <w:noProof/>
          <w:color w:val="000000"/>
          <w:sz w:val="22"/>
          <w:szCs w:val="22"/>
        </w:rPr>
        <w:t xml:space="preserve">, </w:t>
      </w:r>
      <w:r w:rsidRPr="00673393">
        <w:rPr>
          <w:rFonts w:ascii="Calibri" w:hAnsi="Calibri" w:cs="Calibri"/>
          <w:b/>
          <w:noProof/>
          <w:color w:val="000000"/>
          <w:sz w:val="22"/>
          <w:szCs w:val="22"/>
        </w:rPr>
        <w:t>13</w:t>
      </w:r>
      <w:r w:rsidRPr="00673393">
        <w:rPr>
          <w:rFonts w:ascii="Calibri" w:hAnsi="Calibri" w:cs="Calibri"/>
          <w:noProof/>
          <w:color w:val="000000"/>
          <w:sz w:val="22"/>
          <w:szCs w:val="22"/>
        </w:rPr>
        <w:t xml:space="preserve"> (1), 61-92</w:t>
      </w:r>
    </w:p>
    <w:p w14:paraId="70F76F7C" w14:textId="77777777" w:rsidR="004E349E" w:rsidRPr="00673393" w:rsidRDefault="004E349E" w:rsidP="004E0415">
      <w:pPr>
        <w:pStyle w:val="Body"/>
        <w:ind w:left="567" w:hanging="567"/>
        <w:rPr>
          <w:rFonts w:ascii="Calibri" w:hAnsi="Calibri" w:cs="Calibri"/>
          <w:noProof/>
          <w:color w:val="000000"/>
          <w:sz w:val="22"/>
          <w:szCs w:val="22"/>
        </w:rPr>
      </w:pPr>
      <w:bookmarkStart w:id="292" w:name="_ENREF_7"/>
      <w:r w:rsidRPr="00673393">
        <w:rPr>
          <w:rFonts w:ascii="Calibri" w:hAnsi="Calibri" w:cs="Calibri"/>
          <w:noProof/>
          <w:color w:val="000000"/>
          <w:sz w:val="22"/>
          <w:szCs w:val="22"/>
        </w:rPr>
        <w:t xml:space="preserve">Belcher RO (1983) New Australian species of Erechthitoid </w:t>
      </w:r>
      <w:r w:rsidRPr="00673393">
        <w:rPr>
          <w:rFonts w:ascii="Calibri" w:hAnsi="Calibri" w:cs="Calibri"/>
          <w:i/>
          <w:noProof/>
          <w:color w:val="000000"/>
          <w:sz w:val="22"/>
          <w:szCs w:val="22"/>
        </w:rPr>
        <w:t>Senecio</w:t>
      </w:r>
      <w:r w:rsidRPr="00673393">
        <w:rPr>
          <w:rFonts w:ascii="Calibri" w:hAnsi="Calibri" w:cs="Calibri"/>
          <w:noProof/>
          <w:color w:val="000000"/>
          <w:sz w:val="22"/>
          <w:szCs w:val="22"/>
        </w:rPr>
        <w:t xml:space="preserve"> (Asteraceae). </w:t>
      </w:r>
      <w:r w:rsidRPr="00673393">
        <w:rPr>
          <w:rFonts w:ascii="Calibri" w:hAnsi="Calibri" w:cs="Calibri"/>
          <w:i/>
          <w:noProof/>
          <w:color w:val="000000"/>
          <w:sz w:val="22"/>
          <w:szCs w:val="22"/>
        </w:rPr>
        <w:t>Muelleria</w:t>
      </w:r>
      <w:r w:rsidRPr="00673393">
        <w:rPr>
          <w:rFonts w:ascii="Calibri" w:hAnsi="Calibri" w:cs="Calibri"/>
          <w:noProof/>
          <w:color w:val="000000"/>
          <w:sz w:val="22"/>
          <w:szCs w:val="22"/>
        </w:rPr>
        <w:t xml:space="preserve"> </w:t>
      </w:r>
      <w:r w:rsidRPr="00673393">
        <w:rPr>
          <w:rFonts w:ascii="Calibri" w:hAnsi="Calibri" w:cs="Calibri"/>
          <w:b/>
          <w:noProof/>
          <w:color w:val="000000"/>
          <w:sz w:val="22"/>
          <w:szCs w:val="22"/>
        </w:rPr>
        <w:t>5</w:t>
      </w:r>
      <w:r w:rsidRPr="00673393">
        <w:rPr>
          <w:rFonts w:ascii="Calibri" w:hAnsi="Calibri" w:cs="Calibri"/>
          <w:noProof/>
          <w:color w:val="000000"/>
          <w:sz w:val="22"/>
          <w:szCs w:val="22"/>
        </w:rPr>
        <w:t>, 119-122.</w:t>
      </w:r>
    </w:p>
    <w:bookmarkEnd w:id="292"/>
    <w:p w14:paraId="6E7B804F" w14:textId="68120F98" w:rsidR="00EA6C7B" w:rsidRPr="00673393" w:rsidRDefault="00EA6C7B" w:rsidP="004E0415">
      <w:pPr>
        <w:pStyle w:val="Body"/>
        <w:ind w:left="567" w:hanging="567"/>
        <w:rPr>
          <w:rFonts w:ascii="Calibri" w:hAnsi="Calibri" w:cs="Calibri"/>
          <w:noProof/>
          <w:color w:val="000000"/>
          <w:sz w:val="22"/>
          <w:szCs w:val="22"/>
        </w:rPr>
      </w:pPr>
      <w:r w:rsidRPr="00673393">
        <w:rPr>
          <w:rFonts w:ascii="Calibri" w:hAnsi="Calibri" w:cs="Calibri"/>
          <w:noProof/>
          <w:color w:val="000000"/>
          <w:sz w:val="22"/>
          <w:szCs w:val="22"/>
        </w:rPr>
        <w:t xml:space="preserve">Benton TG, Vickery, JA, Wilson, JD (2003). Farmland biodiversity: is habitat heterogeneity the key?. </w:t>
      </w:r>
      <w:r w:rsidRPr="00673393">
        <w:rPr>
          <w:rFonts w:ascii="Calibri" w:hAnsi="Calibri" w:cs="Calibri"/>
          <w:i/>
          <w:noProof/>
          <w:color w:val="000000"/>
          <w:sz w:val="22"/>
          <w:szCs w:val="22"/>
        </w:rPr>
        <w:t>Trends in Ecology &amp; Evolution</w:t>
      </w:r>
      <w:r w:rsidRPr="00673393">
        <w:rPr>
          <w:rFonts w:ascii="Calibri" w:hAnsi="Calibri" w:cs="Calibri"/>
          <w:noProof/>
          <w:color w:val="000000"/>
          <w:sz w:val="22"/>
          <w:szCs w:val="22"/>
        </w:rPr>
        <w:t xml:space="preserve">, </w:t>
      </w:r>
      <w:r w:rsidRPr="00673393">
        <w:rPr>
          <w:rFonts w:ascii="Calibri" w:hAnsi="Calibri" w:cs="Calibri"/>
          <w:b/>
          <w:noProof/>
          <w:color w:val="000000"/>
          <w:sz w:val="22"/>
          <w:szCs w:val="22"/>
        </w:rPr>
        <w:t>18</w:t>
      </w:r>
      <w:r w:rsidRPr="00673393">
        <w:rPr>
          <w:rFonts w:ascii="Calibri" w:hAnsi="Calibri" w:cs="Calibri"/>
          <w:noProof/>
          <w:color w:val="000000"/>
          <w:sz w:val="22"/>
          <w:szCs w:val="22"/>
        </w:rPr>
        <w:t xml:space="preserve">, 182-188. </w:t>
      </w:r>
    </w:p>
    <w:p w14:paraId="0A02CEFD" w14:textId="3F7EA1F3" w:rsidR="00D01439" w:rsidRPr="00673393" w:rsidRDefault="00D01439" w:rsidP="00965299">
      <w:pPr>
        <w:pStyle w:val="DSEBody"/>
        <w:ind w:left="567" w:hanging="567"/>
        <w:rPr>
          <w:rFonts w:ascii="Calibri" w:hAnsi="Calibri" w:cs="Calibri"/>
          <w:sz w:val="22"/>
          <w:szCs w:val="22"/>
          <w:lang w:eastAsia="en-AU"/>
        </w:rPr>
      </w:pPr>
      <w:r w:rsidRPr="00673393">
        <w:rPr>
          <w:rFonts w:ascii="Calibri" w:hAnsi="Calibri" w:cs="Calibri"/>
          <w:sz w:val="22"/>
          <w:szCs w:val="22"/>
          <w:lang w:eastAsia="en-AU"/>
        </w:rPr>
        <w:t>Biggs HC</w:t>
      </w:r>
      <w:r w:rsidR="000A49A0" w:rsidRPr="00673393">
        <w:rPr>
          <w:rFonts w:ascii="Calibri" w:hAnsi="Calibri" w:cs="Calibri"/>
          <w:sz w:val="22"/>
          <w:szCs w:val="22"/>
          <w:lang w:eastAsia="en-AU"/>
        </w:rPr>
        <w:t xml:space="preserve"> and </w:t>
      </w:r>
      <w:r w:rsidRPr="00673393">
        <w:rPr>
          <w:rFonts w:ascii="Calibri" w:hAnsi="Calibri" w:cs="Calibri"/>
          <w:sz w:val="22"/>
          <w:szCs w:val="22"/>
          <w:lang w:eastAsia="en-AU"/>
        </w:rPr>
        <w:t>Rogers KH (2003) An adaptive system to link science, monitoring and management in practice. In: du Toit J, Biggs HC, Rogers KH (2003) The Kruger experience: ecology and management of savannah heterogeneity. Island Press, Washington DC. pp. 59-80.</w:t>
      </w:r>
    </w:p>
    <w:p w14:paraId="28CB842C" w14:textId="77777777" w:rsidR="00FE1A3F" w:rsidRPr="00673393" w:rsidRDefault="00FE1A3F" w:rsidP="00BB23BC">
      <w:pPr>
        <w:pStyle w:val="DSEBody"/>
        <w:ind w:left="567" w:hanging="567"/>
        <w:rPr>
          <w:rFonts w:ascii="Calibri" w:hAnsi="Calibri" w:cs="Calibri"/>
          <w:sz w:val="22"/>
          <w:szCs w:val="22"/>
          <w:lang w:eastAsia="en-AU"/>
        </w:rPr>
      </w:pPr>
      <w:bookmarkStart w:id="293" w:name="_ENREF_15"/>
      <w:r w:rsidRPr="00673393">
        <w:rPr>
          <w:rFonts w:ascii="Calibri" w:hAnsi="Calibri" w:cs="Calibri"/>
          <w:sz w:val="22"/>
          <w:szCs w:val="22"/>
          <w:lang w:eastAsia="en-AU"/>
        </w:rPr>
        <w:t>Brown GW</w:t>
      </w:r>
      <w:r w:rsidR="000A49A0" w:rsidRPr="00673393">
        <w:rPr>
          <w:rFonts w:ascii="Calibri" w:hAnsi="Calibri" w:cs="Calibri"/>
          <w:sz w:val="22"/>
          <w:szCs w:val="22"/>
          <w:lang w:eastAsia="en-AU"/>
        </w:rPr>
        <w:t xml:space="preserve"> and</w:t>
      </w:r>
      <w:r w:rsidRPr="00673393">
        <w:rPr>
          <w:rFonts w:ascii="Calibri" w:hAnsi="Calibri" w:cs="Calibri"/>
          <w:sz w:val="22"/>
          <w:szCs w:val="22"/>
          <w:lang w:eastAsia="en-AU"/>
        </w:rPr>
        <w:t xml:space="preserve"> Main ML (2010) National Recovery Plan for the Southern Brown Bandicoot </w:t>
      </w:r>
      <w:r w:rsidRPr="00673393">
        <w:rPr>
          <w:rFonts w:ascii="Calibri" w:hAnsi="Calibri" w:cs="Calibri"/>
          <w:i/>
          <w:iCs/>
          <w:sz w:val="22"/>
          <w:szCs w:val="22"/>
          <w:lang w:eastAsia="en-AU"/>
        </w:rPr>
        <w:t>Isoodon obesulus obesulus</w:t>
      </w:r>
      <w:r w:rsidRPr="00673393">
        <w:rPr>
          <w:rFonts w:ascii="Calibri" w:hAnsi="Calibri" w:cs="Calibri"/>
          <w:sz w:val="22"/>
          <w:szCs w:val="22"/>
          <w:lang w:eastAsia="en-AU"/>
        </w:rPr>
        <w:t xml:space="preserve"> Department of Sustainability and Environment, Victoria.</w:t>
      </w:r>
      <w:bookmarkEnd w:id="293"/>
    </w:p>
    <w:p w14:paraId="229A51AB" w14:textId="77777777" w:rsidR="00F310E5" w:rsidRPr="00673393" w:rsidRDefault="00F310E5" w:rsidP="00BB23BC">
      <w:pPr>
        <w:pStyle w:val="DSEBody"/>
        <w:ind w:left="567" w:hanging="567"/>
        <w:rPr>
          <w:rFonts w:ascii="Calibri" w:hAnsi="Calibri" w:cs="Calibri"/>
          <w:sz w:val="22"/>
          <w:szCs w:val="22"/>
          <w:lang w:eastAsia="en-AU"/>
        </w:rPr>
      </w:pPr>
      <w:bookmarkStart w:id="294" w:name="_ENREF_14"/>
      <w:r w:rsidRPr="00673393">
        <w:rPr>
          <w:rFonts w:ascii="Calibri" w:hAnsi="Calibri" w:cs="Calibri"/>
          <w:sz w:val="22"/>
          <w:szCs w:val="22"/>
          <w:lang w:eastAsia="en-AU"/>
        </w:rPr>
        <w:t xml:space="preserve">Brown G, Tolsma A, </w:t>
      </w:r>
      <w:r w:rsidR="000A49A0" w:rsidRPr="00673393">
        <w:rPr>
          <w:rFonts w:ascii="Calibri" w:hAnsi="Calibri" w:cs="Calibri"/>
          <w:sz w:val="22"/>
          <w:szCs w:val="22"/>
          <w:lang w:eastAsia="en-AU"/>
        </w:rPr>
        <w:t xml:space="preserve">and </w:t>
      </w:r>
      <w:r w:rsidRPr="00673393">
        <w:rPr>
          <w:rFonts w:ascii="Calibri" w:hAnsi="Calibri" w:cs="Calibri"/>
          <w:sz w:val="22"/>
          <w:szCs w:val="22"/>
          <w:lang w:eastAsia="en-AU"/>
        </w:rPr>
        <w:t xml:space="preserve">McNabb E (2012) Ecological aspects of new populations of the threatened Golden sun moth </w:t>
      </w:r>
      <w:r w:rsidRPr="00673393">
        <w:rPr>
          <w:rFonts w:ascii="Calibri" w:hAnsi="Calibri" w:cs="Calibri"/>
          <w:i/>
          <w:sz w:val="22"/>
          <w:szCs w:val="22"/>
          <w:lang w:eastAsia="en-AU"/>
        </w:rPr>
        <w:t>Synemon plana</w:t>
      </w:r>
      <w:r w:rsidRPr="00673393">
        <w:rPr>
          <w:rFonts w:ascii="Calibri" w:hAnsi="Calibri" w:cs="Calibri"/>
          <w:sz w:val="22"/>
          <w:szCs w:val="22"/>
          <w:lang w:eastAsia="en-AU"/>
        </w:rPr>
        <w:t xml:space="preserve"> on the Victorian Volcanic Plains. </w:t>
      </w:r>
      <w:r w:rsidR="000A49A0" w:rsidRPr="00673393">
        <w:rPr>
          <w:rFonts w:ascii="Calibri" w:hAnsi="Calibri" w:cs="Calibri"/>
          <w:i/>
          <w:sz w:val="22"/>
          <w:szCs w:val="22"/>
          <w:lang w:eastAsia="en-AU"/>
        </w:rPr>
        <w:t>The V</w:t>
      </w:r>
      <w:r w:rsidRPr="00673393">
        <w:rPr>
          <w:rFonts w:ascii="Calibri" w:hAnsi="Calibri" w:cs="Calibri"/>
          <w:i/>
          <w:sz w:val="22"/>
          <w:szCs w:val="22"/>
          <w:lang w:eastAsia="en-AU"/>
        </w:rPr>
        <w:t>ictorian Naturalist</w:t>
      </w:r>
      <w:r w:rsidRPr="00673393">
        <w:rPr>
          <w:rFonts w:ascii="Calibri" w:hAnsi="Calibri" w:cs="Calibri"/>
          <w:sz w:val="22"/>
          <w:szCs w:val="22"/>
          <w:lang w:eastAsia="en-AU"/>
        </w:rPr>
        <w:t xml:space="preserve"> </w:t>
      </w:r>
      <w:r w:rsidRPr="00673393">
        <w:rPr>
          <w:rFonts w:ascii="Calibri" w:hAnsi="Calibri" w:cs="Calibri"/>
          <w:b/>
          <w:sz w:val="22"/>
          <w:szCs w:val="22"/>
          <w:lang w:eastAsia="en-AU"/>
        </w:rPr>
        <w:t>129</w:t>
      </w:r>
      <w:r w:rsidRPr="00673393">
        <w:rPr>
          <w:rFonts w:ascii="Calibri" w:hAnsi="Calibri" w:cs="Calibri"/>
          <w:sz w:val="22"/>
          <w:szCs w:val="22"/>
          <w:lang w:eastAsia="en-AU"/>
        </w:rPr>
        <w:t>, 77-85.</w:t>
      </w:r>
    </w:p>
    <w:p w14:paraId="153BE41E" w14:textId="5E7AB021" w:rsidR="00F310E5" w:rsidRPr="00673393" w:rsidRDefault="00F310E5" w:rsidP="00BB23BC">
      <w:pPr>
        <w:pStyle w:val="DSEBody"/>
        <w:ind w:left="567" w:hanging="567"/>
        <w:rPr>
          <w:rFonts w:ascii="Calibri" w:hAnsi="Calibri" w:cs="Calibri"/>
          <w:sz w:val="22"/>
          <w:szCs w:val="22"/>
          <w:lang w:eastAsia="en-AU"/>
        </w:rPr>
      </w:pPr>
      <w:bookmarkStart w:id="295" w:name="_ENREF_16"/>
      <w:bookmarkEnd w:id="294"/>
      <w:r w:rsidRPr="00673393">
        <w:rPr>
          <w:rFonts w:ascii="Calibri" w:hAnsi="Calibri" w:cs="Calibri"/>
          <w:sz w:val="22"/>
          <w:szCs w:val="22"/>
          <w:lang w:eastAsia="en-AU"/>
        </w:rPr>
        <w:t>Brown GW</w:t>
      </w:r>
      <w:r w:rsidR="000A49A0" w:rsidRPr="00673393">
        <w:rPr>
          <w:rFonts w:ascii="Calibri" w:hAnsi="Calibri" w:cs="Calibri"/>
          <w:sz w:val="22"/>
          <w:szCs w:val="22"/>
          <w:lang w:eastAsia="en-AU"/>
        </w:rPr>
        <w:t xml:space="preserve"> and</w:t>
      </w:r>
      <w:r w:rsidRPr="00673393">
        <w:rPr>
          <w:rFonts w:ascii="Calibri" w:hAnsi="Calibri" w:cs="Calibri"/>
          <w:sz w:val="22"/>
          <w:szCs w:val="22"/>
          <w:lang w:eastAsia="en-AU"/>
        </w:rPr>
        <w:t xml:space="preserve"> Tolsma AD (2010) A survey for the Golden Sun Moth Synemon plana on the Victorian Volcanic Plains, 2009. Arthur Rylah Institute for Environmental Research. Department of Sustainability and Environment, Heidelberg, Victoria.</w:t>
      </w:r>
      <w:bookmarkEnd w:id="295"/>
    </w:p>
    <w:p w14:paraId="23C3DDEC" w14:textId="1673E752" w:rsidR="00437979" w:rsidRPr="00673393" w:rsidRDefault="00437979" w:rsidP="00BB23BC">
      <w:pPr>
        <w:pStyle w:val="DSEBody"/>
        <w:ind w:left="567" w:hanging="567"/>
        <w:rPr>
          <w:rFonts w:ascii="Calibri" w:hAnsi="Calibri" w:cs="Calibri"/>
          <w:sz w:val="22"/>
          <w:szCs w:val="22"/>
          <w:lang w:eastAsia="en-AU"/>
        </w:rPr>
      </w:pPr>
      <w:r w:rsidRPr="00673393">
        <w:rPr>
          <w:rFonts w:ascii="Calibri" w:hAnsi="Calibri" w:cs="Calibri"/>
          <w:sz w:val="22"/>
          <w:szCs w:val="22"/>
          <w:lang w:eastAsia="en-AU"/>
        </w:rPr>
        <w:t>Bryant</w:t>
      </w:r>
      <w:r w:rsidR="0086110B" w:rsidRPr="00673393">
        <w:rPr>
          <w:rFonts w:ascii="Calibri" w:hAnsi="Calibri" w:cs="Calibri"/>
          <w:sz w:val="22"/>
          <w:szCs w:val="22"/>
          <w:lang w:eastAsia="en-AU"/>
        </w:rPr>
        <w:t xml:space="preserve"> D, Sinclair S, Geary W, Bruce M and Millen</w:t>
      </w:r>
      <w:r w:rsidR="004A2505" w:rsidRPr="00673393">
        <w:rPr>
          <w:rFonts w:ascii="Calibri" w:hAnsi="Calibri" w:cs="Calibri"/>
          <w:sz w:val="22"/>
          <w:szCs w:val="22"/>
          <w:lang w:eastAsia="en-AU"/>
        </w:rPr>
        <w:t xml:space="preserve"> C (2018) The </w:t>
      </w:r>
      <w:r w:rsidR="00FA5BFC" w:rsidRPr="00673393">
        <w:rPr>
          <w:rFonts w:ascii="Calibri" w:hAnsi="Calibri" w:cs="Calibri"/>
          <w:sz w:val="22"/>
          <w:szCs w:val="22"/>
          <w:lang w:eastAsia="en-AU"/>
        </w:rPr>
        <w:t>occurrence</w:t>
      </w:r>
      <w:r w:rsidR="004A2505" w:rsidRPr="00673393">
        <w:rPr>
          <w:rFonts w:ascii="Calibri" w:hAnsi="Calibri" w:cs="Calibri"/>
          <w:sz w:val="22"/>
          <w:szCs w:val="22"/>
          <w:lang w:eastAsia="en-AU"/>
        </w:rPr>
        <w:t xml:space="preserve"> of the Southern Brown Bandicoot </w:t>
      </w:r>
      <w:r w:rsidR="004A2505" w:rsidRPr="00673393">
        <w:rPr>
          <w:rFonts w:ascii="Calibri" w:hAnsi="Calibri" w:cs="Calibri"/>
          <w:i/>
          <w:iCs/>
          <w:sz w:val="22"/>
          <w:szCs w:val="22"/>
          <w:lang w:eastAsia="en-AU"/>
        </w:rPr>
        <w:t>I</w:t>
      </w:r>
      <w:r w:rsidR="00D91667" w:rsidRPr="00673393">
        <w:rPr>
          <w:rFonts w:ascii="Calibri" w:hAnsi="Calibri" w:cs="Calibri"/>
          <w:i/>
          <w:iCs/>
          <w:sz w:val="22"/>
          <w:szCs w:val="22"/>
          <w:lang w:eastAsia="en-AU"/>
        </w:rPr>
        <w:t>soodon obesulus</w:t>
      </w:r>
      <w:r w:rsidR="00D91667" w:rsidRPr="00673393">
        <w:rPr>
          <w:rFonts w:ascii="Calibri" w:hAnsi="Calibri" w:cs="Calibri"/>
          <w:sz w:val="22"/>
          <w:szCs w:val="22"/>
          <w:lang w:eastAsia="en-AU"/>
        </w:rPr>
        <w:t xml:space="preserve"> and its habitat </w:t>
      </w:r>
      <w:r w:rsidR="001350A5" w:rsidRPr="00673393">
        <w:rPr>
          <w:rFonts w:ascii="Calibri" w:hAnsi="Calibri" w:cs="Calibri"/>
          <w:sz w:val="22"/>
          <w:szCs w:val="22"/>
          <w:lang w:eastAsia="en-AU"/>
        </w:rPr>
        <w:t xml:space="preserve">on Chinaman Island, Western Port, Victoria. </w:t>
      </w:r>
      <w:r w:rsidR="001350A5" w:rsidRPr="00673393">
        <w:rPr>
          <w:rFonts w:ascii="Calibri" w:hAnsi="Calibri" w:cs="Calibri"/>
          <w:i/>
          <w:iCs/>
          <w:sz w:val="22"/>
          <w:szCs w:val="22"/>
          <w:lang w:eastAsia="en-AU"/>
        </w:rPr>
        <w:t>The Victorian Naturalist</w:t>
      </w:r>
      <w:r w:rsidR="00E13ECE" w:rsidRPr="00673393">
        <w:rPr>
          <w:rFonts w:ascii="Calibri" w:hAnsi="Calibri" w:cs="Calibri"/>
          <w:sz w:val="22"/>
          <w:szCs w:val="22"/>
          <w:lang w:eastAsia="en-AU"/>
        </w:rPr>
        <w:t xml:space="preserve"> </w:t>
      </w:r>
      <w:r w:rsidR="00E13ECE" w:rsidRPr="00673393">
        <w:rPr>
          <w:rFonts w:ascii="Calibri" w:hAnsi="Calibri" w:cs="Calibri"/>
          <w:b/>
          <w:bCs/>
          <w:sz w:val="22"/>
          <w:szCs w:val="22"/>
          <w:lang w:eastAsia="en-AU"/>
        </w:rPr>
        <w:t>135</w:t>
      </w:r>
      <w:r w:rsidR="00E13ECE" w:rsidRPr="00673393">
        <w:rPr>
          <w:rFonts w:ascii="Calibri" w:hAnsi="Calibri" w:cs="Calibri"/>
          <w:sz w:val="22"/>
          <w:szCs w:val="22"/>
          <w:lang w:eastAsia="en-AU"/>
        </w:rPr>
        <w:t>, 128-138.</w:t>
      </w:r>
    </w:p>
    <w:p w14:paraId="35AB01F4" w14:textId="0470A079" w:rsidR="003A2D9B" w:rsidRPr="00673393" w:rsidRDefault="003A2D9B" w:rsidP="00A55666">
      <w:pPr>
        <w:pStyle w:val="DSEBody"/>
        <w:ind w:left="567" w:hanging="567"/>
        <w:rPr>
          <w:rFonts w:ascii="Calibri" w:hAnsi="Calibri" w:cs="Calibri"/>
          <w:sz w:val="22"/>
          <w:szCs w:val="22"/>
          <w:lang w:eastAsia="en-AU"/>
        </w:rPr>
      </w:pPr>
      <w:r w:rsidRPr="00673393">
        <w:rPr>
          <w:rFonts w:ascii="Calibri" w:hAnsi="Calibri" w:cs="Calibri"/>
          <w:sz w:val="22"/>
          <w:szCs w:val="22"/>
          <w:lang w:eastAsia="en-AU"/>
        </w:rPr>
        <w:t>Casanova MT and Powling</w:t>
      </w:r>
      <w:r w:rsidR="000A49A0" w:rsidRPr="00673393">
        <w:rPr>
          <w:rFonts w:ascii="Calibri" w:hAnsi="Calibri" w:cs="Calibri"/>
          <w:sz w:val="22"/>
          <w:szCs w:val="22"/>
          <w:lang w:eastAsia="en-AU"/>
        </w:rPr>
        <w:t xml:space="preserve"> </w:t>
      </w:r>
      <w:r w:rsidRPr="00673393">
        <w:rPr>
          <w:rFonts w:ascii="Calibri" w:hAnsi="Calibri" w:cs="Calibri"/>
          <w:sz w:val="22"/>
          <w:szCs w:val="22"/>
          <w:lang w:eastAsia="en-AU"/>
        </w:rPr>
        <w:t xml:space="preserve">IJ (2014). What makes a swamp swampy?  Water regime and the botany of endangered wetlands in western Victoria. </w:t>
      </w:r>
      <w:r w:rsidRPr="00673393">
        <w:rPr>
          <w:rFonts w:ascii="Calibri" w:hAnsi="Calibri" w:cs="Calibri"/>
          <w:i/>
          <w:sz w:val="22"/>
          <w:szCs w:val="22"/>
          <w:lang w:eastAsia="en-AU"/>
        </w:rPr>
        <w:t>Australian Journal of Botany</w:t>
      </w:r>
      <w:r w:rsidRPr="00673393">
        <w:rPr>
          <w:rFonts w:ascii="Calibri" w:hAnsi="Calibri" w:cs="Calibri"/>
          <w:sz w:val="22"/>
          <w:szCs w:val="22"/>
          <w:lang w:eastAsia="en-AU"/>
        </w:rPr>
        <w:t xml:space="preserve"> </w:t>
      </w:r>
      <w:r w:rsidRPr="00673393">
        <w:rPr>
          <w:rFonts w:ascii="Calibri" w:hAnsi="Calibri" w:cs="Calibri"/>
          <w:b/>
          <w:sz w:val="22"/>
          <w:szCs w:val="22"/>
          <w:lang w:eastAsia="en-AU"/>
        </w:rPr>
        <w:t>62</w:t>
      </w:r>
      <w:r w:rsidR="000A49A0" w:rsidRPr="00673393">
        <w:rPr>
          <w:rFonts w:ascii="Calibri" w:hAnsi="Calibri" w:cs="Calibri"/>
          <w:sz w:val="22"/>
          <w:szCs w:val="22"/>
          <w:lang w:eastAsia="en-AU"/>
        </w:rPr>
        <w:t>,</w:t>
      </w:r>
      <w:r w:rsidRPr="00673393">
        <w:rPr>
          <w:rFonts w:ascii="Calibri" w:hAnsi="Calibri" w:cs="Calibri"/>
          <w:sz w:val="22"/>
          <w:szCs w:val="22"/>
          <w:lang w:eastAsia="en-AU"/>
        </w:rPr>
        <w:t xml:space="preserve"> 469</w:t>
      </w:r>
      <w:r w:rsidR="00E13ECE" w:rsidRPr="00673393">
        <w:rPr>
          <w:rFonts w:ascii="Calibri" w:hAnsi="Calibri" w:cs="Calibri"/>
          <w:sz w:val="22"/>
          <w:szCs w:val="22"/>
          <w:lang w:eastAsia="en-AU"/>
        </w:rPr>
        <w:t>-</w:t>
      </w:r>
      <w:r w:rsidRPr="00673393">
        <w:rPr>
          <w:rFonts w:ascii="Calibri" w:hAnsi="Calibri" w:cs="Calibri"/>
          <w:sz w:val="22"/>
          <w:szCs w:val="22"/>
          <w:lang w:eastAsia="en-AU"/>
        </w:rPr>
        <w:t>480.</w:t>
      </w:r>
    </w:p>
    <w:p w14:paraId="7C76CA2C" w14:textId="77777777" w:rsidR="00A55666" w:rsidRPr="00673393" w:rsidRDefault="00A55666" w:rsidP="00A55666">
      <w:pPr>
        <w:pStyle w:val="DSEBody"/>
        <w:ind w:left="567" w:hanging="567"/>
        <w:rPr>
          <w:rFonts w:ascii="Calibri" w:hAnsi="Calibri" w:cs="Calibri"/>
          <w:sz w:val="22"/>
          <w:szCs w:val="22"/>
          <w:lang w:eastAsia="en-AU"/>
        </w:rPr>
      </w:pPr>
      <w:r w:rsidRPr="00673393">
        <w:rPr>
          <w:rFonts w:ascii="Calibri" w:hAnsi="Calibri" w:cs="Calibri"/>
          <w:sz w:val="22"/>
          <w:szCs w:val="22"/>
          <w:lang w:eastAsia="en-AU"/>
        </w:rPr>
        <w:t xml:space="preserve">Carr GW and Horsfall PF (1995) Studies in Phormiaceae (Liliaceae) 1: New species and combinations in </w:t>
      </w:r>
      <w:r w:rsidRPr="00673393">
        <w:rPr>
          <w:rFonts w:ascii="Calibri" w:hAnsi="Calibri" w:cs="Calibri"/>
          <w:i/>
          <w:sz w:val="22"/>
          <w:szCs w:val="22"/>
          <w:lang w:eastAsia="en-AU"/>
        </w:rPr>
        <w:t xml:space="preserve">Dianella </w:t>
      </w:r>
      <w:r w:rsidRPr="00673393">
        <w:rPr>
          <w:rFonts w:ascii="Calibri" w:hAnsi="Calibri" w:cs="Calibri"/>
          <w:sz w:val="22"/>
          <w:szCs w:val="22"/>
          <w:lang w:eastAsia="en-AU"/>
        </w:rPr>
        <w:t xml:space="preserve">Lam. Ex Juss. </w:t>
      </w:r>
      <w:r w:rsidRPr="00673393">
        <w:rPr>
          <w:rFonts w:ascii="Calibri" w:hAnsi="Calibri" w:cs="Calibri"/>
          <w:i/>
          <w:sz w:val="22"/>
          <w:szCs w:val="22"/>
          <w:lang w:eastAsia="en-AU"/>
        </w:rPr>
        <w:t>Muelleria</w:t>
      </w:r>
      <w:r w:rsidRPr="00673393">
        <w:rPr>
          <w:rFonts w:ascii="Calibri" w:hAnsi="Calibri" w:cs="Calibri"/>
          <w:sz w:val="22"/>
          <w:szCs w:val="22"/>
          <w:lang w:eastAsia="en-AU"/>
        </w:rPr>
        <w:t xml:space="preserve"> </w:t>
      </w:r>
      <w:r w:rsidRPr="00673393">
        <w:rPr>
          <w:rFonts w:ascii="Calibri" w:hAnsi="Calibri" w:cs="Calibri"/>
          <w:b/>
          <w:sz w:val="22"/>
          <w:szCs w:val="22"/>
          <w:lang w:eastAsia="en-AU"/>
        </w:rPr>
        <w:t>8</w:t>
      </w:r>
      <w:r w:rsidRPr="00673393">
        <w:rPr>
          <w:rFonts w:ascii="Calibri" w:hAnsi="Calibri" w:cs="Calibri"/>
          <w:sz w:val="22"/>
          <w:szCs w:val="22"/>
          <w:lang w:eastAsia="en-AU"/>
        </w:rPr>
        <w:t xml:space="preserve">, 365-378. </w:t>
      </w:r>
    </w:p>
    <w:p w14:paraId="743706B2" w14:textId="70DEE5B2" w:rsidR="006E7FB0" w:rsidRPr="00673393" w:rsidRDefault="006E7FB0" w:rsidP="006E7FB0">
      <w:pPr>
        <w:pStyle w:val="Body"/>
        <w:ind w:left="567" w:hanging="567"/>
        <w:rPr>
          <w:rFonts w:ascii="Calibri" w:hAnsi="Calibri" w:cs="Calibri"/>
          <w:sz w:val="22"/>
          <w:szCs w:val="22"/>
        </w:rPr>
      </w:pPr>
      <w:r w:rsidRPr="00673393">
        <w:rPr>
          <w:rFonts w:ascii="Calibri" w:hAnsi="Calibri" w:cs="Calibri"/>
          <w:sz w:val="22"/>
          <w:szCs w:val="22"/>
        </w:rPr>
        <w:t>Chis</w:t>
      </w:r>
      <w:r w:rsidR="0001431B">
        <w:rPr>
          <w:rFonts w:ascii="Calibri" w:hAnsi="Calibri" w:cs="Calibri"/>
          <w:sz w:val="22"/>
          <w:szCs w:val="22"/>
        </w:rPr>
        <w:t>h</w:t>
      </w:r>
      <w:r w:rsidRPr="00673393">
        <w:rPr>
          <w:rFonts w:ascii="Calibri" w:hAnsi="Calibri" w:cs="Calibri"/>
          <w:sz w:val="22"/>
          <w:szCs w:val="22"/>
        </w:rPr>
        <w:t xml:space="preserve">olm RA, </w:t>
      </w:r>
      <w:r w:rsidR="006D3380" w:rsidRPr="00673393">
        <w:rPr>
          <w:rFonts w:ascii="Calibri" w:hAnsi="Calibri" w:cs="Calibri"/>
          <w:sz w:val="22"/>
          <w:szCs w:val="22"/>
        </w:rPr>
        <w:t xml:space="preserve">Menge DNL, Fung T, Williams NSG </w:t>
      </w:r>
      <w:r w:rsidR="000A49A0" w:rsidRPr="00673393">
        <w:rPr>
          <w:rFonts w:ascii="Calibri" w:hAnsi="Calibri" w:cs="Calibri"/>
          <w:sz w:val="22"/>
          <w:szCs w:val="22"/>
        </w:rPr>
        <w:t>and</w:t>
      </w:r>
      <w:r w:rsidR="00141E41" w:rsidRPr="00673393">
        <w:rPr>
          <w:rFonts w:ascii="Calibri" w:hAnsi="Calibri" w:cs="Calibri"/>
          <w:sz w:val="22"/>
          <w:szCs w:val="22"/>
        </w:rPr>
        <w:t xml:space="preserve"> Levin SA (2015)</w:t>
      </w:r>
      <w:r w:rsidRPr="00673393">
        <w:rPr>
          <w:rFonts w:ascii="Calibri" w:hAnsi="Calibri" w:cs="Calibri"/>
          <w:sz w:val="22"/>
          <w:szCs w:val="22"/>
        </w:rPr>
        <w:t xml:space="preserve"> The potential for alternative stable states in nutrient-enriched invaded grasslands. </w:t>
      </w:r>
      <w:r w:rsidRPr="00673393">
        <w:rPr>
          <w:rFonts w:ascii="Calibri" w:hAnsi="Calibri" w:cs="Calibri"/>
          <w:i/>
          <w:sz w:val="22"/>
          <w:szCs w:val="22"/>
        </w:rPr>
        <w:t>Theoretical Ecology</w:t>
      </w:r>
      <w:r w:rsidR="00DB783A" w:rsidRPr="00673393">
        <w:rPr>
          <w:rFonts w:ascii="Calibri" w:hAnsi="Calibri" w:cs="Calibri"/>
          <w:sz w:val="22"/>
          <w:szCs w:val="22"/>
        </w:rPr>
        <w:t xml:space="preserve"> </w:t>
      </w:r>
      <w:r w:rsidR="00DB783A" w:rsidRPr="00673393">
        <w:rPr>
          <w:rFonts w:ascii="Calibri" w:hAnsi="Calibri" w:cs="Calibri"/>
          <w:b/>
          <w:sz w:val="22"/>
          <w:szCs w:val="22"/>
        </w:rPr>
        <w:t>8</w:t>
      </w:r>
      <w:r w:rsidR="00DB783A" w:rsidRPr="00673393">
        <w:rPr>
          <w:rFonts w:ascii="Calibri" w:hAnsi="Calibri" w:cs="Calibri"/>
          <w:sz w:val="22"/>
          <w:szCs w:val="22"/>
        </w:rPr>
        <w:t>, 399-417.</w:t>
      </w:r>
    </w:p>
    <w:p w14:paraId="7E08DFA9" w14:textId="27984670" w:rsidR="00F310E5" w:rsidRPr="00673393" w:rsidRDefault="00F310E5" w:rsidP="00AE1CEF">
      <w:pPr>
        <w:pStyle w:val="Body"/>
        <w:ind w:left="567" w:hanging="567"/>
        <w:rPr>
          <w:rFonts w:ascii="Calibri" w:hAnsi="Calibri" w:cs="Calibri"/>
          <w:sz w:val="22"/>
          <w:szCs w:val="22"/>
        </w:rPr>
      </w:pPr>
      <w:bookmarkStart w:id="296" w:name="_ENREF_26"/>
      <w:r w:rsidRPr="00673393">
        <w:rPr>
          <w:rFonts w:ascii="Calibri" w:hAnsi="Calibri" w:cs="Calibri"/>
          <w:sz w:val="22"/>
          <w:szCs w:val="22"/>
        </w:rPr>
        <w:t>Clemann N</w:t>
      </w:r>
      <w:r w:rsidR="000A49A0" w:rsidRPr="00673393">
        <w:rPr>
          <w:rFonts w:ascii="Calibri" w:hAnsi="Calibri" w:cs="Calibri"/>
          <w:sz w:val="22"/>
          <w:szCs w:val="22"/>
        </w:rPr>
        <w:t xml:space="preserve"> and </w:t>
      </w:r>
      <w:r w:rsidRPr="00673393">
        <w:rPr>
          <w:rFonts w:ascii="Calibri" w:hAnsi="Calibri" w:cs="Calibri"/>
          <w:sz w:val="22"/>
          <w:szCs w:val="22"/>
        </w:rPr>
        <w:t xml:space="preserve">Gillespie GR (2013) National Recovery Plan for the Southern Bell Frog </w:t>
      </w:r>
      <w:r w:rsidRPr="00673393">
        <w:rPr>
          <w:rFonts w:ascii="Calibri" w:hAnsi="Calibri" w:cs="Calibri"/>
          <w:i/>
          <w:sz w:val="22"/>
          <w:szCs w:val="22"/>
        </w:rPr>
        <w:t>Litoria raniformis</w:t>
      </w:r>
      <w:r w:rsidRPr="00673393">
        <w:rPr>
          <w:rFonts w:ascii="Calibri" w:hAnsi="Calibri" w:cs="Calibri"/>
          <w:sz w:val="22"/>
          <w:szCs w:val="22"/>
        </w:rPr>
        <w:t>. Victorian Government Department of Sustainability and Environment</w:t>
      </w:r>
      <w:r w:rsidR="00D75A6B" w:rsidRPr="00673393">
        <w:rPr>
          <w:rFonts w:ascii="Calibri" w:hAnsi="Calibri" w:cs="Calibri"/>
          <w:sz w:val="22"/>
          <w:szCs w:val="22"/>
        </w:rPr>
        <w:t>,</w:t>
      </w:r>
      <w:r w:rsidRPr="00673393">
        <w:rPr>
          <w:rFonts w:ascii="Calibri" w:hAnsi="Calibri" w:cs="Calibri"/>
          <w:sz w:val="22"/>
          <w:szCs w:val="22"/>
        </w:rPr>
        <w:t xml:space="preserve"> Melb</w:t>
      </w:r>
      <w:r w:rsidR="00FA5BFC" w:rsidRPr="00673393">
        <w:rPr>
          <w:rFonts w:ascii="Calibri" w:hAnsi="Calibri" w:cs="Calibri"/>
          <w:sz w:val="22"/>
          <w:szCs w:val="22"/>
        </w:rPr>
        <w:t>ourne</w:t>
      </w:r>
      <w:r w:rsidRPr="00673393">
        <w:rPr>
          <w:rFonts w:ascii="Calibri" w:hAnsi="Calibri" w:cs="Calibri"/>
          <w:sz w:val="22"/>
          <w:szCs w:val="22"/>
        </w:rPr>
        <w:t>.</w:t>
      </w:r>
      <w:bookmarkEnd w:id="296"/>
    </w:p>
    <w:p w14:paraId="3579401F" w14:textId="0C2DFB2A" w:rsidR="006E7FB0" w:rsidRDefault="006D3380" w:rsidP="006E7FB0">
      <w:pPr>
        <w:pStyle w:val="Body"/>
        <w:ind w:left="567" w:hanging="567"/>
        <w:rPr>
          <w:rFonts w:ascii="Calibri" w:hAnsi="Calibri" w:cs="Calibri"/>
          <w:sz w:val="22"/>
          <w:szCs w:val="22"/>
        </w:rPr>
      </w:pPr>
      <w:r w:rsidRPr="00673393">
        <w:rPr>
          <w:rFonts w:ascii="Calibri" w:hAnsi="Calibri" w:cs="Calibri"/>
          <w:sz w:val="22"/>
          <w:szCs w:val="22"/>
        </w:rPr>
        <w:t>DELWP</w:t>
      </w:r>
      <w:r w:rsidR="004C18BE" w:rsidRPr="00673393">
        <w:rPr>
          <w:rFonts w:ascii="Calibri" w:hAnsi="Calibri" w:cs="Calibri"/>
          <w:sz w:val="22"/>
          <w:szCs w:val="22"/>
          <w:lang w:eastAsia="en-AU"/>
        </w:rPr>
        <w:t xml:space="preserve"> (Department of Environment, Land, Water and Planning)</w:t>
      </w:r>
      <w:r w:rsidR="00141E41" w:rsidRPr="00673393">
        <w:rPr>
          <w:rFonts w:ascii="Calibri" w:hAnsi="Calibri" w:cs="Calibri"/>
          <w:sz w:val="22"/>
          <w:szCs w:val="22"/>
        </w:rPr>
        <w:t xml:space="preserve"> (2015</w:t>
      </w:r>
      <w:r w:rsidR="00B81B91">
        <w:rPr>
          <w:rFonts w:ascii="Calibri" w:hAnsi="Calibri" w:cs="Calibri"/>
          <w:sz w:val="22"/>
          <w:szCs w:val="22"/>
        </w:rPr>
        <w:t>a</w:t>
      </w:r>
      <w:r w:rsidR="00141E41" w:rsidRPr="00673393">
        <w:rPr>
          <w:rFonts w:ascii="Calibri" w:hAnsi="Calibri" w:cs="Calibri"/>
          <w:sz w:val="22"/>
          <w:szCs w:val="22"/>
        </w:rPr>
        <w:t>)</w:t>
      </w:r>
      <w:r w:rsidR="006E7FB0" w:rsidRPr="00673393">
        <w:rPr>
          <w:rFonts w:ascii="Calibri" w:hAnsi="Calibri" w:cs="Calibri"/>
          <w:sz w:val="22"/>
          <w:szCs w:val="22"/>
        </w:rPr>
        <w:t xml:space="preserve"> Monitoring and Reporting Framework: Program Outcomes, for the Melbourne Strategic Assessment.  Victorian Government Department of Environment, Land, Water and </w:t>
      </w:r>
      <w:r w:rsidR="00FA5BFC" w:rsidRPr="00673393">
        <w:rPr>
          <w:rFonts w:ascii="Calibri" w:hAnsi="Calibri" w:cs="Calibri"/>
          <w:sz w:val="22"/>
          <w:szCs w:val="22"/>
        </w:rPr>
        <w:t>Planning</w:t>
      </w:r>
      <w:r w:rsidR="006E7FB0" w:rsidRPr="00673393">
        <w:rPr>
          <w:rFonts w:ascii="Calibri" w:hAnsi="Calibri" w:cs="Calibri"/>
          <w:sz w:val="22"/>
          <w:szCs w:val="22"/>
        </w:rPr>
        <w:t xml:space="preserve"> (DELWP), East Melbourne.</w:t>
      </w:r>
    </w:p>
    <w:p w14:paraId="7FB0A466" w14:textId="4A52226B" w:rsidR="00B81B91" w:rsidRPr="00673393" w:rsidRDefault="00B81B91" w:rsidP="00B81B91">
      <w:pPr>
        <w:pStyle w:val="Body"/>
        <w:ind w:left="567" w:hanging="567"/>
        <w:rPr>
          <w:rFonts w:ascii="Calibri" w:hAnsi="Calibri" w:cs="Calibri"/>
          <w:sz w:val="22"/>
          <w:szCs w:val="22"/>
        </w:rPr>
      </w:pPr>
      <w:r w:rsidRPr="00673393">
        <w:rPr>
          <w:rFonts w:ascii="Calibri" w:hAnsi="Calibri" w:cs="Calibri"/>
          <w:sz w:val="22"/>
          <w:szCs w:val="22"/>
        </w:rPr>
        <w:t>DELWP</w:t>
      </w:r>
      <w:r w:rsidRPr="00673393">
        <w:rPr>
          <w:rFonts w:ascii="Calibri" w:hAnsi="Calibri" w:cs="Calibri"/>
          <w:sz w:val="22"/>
          <w:szCs w:val="22"/>
          <w:lang w:eastAsia="en-AU"/>
        </w:rPr>
        <w:t xml:space="preserve"> (Department of Environment, Land, Water and Planning)</w:t>
      </w:r>
      <w:r w:rsidRPr="00673393">
        <w:rPr>
          <w:rFonts w:ascii="Calibri" w:hAnsi="Calibri" w:cs="Calibri"/>
          <w:sz w:val="22"/>
          <w:szCs w:val="22"/>
        </w:rPr>
        <w:t xml:space="preserve"> (2015</w:t>
      </w:r>
      <w:r>
        <w:rPr>
          <w:rFonts w:ascii="Calibri" w:hAnsi="Calibri" w:cs="Calibri"/>
          <w:sz w:val="22"/>
          <w:szCs w:val="22"/>
        </w:rPr>
        <w:t>b) Conservation Area Inventory Guidelines.</w:t>
      </w:r>
      <w:r w:rsidRPr="00673393">
        <w:rPr>
          <w:rFonts w:ascii="Calibri" w:hAnsi="Calibri" w:cs="Calibri"/>
          <w:sz w:val="22"/>
          <w:szCs w:val="22"/>
        </w:rPr>
        <w:t xml:space="preserve"> Melbourne Strategic Assessment.  Victorian Government Department of Environment, Land, Water and Planning (DELWP), East Melbourne.</w:t>
      </w:r>
    </w:p>
    <w:p w14:paraId="416FAD17" w14:textId="3B74D97E" w:rsidR="001230D4" w:rsidRDefault="001230D4" w:rsidP="00922E6F">
      <w:pPr>
        <w:pStyle w:val="Body"/>
        <w:ind w:left="567" w:hanging="567"/>
        <w:rPr>
          <w:rFonts w:ascii="Calibri" w:hAnsi="Calibri" w:cs="Calibri"/>
          <w:sz w:val="22"/>
          <w:szCs w:val="22"/>
        </w:rPr>
      </w:pPr>
      <w:r w:rsidRPr="00673393">
        <w:rPr>
          <w:rFonts w:ascii="Calibri" w:hAnsi="Calibri" w:cs="Calibri"/>
          <w:sz w:val="22"/>
          <w:szCs w:val="22"/>
        </w:rPr>
        <w:t>DELWP</w:t>
      </w:r>
      <w:r w:rsidR="00694BDB" w:rsidRPr="00673393">
        <w:rPr>
          <w:rFonts w:ascii="Calibri" w:hAnsi="Calibri" w:cs="Calibri"/>
          <w:sz w:val="22"/>
          <w:szCs w:val="22"/>
        </w:rPr>
        <w:t xml:space="preserve"> </w:t>
      </w:r>
      <w:r w:rsidR="00694BDB" w:rsidRPr="00673393">
        <w:rPr>
          <w:rFonts w:ascii="Calibri" w:hAnsi="Calibri" w:cs="Calibri"/>
          <w:sz w:val="22"/>
          <w:szCs w:val="22"/>
          <w:lang w:eastAsia="en-AU"/>
        </w:rPr>
        <w:t>(Department of Environment, Land, Water and Planning) (2016) Quality assessment metric for ‘Seasonal Herbac</w:t>
      </w:r>
      <w:r w:rsidR="00813346" w:rsidRPr="00673393">
        <w:rPr>
          <w:rFonts w:ascii="Calibri" w:hAnsi="Calibri" w:cs="Calibri"/>
          <w:sz w:val="22"/>
          <w:szCs w:val="22"/>
          <w:lang w:eastAsia="en-AU"/>
        </w:rPr>
        <w:t xml:space="preserve">eous Wetlands’. </w:t>
      </w:r>
      <w:r w:rsidR="00813346" w:rsidRPr="00673393">
        <w:rPr>
          <w:rFonts w:ascii="Calibri" w:hAnsi="Calibri" w:cs="Calibri"/>
          <w:sz w:val="22"/>
          <w:szCs w:val="22"/>
        </w:rPr>
        <w:t>Melbourne Strategic Assessment</w:t>
      </w:r>
      <w:r w:rsidR="00177FC8" w:rsidRPr="00673393">
        <w:rPr>
          <w:rFonts w:ascii="Calibri" w:hAnsi="Calibri" w:cs="Calibri"/>
          <w:sz w:val="22"/>
          <w:szCs w:val="22"/>
        </w:rPr>
        <w:t>. Victorian Government Department of Environment, Land, Water and Planning (DELWP), East Melbourne.</w:t>
      </w:r>
    </w:p>
    <w:p w14:paraId="3D837B32" w14:textId="6320552E" w:rsidR="005A6B34" w:rsidRPr="00673393" w:rsidRDefault="005A6B34" w:rsidP="00922E6F">
      <w:pPr>
        <w:pStyle w:val="Body"/>
        <w:ind w:left="567" w:hanging="567"/>
        <w:rPr>
          <w:rFonts w:ascii="Calibri" w:hAnsi="Calibri" w:cs="Calibri"/>
          <w:sz w:val="22"/>
          <w:szCs w:val="22"/>
        </w:rPr>
      </w:pPr>
      <w:r w:rsidRPr="00673393">
        <w:rPr>
          <w:rFonts w:ascii="Calibri" w:hAnsi="Calibri" w:cs="Calibri"/>
          <w:sz w:val="22"/>
          <w:szCs w:val="22"/>
        </w:rPr>
        <w:t xml:space="preserve">DELWP </w:t>
      </w:r>
      <w:r w:rsidRPr="00673393">
        <w:rPr>
          <w:rFonts w:ascii="Calibri" w:hAnsi="Calibri" w:cs="Calibri"/>
          <w:sz w:val="22"/>
          <w:szCs w:val="22"/>
          <w:lang w:eastAsia="en-AU"/>
        </w:rPr>
        <w:t>(Department of Environment, Land, Water and Planning) (201</w:t>
      </w:r>
      <w:r>
        <w:rPr>
          <w:rFonts w:ascii="Calibri" w:hAnsi="Calibri" w:cs="Calibri"/>
          <w:sz w:val="22"/>
          <w:szCs w:val="22"/>
          <w:lang w:eastAsia="en-AU"/>
        </w:rPr>
        <w:t>7</w:t>
      </w:r>
      <w:r w:rsidRPr="00673393">
        <w:rPr>
          <w:rFonts w:ascii="Calibri" w:hAnsi="Calibri" w:cs="Calibri"/>
          <w:sz w:val="22"/>
          <w:szCs w:val="22"/>
          <w:lang w:eastAsia="en-AU"/>
        </w:rPr>
        <w:t>)</w:t>
      </w:r>
      <w:r>
        <w:rPr>
          <w:rFonts w:ascii="Calibri" w:hAnsi="Calibri" w:cs="Calibri"/>
          <w:sz w:val="22"/>
          <w:szCs w:val="22"/>
          <w:lang w:eastAsia="en-AU"/>
        </w:rPr>
        <w:t xml:space="preserve"> Growling Grass Frog Masterplan for Melbou</w:t>
      </w:r>
      <w:r w:rsidR="006E1811">
        <w:rPr>
          <w:rFonts w:ascii="Calibri" w:hAnsi="Calibri" w:cs="Calibri"/>
          <w:sz w:val="22"/>
          <w:szCs w:val="22"/>
          <w:lang w:eastAsia="en-AU"/>
        </w:rPr>
        <w:t xml:space="preserve">rne’s Growth </w:t>
      </w:r>
      <w:r w:rsidR="00A33D3F">
        <w:rPr>
          <w:rFonts w:ascii="Calibri" w:hAnsi="Calibri" w:cs="Calibri"/>
          <w:sz w:val="22"/>
          <w:szCs w:val="22"/>
          <w:lang w:eastAsia="en-AU"/>
        </w:rPr>
        <w:t>Corridors</w:t>
      </w:r>
      <w:r w:rsidRPr="00673393">
        <w:rPr>
          <w:rFonts w:ascii="Calibri" w:hAnsi="Calibri" w:cs="Calibri"/>
          <w:sz w:val="22"/>
          <w:szCs w:val="22"/>
          <w:lang w:eastAsia="en-AU"/>
        </w:rPr>
        <w:t xml:space="preserve">. </w:t>
      </w:r>
      <w:r w:rsidRPr="00673393">
        <w:rPr>
          <w:rFonts w:ascii="Calibri" w:hAnsi="Calibri" w:cs="Calibri"/>
          <w:sz w:val="22"/>
          <w:szCs w:val="22"/>
        </w:rPr>
        <w:t>Melbourne Strategic Assessment. Victorian Government Department of Environment, Land, Water and Planning (DELWP), East Melbourne</w:t>
      </w:r>
    </w:p>
    <w:p w14:paraId="079DA421" w14:textId="77777777" w:rsidR="00A55666" w:rsidRPr="00673393" w:rsidRDefault="00A55666" w:rsidP="00A55666">
      <w:pPr>
        <w:pStyle w:val="DSEBody"/>
        <w:ind w:left="567" w:hanging="567"/>
        <w:rPr>
          <w:rFonts w:ascii="Calibri" w:hAnsi="Calibri" w:cs="Calibri"/>
          <w:sz w:val="22"/>
          <w:szCs w:val="22"/>
          <w:lang w:eastAsia="en-AU"/>
        </w:rPr>
      </w:pPr>
      <w:r w:rsidRPr="00673393">
        <w:rPr>
          <w:rFonts w:ascii="Calibri" w:hAnsi="Calibri" w:cs="Calibri"/>
          <w:sz w:val="22"/>
          <w:szCs w:val="22"/>
          <w:lang w:eastAsia="en-AU"/>
        </w:rPr>
        <w:t>DEPI (Department of Environment and Primary Industries) (2013</w:t>
      </w:r>
      <w:r w:rsidR="004C18BE" w:rsidRPr="00673393">
        <w:rPr>
          <w:rFonts w:ascii="Calibri" w:hAnsi="Calibri" w:cs="Calibri"/>
          <w:sz w:val="22"/>
          <w:szCs w:val="22"/>
          <w:lang w:eastAsia="en-AU"/>
        </w:rPr>
        <w:t>a</w:t>
      </w:r>
      <w:r w:rsidRPr="00673393">
        <w:rPr>
          <w:rFonts w:ascii="Calibri" w:hAnsi="Calibri" w:cs="Calibri"/>
          <w:sz w:val="22"/>
          <w:szCs w:val="22"/>
          <w:lang w:eastAsia="en-AU"/>
        </w:rPr>
        <w:t>). Biodiversity Conservation Strategy for Melbourne's Growth Corridors. Department of Environment and Primary Industries (DEPI), East Melbourne.</w:t>
      </w:r>
    </w:p>
    <w:p w14:paraId="45AE48AD" w14:textId="21733D58" w:rsidR="004C18BE" w:rsidRPr="00673393" w:rsidRDefault="004C18BE" w:rsidP="004C18BE">
      <w:pPr>
        <w:pStyle w:val="DSEBody"/>
        <w:ind w:left="567" w:hanging="567"/>
        <w:rPr>
          <w:rFonts w:ascii="Calibri" w:hAnsi="Calibri" w:cs="Calibri"/>
          <w:sz w:val="22"/>
          <w:szCs w:val="22"/>
          <w:lang w:eastAsia="en-AU"/>
        </w:rPr>
      </w:pPr>
      <w:r w:rsidRPr="00673393">
        <w:rPr>
          <w:rFonts w:ascii="Calibri" w:hAnsi="Calibri" w:cs="Calibri"/>
          <w:sz w:val="22"/>
          <w:szCs w:val="22"/>
          <w:lang w:eastAsia="en-AU"/>
        </w:rPr>
        <w:t>DEPI (Department of Environment and Primary Industries) (2013b)</w:t>
      </w:r>
      <w:r w:rsidRPr="00673393">
        <w:rPr>
          <w:rFonts w:ascii="Calibri" w:hAnsi="Calibri" w:cs="Calibri"/>
          <w:sz w:val="22"/>
          <w:szCs w:val="22"/>
        </w:rPr>
        <w:t xml:space="preserve"> </w:t>
      </w:r>
      <w:r w:rsidRPr="00673393">
        <w:rPr>
          <w:rFonts w:ascii="Calibri" w:hAnsi="Calibri" w:cs="Calibri"/>
          <w:sz w:val="22"/>
          <w:szCs w:val="22"/>
          <w:lang w:eastAsia="en-AU"/>
        </w:rPr>
        <w:t>The impact of Melbourne’s growth on ‘seasonal herbaceous wetlands (freshwater) of the temperate lowland plains’. Department of Environment and Primary Industries (DEPI), East Melbourne.</w:t>
      </w:r>
    </w:p>
    <w:p w14:paraId="7015FA6E" w14:textId="7EF73528" w:rsidR="002E6DE5" w:rsidRPr="00673393" w:rsidRDefault="002E6DE5" w:rsidP="004E4D61">
      <w:pPr>
        <w:pStyle w:val="DSEBody"/>
        <w:ind w:left="567" w:hanging="567"/>
        <w:rPr>
          <w:rFonts w:ascii="Calibri" w:hAnsi="Calibri" w:cs="Calibri"/>
          <w:sz w:val="22"/>
          <w:szCs w:val="22"/>
          <w:lang w:eastAsia="en-AU"/>
        </w:rPr>
      </w:pPr>
      <w:r w:rsidRPr="00673393">
        <w:rPr>
          <w:rFonts w:ascii="Calibri" w:hAnsi="Calibri" w:cs="Calibri"/>
          <w:sz w:val="22"/>
          <w:szCs w:val="22"/>
          <w:lang w:eastAsia="en-AU"/>
        </w:rPr>
        <w:t>DEPI (Department of Environment and Primary Industries) (2014)</w:t>
      </w:r>
      <w:r w:rsidR="004E4D61" w:rsidRPr="00673393">
        <w:rPr>
          <w:rFonts w:ascii="Calibri" w:hAnsi="Calibri" w:cs="Calibri"/>
          <w:sz w:val="22"/>
          <w:szCs w:val="22"/>
          <w:lang w:eastAsia="en-AU"/>
        </w:rPr>
        <w:t xml:space="preserve"> Sub-regional Species Strategy for the Southern Brown Bandicoot. Department of Environment and Primary Industries (DEPI), East Melbourne.</w:t>
      </w:r>
    </w:p>
    <w:p w14:paraId="4A26E1A6" w14:textId="1288BE78" w:rsidR="00336F5B" w:rsidRPr="00673393" w:rsidRDefault="00336F5B" w:rsidP="006E7FB0">
      <w:pPr>
        <w:pStyle w:val="Body"/>
        <w:ind w:left="567" w:hanging="567"/>
        <w:rPr>
          <w:rFonts w:ascii="Calibri" w:hAnsi="Calibri" w:cs="Calibri"/>
          <w:sz w:val="22"/>
          <w:szCs w:val="22"/>
        </w:rPr>
      </w:pPr>
      <w:r w:rsidRPr="00673393">
        <w:rPr>
          <w:rFonts w:ascii="Calibri" w:hAnsi="Calibri" w:cs="Calibri"/>
          <w:sz w:val="22"/>
          <w:szCs w:val="22"/>
        </w:rPr>
        <w:t>Dorrough J</w:t>
      </w:r>
      <w:r w:rsidR="000A49A0" w:rsidRPr="00673393">
        <w:rPr>
          <w:rFonts w:ascii="Calibri" w:hAnsi="Calibri" w:cs="Calibri"/>
          <w:sz w:val="22"/>
          <w:szCs w:val="22"/>
        </w:rPr>
        <w:t xml:space="preserve"> and</w:t>
      </w:r>
      <w:r w:rsidRPr="00673393">
        <w:rPr>
          <w:rFonts w:ascii="Calibri" w:hAnsi="Calibri" w:cs="Calibri"/>
          <w:sz w:val="22"/>
          <w:szCs w:val="22"/>
        </w:rPr>
        <w:t xml:space="preserve"> Scroggie MP (2008) Plant responses to agricultura</w:t>
      </w:r>
      <w:r w:rsidR="004E4D61" w:rsidRPr="00673393">
        <w:rPr>
          <w:rFonts w:ascii="Calibri" w:hAnsi="Calibri" w:cs="Calibri"/>
          <w:sz w:val="22"/>
          <w:szCs w:val="22"/>
        </w:rPr>
        <w:t>l</w:t>
      </w:r>
      <w:r w:rsidRPr="00673393">
        <w:rPr>
          <w:rFonts w:ascii="Calibri" w:hAnsi="Calibri" w:cs="Calibri"/>
          <w:sz w:val="22"/>
          <w:szCs w:val="22"/>
        </w:rPr>
        <w:t xml:space="preserve"> intensification. </w:t>
      </w:r>
      <w:r w:rsidRPr="00673393">
        <w:rPr>
          <w:rFonts w:ascii="Calibri" w:hAnsi="Calibri" w:cs="Calibri"/>
          <w:i/>
          <w:sz w:val="22"/>
          <w:szCs w:val="22"/>
        </w:rPr>
        <w:t>Journal of Applied Ecology</w:t>
      </w:r>
      <w:r w:rsidRPr="00673393">
        <w:rPr>
          <w:rFonts w:ascii="Calibri" w:hAnsi="Calibri" w:cs="Calibri"/>
          <w:sz w:val="22"/>
          <w:szCs w:val="22"/>
        </w:rPr>
        <w:t xml:space="preserve"> </w:t>
      </w:r>
      <w:r w:rsidRPr="00673393">
        <w:rPr>
          <w:rFonts w:ascii="Calibri" w:hAnsi="Calibri" w:cs="Calibri"/>
          <w:b/>
          <w:sz w:val="22"/>
          <w:szCs w:val="22"/>
        </w:rPr>
        <w:t>45</w:t>
      </w:r>
      <w:r w:rsidRPr="00673393">
        <w:rPr>
          <w:rFonts w:ascii="Calibri" w:hAnsi="Calibri" w:cs="Calibri"/>
          <w:sz w:val="22"/>
          <w:szCs w:val="22"/>
        </w:rPr>
        <w:t>, 1274-1283.</w:t>
      </w:r>
    </w:p>
    <w:p w14:paraId="22FFC568" w14:textId="59C33589" w:rsidR="00E35DD6" w:rsidRPr="00673393" w:rsidRDefault="00E35DD6" w:rsidP="00F133CB">
      <w:pPr>
        <w:spacing w:after="113"/>
        <w:ind w:left="567" w:hanging="567"/>
        <w:rPr>
          <w:rFonts w:ascii="Calibri" w:hAnsi="Calibri" w:cs="Calibri"/>
          <w:color w:val="auto"/>
          <w:sz w:val="22"/>
          <w:szCs w:val="22"/>
        </w:rPr>
      </w:pPr>
      <w:r w:rsidRPr="00673393">
        <w:rPr>
          <w:rFonts w:ascii="Calibri" w:hAnsi="Calibri" w:cs="Calibri"/>
          <w:sz w:val="22"/>
          <w:szCs w:val="22"/>
        </w:rPr>
        <w:t>DPCD</w:t>
      </w:r>
      <w:r w:rsidR="00177FC8" w:rsidRPr="00673393">
        <w:rPr>
          <w:rFonts w:ascii="Calibri" w:hAnsi="Calibri" w:cs="Calibri"/>
          <w:sz w:val="22"/>
          <w:szCs w:val="22"/>
        </w:rPr>
        <w:t xml:space="preserve"> (</w:t>
      </w:r>
      <w:r w:rsidR="00177FC8" w:rsidRPr="00673393">
        <w:rPr>
          <w:rFonts w:ascii="Calibri" w:hAnsi="Calibri" w:cs="Calibri"/>
          <w:color w:val="auto"/>
          <w:sz w:val="22"/>
          <w:szCs w:val="22"/>
        </w:rPr>
        <w:t>Department of Planning and Community Development)</w:t>
      </w:r>
      <w:r w:rsidRPr="00673393">
        <w:rPr>
          <w:rFonts w:ascii="Calibri" w:hAnsi="Calibri" w:cs="Calibri"/>
          <w:sz w:val="22"/>
          <w:szCs w:val="22"/>
        </w:rPr>
        <w:t xml:space="preserve"> (2009) </w:t>
      </w:r>
      <w:r w:rsidR="00021745" w:rsidRPr="00673393">
        <w:rPr>
          <w:rFonts w:ascii="Calibri" w:hAnsi="Calibri" w:cs="Calibri"/>
          <w:sz w:val="22"/>
          <w:szCs w:val="22"/>
        </w:rPr>
        <w:t xml:space="preserve">Delivering Melbourne’s Newest Sustainable Communities: Program Report. </w:t>
      </w:r>
      <w:r w:rsidR="00177FC8" w:rsidRPr="00673393">
        <w:rPr>
          <w:rFonts w:ascii="Calibri" w:hAnsi="Calibri" w:cs="Calibri"/>
          <w:sz w:val="22"/>
          <w:szCs w:val="22"/>
        </w:rPr>
        <w:t xml:space="preserve">Victorian Government </w:t>
      </w:r>
      <w:r w:rsidR="00021745" w:rsidRPr="00673393">
        <w:rPr>
          <w:rFonts w:ascii="Calibri" w:hAnsi="Calibri" w:cs="Calibri"/>
          <w:color w:val="auto"/>
          <w:sz w:val="22"/>
          <w:szCs w:val="22"/>
        </w:rPr>
        <w:t>Department of Planning and Community Development, East Melbourne</w:t>
      </w:r>
      <w:r w:rsidR="00922E6F" w:rsidRPr="00673393">
        <w:rPr>
          <w:rFonts w:ascii="Calibri" w:hAnsi="Calibri" w:cs="Calibri"/>
          <w:color w:val="auto"/>
          <w:sz w:val="22"/>
          <w:szCs w:val="22"/>
        </w:rPr>
        <w:t>.</w:t>
      </w:r>
    </w:p>
    <w:p w14:paraId="50AB7E1D" w14:textId="4829364D" w:rsidR="006E7FB0" w:rsidRPr="00673393" w:rsidRDefault="006D3380" w:rsidP="006E7FB0">
      <w:pPr>
        <w:pStyle w:val="Body"/>
        <w:ind w:left="567" w:hanging="567"/>
        <w:rPr>
          <w:rFonts w:ascii="Calibri" w:hAnsi="Calibri" w:cs="Calibri"/>
          <w:sz w:val="22"/>
          <w:szCs w:val="22"/>
        </w:rPr>
      </w:pPr>
      <w:r w:rsidRPr="00673393">
        <w:rPr>
          <w:rFonts w:ascii="Calibri" w:hAnsi="Calibri" w:cs="Calibri"/>
          <w:sz w:val="22"/>
          <w:szCs w:val="22"/>
        </w:rPr>
        <w:t>DSEWPAC</w:t>
      </w:r>
      <w:r w:rsidR="005A33F8" w:rsidRPr="00673393">
        <w:rPr>
          <w:rFonts w:ascii="Calibri" w:hAnsi="Calibri" w:cs="Calibri"/>
          <w:sz w:val="22"/>
          <w:szCs w:val="22"/>
        </w:rPr>
        <w:t xml:space="preserve"> (Department of Sustainability, Environment, Water, Population and Communities)</w:t>
      </w:r>
      <w:r w:rsidR="006E7FB0" w:rsidRPr="00673393">
        <w:rPr>
          <w:rFonts w:ascii="Calibri" w:hAnsi="Calibri" w:cs="Calibri"/>
          <w:sz w:val="22"/>
          <w:szCs w:val="22"/>
        </w:rPr>
        <w:t xml:space="preserve"> (2011) Nationally Threatened Ecological Communities of the Victorian Volcanic Plain: Natural Temperate Grassland &amp; Grassy Eucalypt Woodland. A guide to the identification, assessment and management of nationally threatened ecological communities Environment Protection and Biodiversity Conservation Act 1999. </w:t>
      </w:r>
      <w:r w:rsidRPr="00673393">
        <w:rPr>
          <w:rFonts w:ascii="Calibri" w:hAnsi="Calibri" w:cs="Calibri"/>
          <w:sz w:val="22"/>
          <w:szCs w:val="22"/>
        </w:rPr>
        <w:t>Depar</w:t>
      </w:r>
      <w:r w:rsidR="00DB783A" w:rsidRPr="00673393">
        <w:rPr>
          <w:rFonts w:ascii="Calibri" w:hAnsi="Calibri" w:cs="Calibri"/>
          <w:sz w:val="22"/>
          <w:szCs w:val="22"/>
        </w:rPr>
        <w:t>tment of Sustainability, Enviro</w:t>
      </w:r>
      <w:r w:rsidRPr="00673393">
        <w:rPr>
          <w:rFonts w:ascii="Calibri" w:hAnsi="Calibri" w:cs="Calibri"/>
          <w:sz w:val="22"/>
          <w:szCs w:val="22"/>
        </w:rPr>
        <w:t xml:space="preserve">nment, Water, Population and Communities. </w:t>
      </w:r>
      <w:r w:rsidR="006E7FB0" w:rsidRPr="00673393">
        <w:rPr>
          <w:rFonts w:ascii="Calibri" w:hAnsi="Calibri" w:cs="Calibri"/>
          <w:sz w:val="22"/>
          <w:szCs w:val="22"/>
        </w:rPr>
        <w:t>Canberra, ACT.</w:t>
      </w:r>
    </w:p>
    <w:p w14:paraId="7014FCDD" w14:textId="30E9A0BD" w:rsidR="007E728C" w:rsidRPr="00673393" w:rsidRDefault="00023E29" w:rsidP="006E7FB0">
      <w:pPr>
        <w:pStyle w:val="Body"/>
        <w:ind w:left="567" w:hanging="567"/>
        <w:rPr>
          <w:rFonts w:ascii="Calibri" w:hAnsi="Calibri" w:cs="Calibri"/>
          <w:sz w:val="22"/>
          <w:szCs w:val="22"/>
        </w:rPr>
      </w:pPr>
      <w:r w:rsidRPr="00673393">
        <w:rPr>
          <w:rFonts w:ascii="Calibri" w:hAnsi="Calibri" w:cs="Calibri"/>
          <w:sz w:val="22"/>
          <w:szCs w:val="22"/>
        </w:rPr>
        <w:t xml:space="preserve">Duncan DH and Wintle BA (2008) Towards adaptive management of </w:t>
      </w:r>
      <w:r w:rsidR="00D5731D" w:rsidRPr="00673393">
        <w:rPr>
          <w:rFonts w:ascii="Calibri" w:hAnsi="Calibri" w:cs="Calibri"/>
          <w:sz w:val="22"/>
          <w:szCs w:val="22"/>
        </w:rPr>
        <w:t xml:space="preserve">native vegtation in regional landscapes. </w:t>
      </w:r>
      <w:r w:rsidR="00956992" w:rsidRPr="00673393">
        <w:rPr>
          <w:rFonts w:ascii="Calibri" w:hAnsi="Calibri" w:cs="Calibri"/>
          <w:sz w:val="22"/>
          <w:szCs w:val="22"/>
        </w:rPr>
        <w:t xml:space="preserve">In: </w:t>
      </w:r>
      <w:r w:rsidR="00FF20BD" w:rsidRPr="00673393">
        <w:rPr>
          <w:rFonts w:ascii="Calibri" w:hAnsi="Calibri" w:cs="Calibri"/>
          <w:sz w:val="22"/>
          <w:szCs w:val="22"/>
        </w:rPr>
        <w:t>Pettit C, Cartwright W, Bishop I, Lowell K, Pullar D and Duncan D. (eds) Landscape Analysis and Visualisation. Lecture Notes in Geoinformation and Cartography. Springer, Berlin, Heidelberg.</w:t>
      </w:r>
    </w:p>
    <w:p w14:paraId="01405259" w14:textId="41E350A9" w:rsidR="00F47DE6" w:rsidRPr="00673393" w:rsidRDefault="00F47DE6" w:rsidP="00F133CB">
      <w:pPr>
        <w:pStyle w:val="Body"/>
        <w:ind w:left="567" w:hanging="567"/>
        <w:rPr>
          <w:rFonts w:ascii="Calibri" w:hAnsi="Calibri" w:cs="Calibri"/>
          <w:noProof/>
          <w:color w:val="000000"/>
          <w:sz w:val="22"/>
          <w:szCs w:val="22"/>
        </w:rPr>
      </w:pPr>
      <w:bookmarkStart w:id="297" w:name="_ENREF_80"/>
      <w:r w:rsidRPr="00673393">
        <w:rPr>
          <w:rFonts w:ascii="Calibri" w:hAnsi="Calibri" w:cs="Calibri"/>
          <w:noProof/>
          <w:color w:val="000000"/>
          <w:sz w:val="22"/>
          <w:szCs w:val="22"/>
        </w:rPr>
        <w:t xml:space="preserve">Elzinga CL, Salzer DW, Willoughby JW, Gibbs JP (2001) </w:t>
      </w:r>
      <w:r w:rsidRPr="00673393">
        <w:rPr>
          <w:rFonts w:ascii="Calibri" w:hAnsi="Calibri" w:cs="Calibri"/>
          <w:iCs/>
          <w:noProof/>
          <w:color w:val="000000"/>
          <w:sz w:val="22"/>
          <w:szCs w:val="22"/>
        </w:rPr>
        <w:t>Monitoring Plant and Animal Populations</w:t>
      </w:r>
      <w:r w:rsidRPr="00673393">
        <w:rPr>
          <w:rFonts w:ascii="Calibri" w:hAnsi="Calibri" w:cs="Calibri"/>
          <w:noProof/>
          <w:color w:val="000000"/>
          <w:sz w:val="22"/>
          <w:szCs w:val="22"/>
        </w:rPr>
        <w:t>. Blackwell Science, Inc., Malden, USA.</w:t>
      </w:r>
      <w:bookmarkEnd w:id="297"/>
    </w:p>
    <w:p w14:paraId="0A1C5897" w14:textId="5C79AADC" w:rsidR="00A526DA" w:rsidRPr="00673393" w:rsidRDefault="00A526DA" w:rsidP="00F13148">
      <w:pPr>
        <w:pStyle w:val="Body"/>
        <w:ind w:left="567" w:hanging="567"/>
        <w:rPr>
          <w:rFonts w:ascii="Calibri" w:hAnsi="Calibri" w:cs="Calibri"/>
          <w:iCs/>
          <w:sz w:val="22"/>
          <w:szCs w:val="22"/>
        </w:rPr>
      </w:pPr>
      <w:r w:rsidRPr="00673393">
        <w:rPr>
          <w:rFonts w:ascii="Calibri" w:hAnsi="Calibri" w:cs="Calibri"/>
          <w:iCs/>
          <w:sz w:val="22"/>
          <w:szCs w:val="22"/>
        </w:rPr>
        <w:t>Fiske I and Chandler</w:t>
      </w:r>
      <w:r w:rsidR="006C2E3A" w:rsidRPr="00673393">
        <w:rPr>
          <w:rFonts w:ascii="Calibri" w:hAnsi="Calibri" w:cs="Calibri"/>
          <w:iCs/>
          <w:sz w:val="22"/>
          <w:szCs w:val="22"/>
        </w:rPr>
        <w:t xml:space="preserve"> </w:t>
      </w:r>
      <w:r w:rsidRPr="00673393">
        <w:rPr>
          <w:rFonts w:ascii="Calibri" w:hAnsi="Calibri" w:cs="Calibri"/>
          <w:iCs/>
          <w:sz w:val="22"/>
          <w:szCs w:val="22"/>
        </w:rPr>
        <w:t>R (2011). unmarked: An R Package for Fitting Hierarchical Models of Wildlife</w:t>
      </w:r>
      <w:r w:rsidR="00F13148" w:rsidRPr="00673393">
        <w:rPr>
          <w:rFonts w:ascii="Calibri" w:hAnsi="Calibri" w:cs="Calibri"/>
          <w:iCs/>
          <w:sz w:val="22"/>
          <w:szCs w:val="22"/>
        </w:rPr>
        <w:t xml:space="preserve"> </w:t>
      </w:r>
      <w:r w:rsidRPr="00673393">
        <w:rPr>
          <w:rFonts w:ascii="Calibri" w:hAnsi="Calibri" w:cs="Calibri"/>
          <w:iCs/>
          <w:sz w:val="22"/>
          <w:szCs w:val="22"/>
        </w:rPr>
        <w:t xml:space="preserve">Occurrence and Abundance. </w:t>
      </w:r>
      <w:r w:rsidRPr="00673393">
        <w:rPr>
          <w:rFonts w:ascii="Calibri" w:hAnsi="Calibri" w:cs="Calibri"/>
          <w:i/>
          <w:sz w:val="22"/>
          <w:szCs w:val="22"/>
        </w:rPr>
        <w:t>Journal of Statistical Software</w:t>
      </w:r>
      <w:r w:rsidRPr="00673393">
        <w:rPr>
          <w:rFonts w:ascii="Calibri" w:hAnsi="Calibri" w:cs="Calibri"/>
          <w:iCs/>
          <w:sz w:val="22"/>
          <w:szCs w:val="22"/>
        </w:rPr>
        <w:t xml:space="preserve">, </w:t>
      </w:r>
      <w:r w:rsidRPr="00673393">
        <w:rPr>
          <w:rFonts w:ascii="Calibri" w:hAnsi="Calibri" w:cs="Calibri"/>
          <w:b/>
          <w:bCs/>
          <w:iCs/>
          <w:sz w:val="22"/>
          <w:szCs w:val="22"/>
        </w:rPr>
        <w:t>43</w:t>
      </w:r>
      <w:r w:rsidRPr="00673393">
        <w:rPr>
          <w:rFonts w:ascii="Calibri" w:hAnsi="Calibri" w:cs="Calibri"/>
          <w:iCs/>
          <w:sz w:val="22"/>
          <w:szCs w:val="22"/>
        </w:rPr>
        <w:t>, 1-23</w:t>
      </w:r>
      <w:r w:rsidR="00860471" w:rsidRPr="00673393">
        <w:rPr>
          <w:rFonts w:ascii="Calibri" w:hAnsi="Calibri" w:cs="Calibri"/>
          <w:iCs/>
          <w:sz w:val="22"/>
          <w:szCs w:val="22"/>
        </w:rPr>
        <w:t xml:space="preserve">, </w:t>
      </w:r>
      <w:r w:rsidRPr="00673393">
        <w:rPr>
          <w:rFonts w:ascii="Calibri" w:hAnsi="Calibri" w:cs="Calibri"/>
          <w:iCs/>
          <w:sz w:val="22"/>
          <w:szCs w:val="22"/>
        </w:rPr>
        <w:t>http://www.jstatsoft.org/v43/i10/.</w:t>
      </w:r>
    </w:p>
    <w:p w14:paraId="5E11EC16" w14:textId="77777777" w:rsidR="005A33F8" w:rsidRPr="00673393" w:rsidRDefault="005A33F8" w:rsidP="006E7FB0">
      <w:pPr>
        <w:pStyle w:val="Body"/>
        <w:ind w:left="567" w:hanging="567"/>
        <w:rPr>
          <w:rFonts w:ascii="Calibri" w:hAnsi="Calibri" w:cs="Calibri"/>
          <w:sz w:val="22"/>
          <w:szCs w:val="22"/>
        </w:rPr>
      </w:pPr>
      <w:r w:rsidRPr="00673393">
        <w:rPr>
          <w:rFonts w:ascii="Calibri" w:hAnsi="Calibri" w:cs="Calibri"/>
          <w:sz w:val="22"/>
          <w:szCs w:val="22"/>
        </w:rPr>
        <w:t xml:space="preserve">Garrard GE, Bekessy SA, McCarthy MA and Wintle BA (2008). When have we looked hard enough? A novel method for setting minimum survey effort protocols for flora surveys. </w:t>
      </w:r>
      <w:r w:rsidRPr="00673393">
        <w:rPr>
          <w:rFonts w:ascii="Calibri" w:hAnsi="Calibri" w:cs="Calibri"/>
          <w:i/>
          <w:sz w:val="22"/>
          <w:szCs w:val="22"/>
        </w:rPr>
        <w:t>Austral Ecology</w:t>
      </w:r>
      <w:r w:rsidRPr="00673393">
        <w:rPr>
          <w:rFonts w:ascii="Calibri" w:hAnsi="Calibri" w:cs="Calibri"/>
          <w:sz w:val="22"/>
          <w:szCs w:val="22"/>
        </w:rPr>
        <w:t xml:space="preserve"> </w:t>
      </w:r>
      <w:r w:rsidRPr="00673393">
        <w:rPr>
          <w:rFonts w:ascii="Calibri" w:hAnsi="Calibri" w:cs="Calibri"/>
          <w:b/>
          <w:sz w:val="22"/>
          <w:szCs w:val="22"/>
        </w:rPr>
        <w:t>33</w:t>
      </w:r>
      <w:r w:rsidRPr="00673393">
        <w:rPr>
          <w:rFonts w:ascii="Calibri" w:hAnsi="Calibri" w:cs="Calibri"/>
          <w:sz w:val="22"/>
          <w:szCs w:val="22"/>
        </w:rPr>
        <w:t>, 986-998.</w:t>
      </w:r>
    </w:p>
    <w:p w14:paraId="709AE1C1" w14:textId="5D14A18E" w:rsidR="001B1B31" w:rsidRPr="00673393" w:rsidRDefault="001B1B31" w:rsidP="00BD777B">
      <w:pPr>
        <w:spacing w:after="113"/>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Garrard G (2009) Dealing with imperfect detectability in biological surveys for native grassland management. PhD thesis, School of Global Studies, Social Science and Planning, RMIT University, Melbourne Australia.</w:t>
      </w:r>
    </w:p>
    <w:p w14:paraId="53184FDA" w14:textId="55154275" w:rsidR="00D35580" w:rsidRPr="00673393" w:rsidRDefault="00AE77F2" w:rsidP="006B0774">
      <w:pPr>
        <w:pStyle w:val="Body"/>
        <w:ind w:left="567" w:hanging="567"/>
        <w:rPr>
          <w:rFonts w:ascii="Calibri" w:hAnsi="Calibri" w:cs="Calibri"/>
          <w:sz w:val="22"/>
          <w:szCs w:val="22"/>
          <w:shd w:val="clear" w:color="auto" w:fill="FFFFFF"/>
        </w:rPr>
      </w:pPr>
      <w:r w:rsidRPr="00673393">
        <w:rPr>
          <w:rFonts w:ascii="Calibri" w:hAnsi="Calibri" w:cs="Calibri"/>
          <w:sz w:val="22"/>
          <w:szCs w:val="22"/>
          <w:shd w:val="clear" w:color="auto" w:fill="FFFFFF"/>
        </w:rPr>
        <w:t xml:space="preserve">Gibson-Roy P (2010) </w:t>
      </w:r>
      <w:r w:rsidR="00D35580" w:rsidRPr="00673393">
        <w:rPr>
          <w:rFonts w:ascii="Calibri" w:hAnsi="Calibri" w:cs="Calibri"/>
          <w:sz w:val="22"/>
          <w:szCs w:val="22"/>
          <w:shd w:val="clear" w:color="auto" w:fill="FFFFFF"/>
        </w:rPr>
        <w:t>Reconstructing New Populations of the Endangered 'Rutidosis leptorrhynchoides' (Button Wrinklewort) at Two Sites in South</w:t>
      </w:r>
      <w:r w:rsidR="00D35580" w:rsidRPr="00673393">
        <w:rPr>
          <w:rFonts w:ascii="Calibri" w:hAnsi="Calibri" w:cs="Calibri"/>
          <w:sz w:val="22"/>
          <w:szCs w:val="22"/>
          <w:shd w:val="clear" w:color="auto" w:fill="FFFFFF"/>
        </w:rPr>
        <w:noBreakHyphen/>
        <w:t xml:space="preserve">Western Victoria. </w:t>
      </w:r>
      <w:r w:rsidR="00632826" w:rsidRPr="00673393">
        <w:rPr>
          <w:rFonts w:ascii="Calibri" w:hAnsi="Calibri" w:cs="Calibri"/>
          <w:i/>
          <w:sz w:val="22"/>
          <w:szCs w:val="22"/>
          <w:shd w:val="clear" w:color="auto" w:fill="FFFFFF"/>
        </w:rPr>
        <w:t>Australasian Plant Conservation</w:t>
      </w:r>
      <w:r w:rsidR="00632826" w:rsidRPr="00673393">
        <w:rPr>
          <w:rFonts w:ascii="Calibri" w:hAnsi="Calibri" w:cs="Calibri"/>
          <w:sz w:val="22"/>
          <w:szCs w:val="22"/>
          <w:shd w:val="clear" w:color="auto" w:fill="FFFFFF"/>
        </w:rPr>
        <w:t xml:space="preserve"> </w:t>
      </w:r>
      <w:r w:rsidR="00632826" w:rsidRPr="00673393">
        <w:rPr>
          <w:rFonts w:ascii="Calibri" w:hAnsi="Calibri" w:cs="Calibri"/>
          <w:b/>
          <w:bCs/>
          <w:sz w:val="22"/>
          <w:szCs w:val="22"/>
          <w:shd w:val="clear" w:color="auto" w:fill="FFFFFF"/>
        </w:rPr>
        <w:t>19</w:t>
      </w:r>
      <w:r w:rsidR="0014351B" w:rsidRPr="00673393">
        <w:rPr>
          <w:rFonts w:ascii="Calibri" w:hAnsi="Calibri" w:cs="Calibri"/>
          <w:sz w:val="22"/>
          <w:szCs w:val="22"/>
          <w:shd w:val="clear" w:color="auto" w:fill="FFFFFF"/>
        </w:rPr>
        <w:t>, 13-14.</w:t>
      </w:r>
      <w:r w:rsidR="00D35580" w:rsidRPr="00673393">
        <w:rPr>
          <w:rFonts w:ascii="Calibri" w:hAnsi="Calibri" w:cs="Calibri"/>
          <w:sz w:val="22"/>
          <w:szCs w:val="22"/>
          <w:shd w:val="clear" w:color="auto" w:fill="FFFFFF"/>
        </w:rPr>
        <w:t xml:space="preserve"> </w:t>
      </w:r>
    </w:p>
    <w:p w14:paraId="468DC264" w14:textId="178D32BA" w:rsidR="00255314" w:rsidRPr="00673393" w:rsidRDefault="00255314" w:rsidP="00813103">
      <w:pPr>
        <w:spacing w:after="113"/>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 xml:space="preserve">Godefroid </w:t>
      </w:r>
      <w:r w:rsidR="00247FA4" w:rsidRPr="00673393">
        <w:rPr>
          <w:rFonts w:ascii="Calibri" w:hAnsi="Calibri" w:cs="Calibri"/>
          <w:color w:val="222222"/>
          <w:sz w:val="22"/>
          <w:szCs w:val="22"/>
          <w:shd w:val="clear" w:color="auto" w:fill="FFFFFF"/>
        </w:rPr>
        <w:t>S</w:t>
      </w:r>
      <w:r w:rsidRPr="00673393">
        <w:rPr>
          <w:rFonts w:ascii="Calibri" w:hAnsi="Calibri" w:cs="Calibri"/>
          <w:color w:val="222222"/>
          <w:sz w:val="22"/>
          <w:szCs w:val="22"/>
          <w:shd w:val="clear" w:color="auto" w:fill="FFFFFF"/>
        </w:rPr>
        <w:t>, Piazza</w:t>
      </w:r>
      <w:r w:rsidR="00247FA4" w:rsidRPr="00673393">
        <w:rPr>
          <w:rFonts w:ascii="Calibri" w:hAnsi="Calibri" w:cs="Calibri"/>
          <w:color w:val="222222"/>
          <w:sz w:val="22"/>
          <w:szCs w:val="22"/>
          <w:shd w:val="clear" w:color="auto" w:fill="FFFFFF"/>
        </w:rPr>
        <w:t xml:space="preserve"> C</w:t>
      </w:r>
      <w:r w:rsidRPr="00673393">
        <w:rPr>
          <w:rFonts w:ascii="Calibri" w:hAnsi="Calibri" w:cs="Calibri"/>
          <w:color w:val="222222"/>
          <w:sz w:val="22"/>
          <w:szCs w:val="22"/>
          <w:shd w:val="clear" w:color="auto" w:fill="FFFFFF"/>
        </w:rPr>
        <w:t>, Rossi</w:t>
      </w:r>
      <w:r w:rsidR="00247FA4" w:rsidRPr="00673393">
        <w:rPr>
          <w:rFonts w:ascii="Calibri" w:hAnsi="Calibri" w:cs="Calibri"/>
          <w:color w:val="222222"/>
          <w:sz w:val="22"/>
          <w:szCs w:val="22"/>
          <w:shd w:val="clear" w:color="auto" w:fill="FFFFFF"/>
        </w:rPr>
        <w:t xml:space="preserve"> G</w:t>
      </w:r>
      <w:r w:rsidRPr="00673393">
        <w:rPr>
          <w:rFonts w:ascii="Calibri" w:hAnsi="Calibri" w:cs="Calibri"/>
          <w:color w:val="222222"/>
          <w:sz w:val="22"/>
          <w:szCs w:val="22"/>
          <w:shd w:val="clear" w:color="auto" w:fill="FFFFFF"/>
        </w:rPr>
        <w:t>, Buord</w:t>
      </w:r>
      <w:r w:rsidR="00247FA4" w:rsidRPr="00673393">
        <w:rPr>
          <w:rFonts w:ascii="Calibri" w:hAnsi="Calibri" w:cs="Calibri"/>
          <w:color w:val="222222"/>
          <w:sz w:val="22"/>
          <w:szCs w:val="22"/>
          <w:shd w:val="clear" w:color="auto" w:fill="FFFFFF"/>
        </w:rPr>
        <w:t xml:space="preserve"> S</w:t>
      </w:r>
      <w:r w:rsidRPr="00673393">
        <w:rPr>
          <w:rFonts w:ascii="Calibri" w:hAnsi="Calibri" w:cs="Calibri"/>
          <w:color w:val="222222"/>
          <w:sz w:val="22"/>
          <w:szCs w:val="22"/>
          <w:shd w:val="clear" w:color="auto" w:fill="FFFFFF"/>
        </w:rPr>
        <w:t>, Stevens</w:t>
      </w:r>
      <w:r w:rsidR="00247FA4" w:rsidRPr="00673393">
        <w:rPr>
          <w:rFonts w:ascii="Calibri" w:hAnsi="Calibri" w:cs="Calibri"/>
          <w:color w:val="222222"/>
          <w:sz w:val="22"/>
          <w:szCs w:val="22"/>
          <w:shd w:val="clear" w:color="auto" w:fill="FFFFFF"/>
        </w:rPr>
        <w:t xml:space="preserve"> A-D</w:t>
      </w:r>
      <w:r w:rsidRPr="00673393">
        <w:rPr>
          <w:rFonts w:ascii="Calibri" w:hAnsi="Calibri" w:cs="Calibri"/>
          <w:color w:val="222222"/>
          <w:sz w:val="22"/>
          <w:szCs w:val="22"/>
          <w:shd w:val="clear" w:color="auto" w:fill="FFFFFF"/>
        </w:rPr>
        <w:t>, Aguraiuja</w:t>
      </w:r>
      <w:r w:rsidR="00247FA4" w:rsidRPr="00673393">
        <w:rPr>
          <w:rFonts w:ascii="Calibri" w:hAnsi="Calibri" w:cs="Calibri"/>
          <w:color w:val="222222"/>
          <w:sz w:val="22"/>
          <w:szCs w:val="22"/>
          <w:shd w:val="clear" w:color="auto" w:fill="FFFFFF"/>
        </w:rPr>
        <w:t xml:space="preserve"> R</w:t>
      </w:r>
      <w:r w:rsidRPr="00673393">
        <w:rPr>
          <w:rFonts w:ascii="Calibri" w:hAnsi="Calibri" w:cs="Calibri"/>
          <w:color w:val="222222"/>
          <w:sz w:val="22"/>
          <w:szCs w:val="22"/>
          <w:shd w:val="clear" w:color="auto" w:fill="FFFFFF"/>
        </w:rPr>
        <w:t>, Cowell</w:t>
      </w:r>
      <w:r w:rsidR="00247FA4" w:rsidRPr="00673393">
        <w:rPr>
          <w:rFonts w:ascii="Calibri" w:hAnsi="Calibri" w:cs="Calibri"/>
          <w:color w:val="222222"/>
          <w:sz w:val="22"/>
          <w:szCs w:val="22"/>
          <w:shd w:val="clear" w:color="auto" w:fill="FFFFFF"/>
        </w:rPr>
        <w:t xml:space="preserve"> C</w:t>
      </w:r>
      <w:r w:rsidRPr="00673393">
        <w:rPr>
          <w:rFonts w:ascii="Calibri" w:hAnsi="Calibri" w:cs="Calibri"/>
          <w:color w:val="222222"/>
          <w:sz w:val="22"/>
          <w:szCs w:val="22"/>
          <w:shd w:val="clear" w:color="auto" w:fill="FFFFFF"/>
        </w:rPr>
        <w:t>, Weekley</w:t>
      </w:r>
      <w:r w:rsidR="00247FA4" w:rsidRPr="00673393">
        <w:rPr>
          <w:rFonts w:ascii="Calibri" w:hAnsi="Calibri" w:cs="Calibri"/>
          <w:color w:val="222222"/>
          <w:sz w:val="22"/>
          <w:szCs w:val="22"/>
          <w:shd w:val="clear" w:color="auto" w:fill="FFFFFF"/>
        </w:rPr>
        <w:t xml:space="preserve"> CW</w:t>
      </w:r>
      <w:r w:rsidRPr="00673393">
        <w:rPr>
          <w:rFonts w:ascii="Calibri" w:hAnsi="Calibri" w:cs="Calibri"/>
          <w:color w:val="222222"/>
          <w:sz w:val="22"/>
          <w:szCs w:val="22"/>
          <w:shd w:val="clear" w:color="auto" w:fill="FFFFFF"/>
        </w:rPr>
        <w:t>, Vogg</w:t>
      </w:r>
      <w:r w:rsidR="00247FA4" w:rsidRPr="00673393">
        <w:rPr>
          <w:rFonts w:ascii="Calibri" w:hAnsi="Calibri" w:cs="Calibri"/>
          <w:color w:val="222222"/>
          <w:sz w:val="22"/>
          <w:szCs w:val="22"/>
          <w:shd w:val="clear" w:color="auto" w:fill="FFFFFF"/>
        </w:rPr>
        <w:t xml:space="preserve"> G</w:t>
      </w:r>
      <w:r w:rsidRPr="00673393">
        <w:rPr>
          <w:rFonts w:ascii="Calibri" w:hAnsi="Calibri" w:cs="Calibri"/>
          <w:color w:val="222222"/>
          <w:sz w:val="22"/>
          <w:szCs w:val="22"/>
          <w:shd w:val="clear" w:color="auto" w:fill="FFFFFF"/>
        </w:rPr>
        <w:t>, Iriondo</w:t>
      </w:r>
      <w:r w:rsidR="00247FA4" w:rsidRPr="00673393">
        <w:rPr>
          <w:rFonts w:ascii="Calibri" w:hAnsi="Calibri" w:cs="Calibri"/>
          <w:color w:val="222222"/>
          <w:sz w:val="22"/>
          <w:szCs w:val="22"/>
          <w:shd w:val="clear" w:color="auto" w:fill="FFFFFF"/>
        </w:rPr>
        <w:t xml:space="preserve"> JM</w:t>
      </w:r>
      <w:r w:rsidRPr="00673393">
        <w:rPr>
          <w:rFonts w:ascii="Calibri" w:hAnsi="Calibri" w:cs="Calibri"/>
          <w:color w:val="222222"/>
          <w:sz w:val="22"/>
          <w:szCs w:val="22"/>
          <w:shd w:val="clear" w:color="auto" w:fill="FFFFFF"/>
        </w:rPr>
        <w:t>, Johnson</w:t>
      </w:r>
      <w:r w:rsidR="00247FA4" w:rsidRPr="00673393">
        <w:rPr>
          <w:rFonts w:ascii="Calibri" w:hAnsi="Calibri" w:cs="Calibri"/>
          <w:color w:val="222222"/>
          <w:sz w:val="22"/>
          <w:szCs w:val="22"/>
          <w:shd w:val="clear" w:color="auto" w:fill="FFFFFF"/>
        </w:rPr>
        <w:t xml:space="preserve"> I</w:t>
      </w:r>
      <w:r w:rsidRPr="00673393">
        <w:rPr>
          <w:rFonts w:ascii="Calibri" w:hAnsi="Calibri" w:cs="Calibri"/>
          <w:color w:val="222222"/>
          <w:sz w:val="22"/>
          <w:szCs w:val="22"/>
          <w:shd w:val="clear" w:color="auto" w:fill="FFFFFF"/>
        </w:rPr>
        <w:t>,</w:t>
      </w:r>
      <w:r w:rsidR="00247FA4" w:rsidRPr="00673393">
        <w:rPr>
          <w:rFonts w:ascii="Calibri" w:hAnsi="Calibri" w:cs="Calibri"/>
          <w:color w:val="222222"/>
          <w:sz w:val="22"/>
          <w:szCs w:val="22"/>
          <w:shd w:val="clear" w:color="auto" w:fill="FFFFFF"/>
        </w:rPr>
        <w:t xml:space="preserve"> </w:t>
      </w:r>
      <w:r w:rsidRPr="00673393">
        <w:rPr>
          <w:rFonts w:ascii="Calibri" w:hAnsi="Calibri" w:cs="Calibri"/>
          <w:color w:val="222222"/>
          <w:sz w:val="22"/>
          <w:szCs w:val="22"/>
          <w:shd w:val="clear" w:color="auto" w:fill="FFFFFF"/>
        </w:rPr>
        <w:t>Dixon</w:t>
      </w:r>
      <w:r w:rsidR="00247FA4" w:rsidRPr="00673393">
        <w:rPr>
          <w:rFonts w:ascii="Calibri" w:hAnsi="Calibri" w:cs="Calibri"/>
          <w:color w:val="222222"/>
          <w:sz w:val="22"/>
          <w:szCs w:val="22"/>
          <w:shd w:val="clear" w:color="auto" w:fill="FFFFFF"/>
        </w:rPr>
        <w:t xml:space="preserve"> B</w:t>
      </w:r>
      <w:r w:rsidRPr="00673393">
        <w:rPr>
          <w:rFonts w:ascii="Calibri" w:hAnsi="Calibri" w:cs="Calibri"/>
          <w:color w:val="222222"/>
          <w:sz w:val="22"/>
          <w:szCs w:val="22"/>
          <w:shd w:val="clear" w:color="auto" w:fill="FFFFFF"/>
        </w:rPr>
        <w:t>, Gordon</w:t>
      </w:r>
      <w:r w:rsidR="00247FA4" w:rsidRPr="00673393">
        <w:rPr>
          <w:rFonts w:ascii="Calibri" w:hAnsi="Calibri" w:cs="Calibri"/>
          <w:color w:val="222222"/>
          <w:sz w:val="22"/>
          <w:szCs w:val="22"/>
          <w:shd w:val="clear" w:color="auto" w:fill="FFFFFF"/>
        </w:rPr>
        <w:t xml:space="preserve"> D</w:t>
      </w:r>
      <w:r w:rsidRPr="00673393">
        <w:rPr>
          <w:rFonts w:ascii="Calibri" w:hAnsi="Calibri" w:cs="Calibri"/>
          <w:color w:val="222222"/>
          <w:sz w:val="22"/>
          <w:szCs w:val="22"/>
          <w:shd w:val="clear" w:color="auto" w:fill="FFFFFF"/>
        </w:rPr>
        <w:t>, Magnanon</w:t>
      </w:r>
      <w:r w:rsidR="00247FA4" w:rsidRPr="00673393">
        <w:rPr>
          <w:rFonts w:ascii="Calibri" w:hAnsi="Calibri" w:cs="Calibri"/>
          <w:color w:val="222222"/>
          <w:sz w:val="22"/>
          <w:szCs w:val="22"/>
          <w:shd w:val="clear" w:color="auto" w:fill="FFFFFF"/>
        </w:rPr>
        <w:t xml:space="preserve"> S</w:t>
      </w:r>
      <w:r w:rsidRPr="00673393">
        <w:rPr>
          <w:rFonts w:ascii="Calibri" w:hAnsi="Calibri" w:cs="Calibri"/>
          <w:color w:val="222222"/>
          <w:sz w:val="22"/>
          <w:szCs w:val="22"/>
          <w:shd w:val="clear" w:color="auto" w:fill="FFFFFF"/>
        </w:rPr>
        <w:t>, Valentin</w:t>
      </w:r>
      <w:r w:rsidR="00247FA4" w:rsidRPr="00673393">
        <w:rPr>
          <w:rFonts w:ascii="Calibri" w:hAnsi="Calibri" w:cs="Calibri"/>
          <w:color w:val="222222"/>
          <w:sz w:val="22"/>
          <w:szCs w:val="22"/>
          <w:shd w:val="clear" w:color="auto" w:fill="FFFFFF"/>
        </w:rPr>
        <w:t xml:space="preserve"> B</w:t>
      </w:r>
      <w:r w:rsidRPr="00673393">
        <w:rPr>
          <w:rFonts w:ascii="Calibri" w:hAnsi="Calibri" w:cs="Calibri"/>
          <w:color w:val="222222"/>
          <w:sz w:val="22"/>
          <w:szCs w:val="22"/>
          <w:shd w:val="clear" w:color="auto" w:fill="FFFFFF"/>
        </w:rPr>
        <w:t>, Bjureke</w:t>
      </w:r>
      <w:r w:rsidR="00247FA4" w:rsidRPr="00673393">
        <w:rPr>
          <w:rFonts w:ascii="Calibri" w:hAnsi="Calibri" w:cs="Calibri"/>
          <w:color w:val="222222"/>
          <w:sz w:val="22"/>
          <w:szCs w:val="22"/>
          <w:shd w:val="clear" w:color="auto" w:fill="FFFFFF"/>
        </w:rPr>
        <w:t xml:space="preserve"> K</w:t>
      </w:r>
      <w:r w:rsidRPr="00673393">
        <w:rPr>
          <w:rFonts w:ascii="Calibri" w:hAnsi="Calibri" w:cs="Calibri"/>
          <w:color w:val="222222"/>
          <w:sz w:val="22"/>
          <w:szCs w:val="22"/>
          <w:shd w:val="clear" w:color="auto" w:fill="FFFFFF"/>
        </w:rPr>
        <w:t>,</w:t>
      </w:r>
      <w:r w:rsidR="00247FA4" w:rsidRPr="00673393">
        <w:rPr>
          <w:rFonts w:ascii="Calibri" w:hAnsi="Calibri" w:cs="Calibri"/>
          <w:color w:val="222222"/>
          <w:sz w:val="22"/>
          <w:szCs w:val="22"/>
          <w:shd w:val="clear" w:color="auto" w:fill="FFFFFF"/>
        </w:rPr>
        <w:t xml:space="preserve"> </w:t>
      </w:r>
      <w:r w:rsidRPr="00673393">
        <w:rPr>
          <w:rFonts w:ascii="Calibri" w:hAnsi="Calibri" w:cs="Calibri"/>
          <w:color w:val="222222"/>
          <w:sz w:val="22"/>
          <w:szCs w:val="22"/>
          <w:shd w:val="clear" w:color="auto" w:fill="FFFFFF"/>
        </w:rPr>
        <w:t>Koopman</w:t>
      </w:r>
      <w:r w:rsidR="00247FA4" w:rsidRPr="00673393">
        <w:rPr>
          <w:rFonts w:ascii="Calibri" w:hAnsi="Calibri" w:cs="Calibri"/>
          <w:color w:val="222222"/>
          <w:sz w:val="22"/>
          <w:szCs w:val="22"/>
          <w:shd w:val="clear" w:color="auto" w:fill="FFFFFF"/>
        </w:rPr>
        <w:t xml:space="preserve"> R</w:t>
      </w:r>
      <w:r w:rsidRPr="00673393">
        <w:rPr>
          <w:rFonts w:ascii="Calibri" w:hAnsi="Calibri" w:cs="Calibri"/>
          <w:color w:val="222222"/>
          <w:sz w:val="22"/>
          <w:szCs w:val="22"/>
          <w:shd w:val="clear" w:color="auto" w:fill="FFFFFF"/>
        </w:rPr>
        <w:t>, Vicens</w:t>
      </w:r>
      <w:r w:rsidR="00247FA4" w:rsidRPr="00673393">
        <w:rPr>
          <w:rFonts w:ascii="Calibri" w:hAnsi="Calibri" w:cs="Calibri"/>
          <w:color w:val="222222"/>
          <w:sz w:val="22"/>
          <w:szCs w:val="22"/>
          <w:shd w:val="clear" w:color="auto" w:fill="FFFFFF"/>
        </w:rPr>
        <w:t xml:space="preserve"> M</w:t>
      </w:r>
      <w:r w:rsidRPr="00673393">
        <w:rPr>
          <w:rFonts w:ascii="Calibri" w:hAnsi="Calibri" w:cs="Calibri"/>
          <w:color w:val="222222"/>
          <w:sz w:val="22"/>
          <w:szCs w:val="22"/>
          <w:shd w:val="clear" w:color="auto" w:fill="FFFFFF"/>
        </w:rPr>
        <w:t>, Virevaire</w:t>
      </w:r>
      <w:r w:rsidR="00247FA4" w:rsidRPr="00673393">
        <w:rPr>
          <w:rFonts w:ascii="Calibri" w:hAnsi="Calibri" w:cs="Calibri"/>
          <w:color w:val="222222"/>
          <w:sz w:val="22"/>
          <w:szCs w:val="22"/>
          <w:shd w:val="clear" w:color="auto" w:fill="FFFFFF"/>
        </w:rPr>
        <w:t xml:space="preserve"> M and </w:t>
      </w:r>
      <w:r w:rsidRPr="00673393">
        <w:rPr>
          <w:rFonts w:ascii="Calibri" w:hAnsi="Calibri" w:cs="Calibri"/>
          <w:color w:val="222222"/>
          <w:sz w:val="22"/>
          <w:szCs w:val="22"/>
          <w:shd w:val="clear" w:color="auto" w:fill="FFFFFF"/>
        </w:rPr>
        <w:t>Vanderborght</w:t>
      </w:r>
      <w:r w:rsidR="00247FA4" w:rsidRPr="00673393">
        <w:rPr>
          <w:rFonts w:ascii="Calibri" w:hAnsi="Calibri" w:cs="Calibri"/>
          <w:color w:val="222222"/>
          <w:sz w:val="22"/>
          <w:szCs w:val="22"/>
          <w:shd w:val="clear" w:color="auto" w:fill="FFFFFF"/>
        </w:rPr>
        <w:t xml:space="preserve"> T (2011) </w:t>
      </w:r>
      <w:r w:rsidRPr="00673393">
        <w:rPr>
          <w:rFonts w:ascii="Calibri" w:hAnsi="Calibri" w:cs="Calibri"/>
          <w:color w:val="222222"/>
          <w:sz w:val="22"/>
          <w:szCs w:val="22"/>
          <w:shd w:val="clear" w:color="auto" w:fill="FFFFFF"/>
        </w:rPr>
        <w:t>How successful are plant species reintroductions?</w:t>
      </w:r>
      <w:r w:rsidR="00813103" w:rsidRPr="00673393">
        <w:rPr>
          <w:rFonts w:ascii="Calibri" w:hAnsi="Calibri" w:cs="Calibri"/>
          <w:color w:val="222222"/>
          <w:sz w:val="22"/>
          <w:szCs w:val="22"/>
          <w:shd w:val="clear" w:color="auto" w:fill="FFFFFF"/>
        </w:rPr>
        <w:t xml:space="preserve"> </w:t>
      </w:r>
      <w:r w:rsidRPr="00673393">
        <w:rPr>
          <w:rFonts w:ascii="Calibri" w:hAnsi="Calibri" w:cs="Calibri"/>
          <w:i/>
          <w:iCs/>
          <w:color w:val="222222"/>
          <w:sz w:val="22"/>
          <w:szCs w:val="22"/>
          <w:shd w:val="clear" w:color="auto" w:fill="FFFFFF"/>
        </w:rPr>
        <w:t>Biological Conservation</w:t>
      </w:r>
      <w:r w:rsidR="00813103" w:rsidRPr="00673393">
        <w:rPr>
          <w:rFonts w:ascii="Calibri" w:hAnsi="Calibri" w:cs="Calibri"/>
          <w:i/>
          <w:iCs/>
          <w:color w:val="222222"/>
          <w:sz w:val="22"/>
          <w:szCs w:val="22"/>
          <w:shd w:val="clear" w:color="auto" w:fill="FFFFFF"/>
        </w:rPr>
        <w:t xml:space="preserve"> </w:t>
      </w:r>
      <w:r w:rsidRPr="00673393">
        <w:rPr>
          <w:rFonts w:ascii="Calibri" w:hAnsi="Calibri" w:cs="Calibri"/>
          <w:b/>
          <w:bCs/>
          <w:color w:val="222222"/>
          <w:sz w:val="22"/>
          <w:szCs w:val="22"/>
          <w:shd w:val="clear" w:color="auto" w:fill="FFFFFF"/>
        </w:rPr>
        <w:t>144</w:t>
      </w:r>
      <w:r w:rsidRPr="00673393">
        <w:rPr>
          <w:rFonts w:ascii="Calibri" w:hAnsi="Calibri" w:cs="Calibri"/>
          <w:color w:val="222222"/>
          <w:sz w:val="22"/>
          <w:szCs w:val="22"/>
          <w:shd w:val="clear" w:color="auto" w:fill="FFFFFF"/>
        </w:rPr>
        <w:t xml:space="preserve">, </w:t>
      </w:r>
      <w:r w:rsidR="00255936" w:rsidRPr="00673393">
        <w:rPr>
          <w:rFonts w:ascii="Calibri" w:hAnsi="Calibri" w:cs="Calibri"/>
          <w:color w:val="222222"/>
          <w:sz w:val="22"/>
          <w:szCs w:val="22"/>
          <w:shd w:val="clear" w:color="auto" w:fill="FFFFFF"/>
        </w:rPr>
        <w:t>672-682.</w:t>
      </w:r>
    </w:p>
    <w:p w14:paraId="00D39A2F" w14:textId="6BC847A6" w:rsidR="00BD777B" w:rsidRPr="00673393" w:rsidRDefault="00BD777B" w:rsidP="00BD777B">
      <w:pPr>
        <w:spacing w:after="113"/>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Heard GW, McCarthy M</w:t>
      </w:r>
      <w:r w:rsidR="000A49A0" w:rsidRPr="00673393">
        <w:rPr>
          <w:rFonts w:ascii="Calibri" w:hAnsi="Calibri" w:cs="Calibri"/>
          <w:color w:val="222222"/>
          <w:sz w:val="22"/>
          <w:szCs w:val="22"/>
          <w:shd w:val="clear" w:color="auto" w:fill="FFFFFF"/>
        </w:rPr>
        <w:t>A</w:t>
      </w:r>
      <w:r w:rsidRPr="00673393">
        <w:rPr>
          <w:rFonts w:ascii="Calibri" w:hAnsi="Calibri" w:cs="Calibri"/>
          <w:color w:val="222222"/>
          <w:sz w:val="22"/>
          <w:szCs w:val="22"/>
          <w:shd w:val="clear" w:color="auto" w:fill="FFFFFF"/>
        </w:rPr>
        <w:t xml:space="preserve">, Scroggie MP, Baumgartner JB </w:t>
      </w:r>
      <w:r w:rsidR="000A49A0" w:rsidRPr="00673393">
        <w:rPr>
          <w:rFonts w:ascii="Calibri" w:hAnsi="Calibri" w:cs="Calibri"/>
          <w:color w:val="222222"/>
          <w:sz w:val="22"/>
          <w:szCs w:val="22"/>
          <w:shd w:val="clear" w:color="auto" w:fill="FFFFFF"/>
        </w:rPr>
        <w:t xml:space="preserve">and </w:t>
      </w:r>
      <w:r w:rsidRPr="00673393">
        <w:rPr>
          <w:rFonts w:ascii="Calibri" w:hAnsi="Calibri" w:cs="Calibri"/>
          <w:color w:val="222222"/>
          <w:sz w:val="22"/>
          <w:szCs w:val="22"/>
          <w:shd w:val="clear" w:color="auto" w:fill="FFFFFF"/>
        </w:rPr>
        <w:t>Parris KM</w:t>
      </w:r>
      <w:r w:rsidR="000A49A0" w:rsidRPr="00673393">
        <w:rPr>
          <w:rFonts w:ascii="Calibri" w:hAnsi="Calibri" w:cs="Calibri"/>
          <w:color w:val="222222"/>
          <w:sz w:val="22"/>
          <w:szCs w:val="22"/>
          <w:shd w:val="clear" w:color="auto" w:fill="FFFFFF"/>
        </w:rPr>
        <w:t xml:space="preserve"> (</w:t>
      </w:r>
      <w:r w:rsidRPr="00673393">
        <w:rPr>
          <w:rFonts w:ascii="Calibri" w:hAnsi="Calibri" w:cs="Calibri"/>
          <w:color w:val="222222"/>
          <w:sz w:val="22"/>
          <w:szCs w:val="22"/>
          <w:shd w:val="clear" w:color="auto" w:fill="FFFFFF"/>
        </w:rPr>
        <w:t>2013</w:t>
      </w:r>
      <w:r w:rsidR="000A49A0" w:rsidRPr="00673393">
        <w:rPr>
          <w:rFonts w:ascii="Calibri" w:hAnsi="Calibri" w:cs="Calibri"/>
          <w:color w:val="222222"/>
          <w:sz w:val="22"/>
          <w:szCs w:val="22"/>
          <w:shd w:val="clear" w:color="auto" w:fill="FFFFFF"/>
        </w:rPr>
        <w:t>)</w:t>
      </w:r>
      <w:r w:rsidRPr="00673393">
        <w:rPr>
          <w:rFonts w:ascii="Calibri" w:hAnsi="Calibri" w:cs="Calibri"/>
          <w:color w:val="222222"/>
          <w:sz w:val="22"/>
          <w:szCs w:val="22"/>
          <w:shd w:val="clear" w:color="auto" w:fill="FFFFFF"/>
        </w:rPr>
        <w:t xml:space="preserve">. A Bayesian model of metapopulation viability, with application to an endangered amphibian. </w:t>
      </w:r>
      <w:r w:rsidRPr="00673393">
        <w:rPr>
          <w:rFonts w:ascii="Calibri" w:hAnsi="Calibri" w:cs="Calibri"/>
          <w:i/>
          <w:color w:val="222222"/>
          <w:sz w:val="22"/>
          <w:szCs w:val="22"/>
          <w:shd w:val="clear" w:color="auto" w:fill="FFFFFF"/>
        </w:rPr>
        <w:t>Diversity and Distribution</w:t>
      </w:r>
      <w:r w:rsidRPr="00673393">
        <w:rPr>
          <w:rFonts w:ascii="Calibri" w:hAnsi="Calibri" w:cs="Calibri"/>
          <w:color w:val="222222"/>
          <w:sz w:val="22"/>
          <w:szCs w:val="22"/>
          <w:shd w:val="clear" w:color="auto" w:fill="FFFFFF"/>
        </w:rPr>
        <w:t xml:space="preserve">. </w:t>
      </w:r>
      <w:r w:rsidRPr="00673393">
        <w:rPr>
          <w:rFonts w:ascii="Calibri" w:hAnsi="Calibri" w:cs="Calibri"/>
          <w:b/>
          <w:color w:val="222222"/>
          <w:sz w:val="22"/>
          <w:szCs w:val="22"/>
          <w:shd w:val="clear" w:color="auto" w:fill="FFFFFF"/>
        </w:rPr>
        <w:t>19</w:t>
      </w:r>
      <w:r w:rsidRPr="00673393">
        <w:rPr>
          <w:rFonts w:ascii="Calibri" w:hAnsi="Calibri" w:cs="Calibri"/>
          <w:color w:val="222222"/>
          <w:sz w:val="22"/>
          <w:szCs w:val="22"/>
          <w:shd w:val="clear" w:color="auto" w:fill="FFFFFF"/>
        </w:rPr>
        <w:t>, 555–566.</w:t>
      </w:r>
    </w:p>
    <w:p w14:paraId="281C4BA6" w14:textId="77777777" w:rsidR="00FE0D0B" w:rsidRPr="00673393" w:rsidRDefault="00FE0D0B" w:rsidP="00F133CB">
      <w:pPr>
        <w:pStyle w:val="Body"/>
        <w:ind w:left="567" w:hanging="567"/>
        <w:rPr>
          <w:rFonts w:ascii="Calibri" w:hAnsi="Calibri" w:cs="Calibri"/>
          <w:noProof/>
          <w:color w:val="000000"/>
          <w:sz w:val="22"/>
          <w:szCs w:val="22"/>
        </w:rPr>
      </w:pPr>
      <w:bookmarkStart w:id="298" w:name="_ENREF_106"/>
      <w:r w:rsidRPr="00673393">
        <w:rPr>
          <w:rFonts w:ascii="Calibri" w:hAnsi="Calibri" w:cs="Calibri"/>
          <w:noProof/>
          <w:color w:val="000000"/>
          <w:sz w:val="22"/>
          <w:szCs w:val="22"/>
        </w:rPr>
        <w:t xml:space="preserve">Hills A, Boekel R (1996) Action statement No. 68. Large-fruit groundsel </w:t>
      </w:r>
      <w:r w:rsidRPr="00673393">
        <w:rPr>
          <w:rFonts w:ascii="Calibri" w:hAnsi="Calibri" w:cs="Calibri"/>
          <w:i/>
          <w:noProof/>
          <w:color w:val="000000"/>
          <w:sz w:val="22"/>
          <w:szCs w:val="22"/>
        </w:rPr>
        <w:t>Senecio macrocarpus</w:t>
      </w:r>
      <w:r w:rsidRPr="00673393">
        <w:rPr>
          <w:rFonts w:ascii="Calibri" w:hAnsi="Calibri" w:cs="Calibri"/>
          <w:noProof/>
          <w:color w:val="000000"/>
          <w:sz w:val="22"/>
          <w:szCs w:val="22"/>
        </w:rPr>
        <w:t>. Department of Natural Resources and Environment, Victoria.</w:t>
      </w:r>
    </w:p>
    <w:bookmarkEnd w:id="298"/>
    <w:p w14:paraId="3C3120DC" w14:textId="77777777" w:rsidR="00CE757F" w:rsidRPr="00673393" w:rsidRDefault="00CE757F" w:rsidP="00F133CB">
      <w:pPr>
        <w:spacing w:after="113"/>
        <w:ind w:left="567" w:hanging="567"/>
        <w:rPr>
          <w:rFonts w:ascii="Calibri" w:hAnsi="Calibri" w:cs="Calibri"/>
          <w:noProof/>
          <w:sz w:val="22"/>
          <w:szCs w:val="22"/>
        </w:rPr>
      </w:pPr>
      <w:r w:rsidRPr="00673393">
        <w:rPr>
          <w:rFonts w:ascii="Calibri" w:hAnsi="Calibri" w:cs="Calibri"/>
          <w:noProof/>
          <w:sz w:val="22"/>
          <w:szCs w:val="22"/>
        </w:rPr>
        <w:t xml:space="preserve">James EA, Jordan R (2014) Limited structure and widespread diversity suggest potential buffers to genetic erosion in a threatened grassland shrub </w:t>
      </w:r>
      <w:r w:rsidRPr="00673393">
        <w:rPr>
          <w:rFonts w:ascii="Calibri" w:hAnsi="Calibri" w:cs="Calibri"/>
          <w:i/>
          <w:noProof/>
          <w:sz w:val="22"/>
          <w:szCs w:val="22"/>
        </w:rPr>
        <w:t>Pimelea spinescens</w:t>
      </w:r>
      <w:r w:rsidRPr="00673393">
        <w:rPr>
          <w:rFonts w:ascii="Calibri" w:hAnsi="Calibri" w:cs="Calibri"/>
          <w:noProof/>
          <w:sz w:val="22"/>
          <w:szCs w:val="22"/>
        </w:rPr>
        <w:t xml:space="preserve"> (Thymelaeaceae). </w:t>
      </w:r>
      <w:r w:rsidRPr="00673393">
        <w:rPr>
          <w:rFonts w:ascii="Calibri" w:hAnsi="Calibri" w:cs="Calibri"/>
          <w:i/>
          <w:noProof/>
          <w:sz w:val="22"/>
          <w:szCs w:val="22"/>
        </w:rPr>
        <w:t>Conservation Genetics</w:t>
      </w:r>
      <w:r w:rsidRPr="00673393">
        <w:rPr>
          <w:rFonts w:ascii="Calibri" w:hAnsi="Calibri" w:cs="Calibri"/>
          <w:noProof/>
          <w:sz w:val="22"/>
          <w:szCs w:val="22"/>
        </w:rPr>
        <w:t xml:space="preserve"> </w:t>
      </w:r>
      <w:r w:rsidRPr="00673393">
        <w:rPr>
          <w:rFonts w:ascii="Calibri" w:hAnsi="Calibri" w:cs="Calibri"/>
          <w:b/>
          <w:noProof/>
          <w:sz w:val="22"/>
          <w:szCs w:val="22"/>
        </w:rPr>
        <w:t>15</w:t>
      </w:r>
      <w:r w:rsidRPr="00673393">
        <w:rPr>
          <w:rFonts w:ascii="Calibri" w:hAnsi="Calibri" w:cs="Calibri"/>
          <w:noProof/>
          <w:sz w:val="22"/>
          <w:szCs w:val="22"/>
        </w:rPr>
        <w:t>, 305-317.</w:t>
      </w:r>
    </w:p>
    <w:p w14:paraId="50CEB44C" w14:textId="281C8E8D" w:rsidR="00D01439" w:rsidRPr="00673393" w:rsidRDefault="00D01439" w:rsidP="00F133CB">
      <w:pPr>
        <w:spacing w:after="113"/>
        <w:ind w:left="567" w:hanging="567"/>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 xml:space="preserve">Keeney RL (1992) </w:t>
      </w:r>
      <w:r w:rsidR="009C60B2" w:rsidRPr="009C60B2">
        <w:rPr>
          <w:rFonts w:ascii="Calibri" w:hAnsi="Calibri" w:cs="Calibri"/>
          <w:color w:val="222222"/>
          <w:sz w:val="22"/>
          <w:szCs w:val="22"/>
          <w:shd w:val="clear" w:color="auto" w:fill="FFFFFF"/>
        </w:rPr>
        <w:t>Identifying and structuring objectives</w:t>
      </w:r>
      <w:r w:rsidR="009C60B2">
        <w:rPr>
          <w:rFonts w:ascii="Calibri" w:hAnsi="Calibri" w:cs="Calibri"/>
          <w:color w:val="222222"/>
          <w:sz w:val="22"/>
          <w:szCs w:val="22"/>
          <w:shd w:val="clear" w:color="auto" w:fill="FFFFFF"/>
        </w:rPr>
        <w:t xml:space="preserve"> In: </w:t>
      </w:r>
      <w:r w:rsidRPr="00673393">
        <w:rPr>
          <w:rFonts w:ascii="Calibri" w:hAnsi="Calibri" w:cs="Calibri"/>
          <w:color w:val="222222"/>
          <w:sz w:val="22"/>
          <w:szCs w:val="22"/>
          <w:shd w:val="clear" w:color="auto" w:fill="FFFFFF"/>
        </w:rPr>
        <w:t xml:space="preserve">Value focused thinking: a path to creative </w:t>
      </w:r>
      <w:r w:rsidR="00015EEC" w:rsidRPr="00673393">
        <w:rPr>
          <w:rFonts w:ascii="Calibri" w:hAnsi="Calibri" w:cs="Calibri"/>
          <w:color w:val="222222"/>
          <w:sz w:val="22"/>
          <w:szCs w:val="22"/>
          <w:shd w:val="clear" w:color="auto" w:fill="FFFFFF"/>
        </w:rPr>
        <w:t>decision making</w:t>
      </w:r>
      <w:r w:rsidRPr="00673393">
        <w:rPr>
          <w:rFonts w:ascii="Calibri" w:hAnsi="Calibri" w:cs="Calibri"/>
          <w:color w:val="222222"/>
          <w:sz w:val="22"/>
          <w:szCs w:val="22"/>
          <w:shd w:val="clear" w:color="auto" w:fill="FFFFFF"/>
        </w:rPr>
        <w:t>. Harvard University Press. pp. 55-98.</w:t>
      </w:r>
    </w:p>
    <w:p w14:paraId="2523BF9D" w14:textId="04782020" w:rsidR="00925F9F" w:rsidRPr="00673393" w:rsidRDefault="00FB62E9" w:rsidP="00F133CB">
      <w:pPr>
        <w:spacing w:after="113"/>
        <w:ind w:left="567" w:hanging="567"/>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 xml:space="preserve">Lee KN (1999) Appraising Adaptive Management. </w:t>
      </w:r>
      <w:r w:rsidRPr="00673393">
        <w:rPr>
          <w:rFonts w:ascii="Calibri" w:hAnsi="Calibri" w:cs="Calibri"/>
          <w:i/>
          <w:iCs/>
          <w:color w:val="222222"/>
          <w:sz w:val="22"/>
          <w:szCs w:val="22"/>
          <w:shd w:val="clear" w:color="auto" w:fill="FFFFFF"/>
        </w:rPr>
        <w:t>Ecology and Society</w:t>
      </w:r>
      <w:r w:rsidRPr="00673393">
        <w:rPr>
          <w:rFonts w:ascii="Calibri" w:hAnsi="Calibri" w:cs="Calibri"/>
          <w:color w:val="222222"/>
          <w:sz w:val="22"/>
          <w:szCs w:val="22"/>
          <w:shd w:val="clear" w:color="auto" w:fill="FFFFFF"/>
        </w:rPr>
        <w:t xml:space="preserve"> </w:t>
      </w:r>
      <w:r w:rsidR="00A27822" w:rsidRPr="00673393">
        <w:rPr>
          <w:rFonts w:ascii="Calibri" w:hAnsi="Calibri" w:cs="Calibri"/>
          <w:b/>
          <w:bCs/>
          <w:color w:val="222222"/>
          <w:sz w:val="22"/>
          <w:szCs w:val="22"/>
          <w:shd w:val="clear" w:color="auto" w:fill="FFFFFF"/>
        </w:rPr>
        <w:t>3</w:t>
      </w:r>
      <w:r w:rsidR="00A27822" w:rsidRPr="00673393">
        <w:rPr>
          <w:rFonts w:ascii="Calibri" w:hAnsi="Calibri" w:cs="Calibri"/>
          <w:color w:val="222222"/>
          <w:sz w:val="22"/>
          <w:szCs w:val="22"/>
          <w:shd w:val="clear" w:color="auto" w:fill="FFFFFF"/>
        </w:rPr>
        <w:t>, 3.</w:t>
      </w:r>
    </w:p>
    <w:p w14:paraId="24E79C6E" w14:textId="77777777" w:rsidR="009171B7" w:rsidRPr="00673393" w:rsidRDefault="009171B7" w:rsidP="00DF70A8">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Lindenmayer DB, Zammit C, Attwood SJ, Burns E, Shepherd CL, Ka</w:t>
      </w:r>
      <w:r w:rsidR="000A49A0" w:rsidRPr="00673393">
        <w:rPr>
          <w:rFonts w:ascii="Calibri" w:hAnsi="Calibri" w:cs="Calibri"/>
          <w:color w:val="222222"/>
          <w:sz w:val="22"/>
          <w:szCs w:val="22"/>
          <w:shd w:val="clear" w:color="auto" w:fill="FFFFFF"/>
        </w:rPr>
        <w:t>y</w:t>
      </w:r>
      <w:r w:rsidRPr="00673393">
        <w:rPr>
          <w:rFonts w:ascii="Calibri" w:hAnsi="Calibri" w:cs="Calibri"/>
          <w:color w:val="222222"/>
          <w:sz w:val="22"/>
          <w:szCs w:val="22"/>
          <w:shd w:val="clear" w:color="auto" w:fill="FFFFFF"/>
        </w:rPr>
        <w:t xml:space="preserve"> G </w:t>
      </w:r>
      <w:r w:rsidR="000A49A0" w:rsidRPr="00673393">
        <w:rPr>
          <w:rFonts w:ascii="Calibri" w:hAnsi="Calibri" w:cs="Calibri"/>
          <w:color w:val="222222"/>
          <w:sz w:val="22"/>
          <w:szCs w:val="22"/>
          <w:shd w:val="clear" w:color="auto" w:fill="FFFFFF"/>
        </w:rPr>
        <w:t>and</w:t>
      </w:r>
      <w:r w:rsidRPr="00673393">
        <w:rPr>
          <w:rFonts w:ascii="Calibri" w:hAnsi="Calibri" w:cs="Calibri"/>
          <w:color w:val="222222"/>
          <w:sz w:val="22"/>
          <w:szCs w:val="22"/>
          <w:shd w:val="clear" w:color="auto" w:fill="FFFFFF"/>
        </w:rPr>
        <w:t xml:space="preserve"> Wood J (2012). A novel and cost-effective monitoring approach for outcomes in an Australian biodiversity conservation incentive program. </w:t>
      </w:r>
      <w:r w:rsidRPr="00673393">
        <w:rPr>
          <w:rFonts w:ascii="Calibri" w:hAnsi="Calibri" w:cs="Calibri"/>
          <w:i/>
          <w:iCs/>
          <w:color w:val="222222"/>
          <w:sz w:val="22"/>
          <w:szCs w:val="22"/>
          <w:shd w:val="clear" w:color="auto" w:fill="FFFFFF"/>
        </w:rPr>
        <w:t>PLoS One</w:t>
      </w:r>
      <w:r w:rsidRPr="00673393">
        <w:rPr>
          <w:rFonts w:ascii="Calibri" w:hAnsi="Calibri" w:cs="Calibri"/>
          <w:color w:val="222222"/>
          <w:sz w:val="22"/>
          <w:szCs w:val="22"/>
          <w:shd w:val="clear" w:color="auto" w:fill="FFFFFF"/>
        </w:rPr>
        <w:t xml:space="preserve"> </w:t>
      </w:r>
      <w:r w:rsidRPr="00673393">
        <w:rPr>
          <w:rFonts w:ascii="Calibri" w:hAnsi="Calibri" w:cs="Calibri"/>
          <w:b/>
          <w:color w:val="222222"/>
          <w:sz w:val="22"/>
          <w:szCs w:val="22"/>
          <w:shd w:val="clear" w:color="auto" w:fill="FFFFFF"/>
        </w:rPr>
        <w:t>7</w:t>
      </w:r>
      <w:r w:rsidRPr="00673393">
        <w:rPr>
          <w:rFonts w:ascii="Calibri" w:hAnsi="Calibri" w:cs="Calibri"/>
          <w:color w:val="222222"/>
          <w:sz w:val="22"/>
          <w:szCs w:val="22"/>
          <w:shd w:val="clear" w:color="auto" w:fill="FFFFFF"/>
        </w:rPr>
        <w:t>, e50872.</w:t>
      </w:r>
    </w:p>
    <w:p w14:paraId="6468FE93" w14:textId="24CAA072" w:rsidR="00336F5B" w:rsidRPr="00673393" w:rsidRDefault="00D9488C" w:rsidP="00DF70A8">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Lunt ID</w:t>
      </w:r>
      <w:r w:rsidR="000A49A0" w:rsidRPr="00673393">
        <w:rPr>
          <w:rFonts w:ascii="Calibri" w:hAnsi="Calibri" w:cs="Calibri"/>
          <w:color w:val="222222"/>
          <w:sz w:val="22"/>
          <w:szCs w:val="22"/>
          <w:shd w:val="clear" w:color="auto" w:fill="FFFFFF"/>
        </w:rPr>
        <w:t xml:space="preserve"> and </w:t>
      </w:r>
      <w:r w:rsidRPr="00673393">
        <w:rPr>
          <w:rFonts w:ascii="Calibri" w:hAnsi="Calibri" w:cs="Calibri"/>
          <w:color w:val="222222"/>
          <w:sz w:val="22"/>
          <w:szCs w:val="22"/>
          <w:shd w:val="clear" w:color="auto" w:fill="FFFFFF"/>
        </w:rPr>
        <w:t xml:space="preserve">Morgan JW (1999) Vegetation changes after 10 years of grazing exclusion and intermittent burning in a Themeda triandra (Poaceae) Grassland Reserve in </w:t>
      </w:r>
      <w:r w:rsidR="00015EEC" w:rsidRPr="00673393">
        <w:rPr>
          <w:rFonts w:ascii="Calibri" w:hAnsi="Calibri" w:cs="Calibri"/>
          <w:color w:val="222222"/>
          <w:sz w:val="22"/>
          <w:szCs w:val="22"/>
          <w:shd w:val="clear" w:color="auto" w:fill="FFFFFF"/>
        </w:rPr>
        <w:t>South-eastern</w:t>
      </w:r>
      <w:r w:rsidRPr="00673393">
        <w:rPr>
          <w:rFonts w:ascii="Calibri" w:hAnsi="Calibri" w:cs="Calibri"/>
          <w:color w:val="222222"/>
          <w:sz w:val="22"/>
          <w:szCs w:val="22"/>
          <w:shd w:val="clear" w:color="auto" w:fill="FFFFFF"/>
        </w:rPr>
        <w:t xml:space="preserve"> Australia. </w:t>
      </w:r>
      <w:r w:rsidRPr="00673393">
        <w:rPr>
          <w:rFonts w:ascii="Calibri" w:hAnsi="Calibri" w:cs="Calibri"/>
          <w:i/>
          <w:color w:val="222222"/>
          <w:sz w:val="22"/>
          <w:szCs w:val="22"/>
          <w:shd w:val="clear" w:color="auto" w:fill="FFFFFF"/>
        </w:rPr>
        <w:t>Australian Journal of Botany</w:t>
      </w:r>
      <w:r w:rsidRPr="00673393">
        <w:rPr>
          <w:rFonts w:ascii="Calibri" w:hAnsi="Calibri" w:cs="Calibri"/>
          <w:color w:val="222222"/>
          <w:sz w:val="22"/>
          <w:szCs w:val="22"/>
          <w:shd w:val="clear" w:color="auto" w:fill="FFFFFF"/>
        </w:rPr>
        <w:t xml:space="preserve"> </w:t>
      </w:r>
      <w:r w:rsidRPr="00673393">
        <w:rPr>
          <w:rFonts w:ascii="Calibri" w:hAnsi="Calibri" w:cs="Calibri"/>
          <w:b/>
          <w:color w:val="222222"/>
          <w:sz w:val="22"/>
          <w:szCs w:val="22"/>
          <w:shd w:val="clear" w:color="auto" w:fill="FFFFFF"/>
        </w:rPr>
        <w:t>47</w:t>
      </w:r>
      <w:r w:rsidRPr="00673393">
        <w:rPr>
          <w:rFonts w:ascii="Calibri" w:hAnsi="Calibri" w:cs="Calibri"/>
          <w:color w:val="222222"/>
          <w:sz w:val="22"/>
          <w:szCs w:val="22"/>
          <w:shd w:val="clear" w:color="auto" w:fill="FFFFFF"/>
        </w:rPr>
        <w:t>, 537-552.</w:t>
      </w:r>
    </w:p>
    <w:p w14:paraId="0C79F1F6" w14:textId="38F2AE34" w:rsidR="00673A1A" w:rsidRPr="00673393" w:rsidRDefault="00673A1A" w:rsidP="00DF70A8">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McCa</w:t>
      </w:r>
      <w:r w:rsidR="002518A2" w:rsidRPr="00673393">
        <w:rPr>
          <w:rFonts w:ascii="Calibri" w:hAnsi="Calibri" w:cs="Calibri"/>
          <w:color w:val="222222"/>
          <w:sz w:val="22"/>
          <w:szCs w:val="22"/>
          <w:shd w:val="clear" w:color="auto" w:fill="FFFFFF"/>
        </w:rPr>
        <w:t>rthy MA and Possingham HP (2007) Active adaptive management for conservation</w:t>
      </w:r>
      <w:r w:rsidR="009A1A8F" w:rsidRPr="00673393">
        <w:rPr>
          <w:rFonts w:ascii="Calibri" w:hAnsi="Calibri" w:cs="Calibri"/>
          <w:color w:val="222222"/>
          <w:sz w:val="22"/>
          <w:szCs w:val="22"/>
          <w:shd w:val="clear" w:color="auto" w:fill="FFFFFF"/>
        </w:rPr>
        <w:t xml:space="preserve">. </w:t>
      </w:r>
      <w:r w:rsidR="009A1A8F" w:rsidRPr="00673393">
        <w:rPr>
          <w:rFonts w:ascii="Calibri" w:hAnsi="Calibri" w:cs="Calibri"/>
          <w:i/>
          <w:iCs/>
          <w:color w:val="222222"/>
          <w:sz w:val="22"/>
          <w:szCs w:val="22"/>
          <w:shd w:val="clear" w:color="auto" w:fill="FFFFFF"/>
        </w:rPr>
        <w:t>Co</w:t>
      </w:r>
      <w:r w:rsidR="000D7F08" w:rsidRPr="00673393">
        <w:rPr>
          <w:rFonts w:ascii="Calibri" w:hAnsi="Calibri" w:cs="Calibri"/>
          <w:i/>
          <w:iCs/>
          <w:color w:val="222222"/>
          <w:sz w:val="22"/>
          <w:szCs w:val="22"/>
          <w:shd w:val="clear" w:color="auto" w:fill="FFFFFF"/>
        </w:rPr>
        <w:t>n</w:t>
      </w:r>
      <w:r w:rsidR="009A1A8F" w:rsidRPr="00673393">
        <w:rPr>
          <w:rFonts w:ascii="Calibri" w:hAnsi="Calibri" w:cs="Calibri"/>
          <w:i/>
          <w:iCs/>
          <w:color w:val="222222"/>
          <w:sz w:val="22"/>
          <w:szCs w:val="22"/>
          <w:shd w:val="clear" w:color="auto" w:fill="FFFFFF"/>
        </w:rPr>
        <w:t>servation Biology</w:t>
      </w:r>
      <w:r w:rsidR="009A1A8F" w:rsidRPr="00673393">
        <w:rPr>
          <w:rFonts w:ascii="Calibri" w:hAnsi="Calibri" w:cs="Calibri"/>
          <w:color w:val="222222"/>
          <w:sz w:val="22"/>
          <w:szCs w:val="22"/>
          <w:shd w:val="clear" w:color="auto" w:fill="FFFFFF"/>
        </w:rPr>
        <w:t xml:space="preserve"> </w:t>
      </w:r>
      <w:r w:rsidR="009A1A8F" w:rsidRPr="00673393">
        <w:rPr>
          <w:rFonts w:ascii="Calibri" w:hAnsi="Calibri" w:cs="Calibri"/>
          <w:b/>
          <w:bCs/>
          <w:color w:val="222222"/>
          <w:sz w:val="22"/>
          <w:szCs w:val="22"/>
          <w:shd w:val="clear" w:color="auto" w:fill="FFFFFF"/>
        </w:rPr>
        <w:t>21</w:t>
      </w:r>
      <w:r w:rsidR="009A1A8F" w:rsidRPr="00673393">
        <w:rPr>
          <w:rFonts w:ascii="Calibri" w:hAnsi="Calibri" w:cs="Calibri"/>
          <w:color w:val="222222"/>
          <w:sz w:val="22"/>
          <w:szCs w:val="22"/>
          <w:shd w:val="clear" w:color="auto" w:fill="FFFFFF"/>
        </w:rPr>
        <w:t>, 956-963.</w:t>
      </w:r>
    </w:p>
    <w:p w14:paraId="2CF95B36" w14:textId="5523E8DF" w:rsidR="00986066" w:rsidRPr="00673393" w:rsidRDefault="00986066" w:rsidP="00DF70A8">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MacKenzie</w:t>
      </w:r>
      <w:r w:rsidR="00B92996" w:rsidRPr="00673393">
        <w:rPr>
          <w:rFonts w:ascii="Calibri" w:hAnsi="Calibri" w:cs="Calibri"/>
          <w:color w:val="222222"/>
          <w:sz w:val="22"/>
          <w:szCs w:val="22"/>
          <w:shd w:val="clear" w:color="auto" w:fill="FFFFFF"/>
        </w:rPr>
        <w:t xml:space="preserve"> DI, </w:t>
      </w:r>
      <w:r w:rsidR="00B61767" w:rsidRPr="00673393">
        <w:rPr>
          <w:rFonts w:ascii="Calibri" w:hAnsi="Calibri" w:cs="Calibri"/>
          <w:color w:val="222222"/>
          <w:sz w:val="22"/>
          <w:szCs w:val="22"/>
          <w:shd w:val="clear" w:color="auto" w:fill="FFFFFF"/>
        </w:rPr>
        <w:t>Nichols JD, Royle</w:t>
      </w:r>
      <w:r w:rsidR="0034086D" w:rsidRPr="00673393">
        <w:rPr>
          <w:rFonts w:ascii="Calibri" w:hAnsi="Calibri" w:cs="Calibri"/>
          <w:color w:val="222222"/>
          <w:sz w:val="22"/>
          <w:szCs w:val="22"/>
          <w:shd w:val="clear" w:color="auto" w:fill="FFFFFF"/>
        </w:rPr>
        <w:t xml:space="preserve"> </w:t>
      </w:r>
      <w:r w:rsidR="00B61767" w:rsidRPr="00673393">
        <w:rPr>
          <w:rFonts w:ascii="Calibri" w:hAnsi="Calibri" w:cs="Calibri"/>
          <w:color w:val="222222"/>
          <w:sz w:val="22"/>
          <w:szCs w:val="22"/>
          <w:shd w:val="clear" w:color="auto" w:fill="FFFFFF"/>
        </w:rPr>
        <w:t xml:space="preserve">JA, </w:t>
      </w:r>
      <w:r w:rsidR="0034086D" w:rsidRPr="00673393">
        <w:rPr>
          <w:rFonts w:ascii="Calibri" w:hAnsi="Calibri" w:cs="Calibri"/>
          <w:color w:val="222222"/>
          <w:sz w:val="22"/>
          <w:szCs w:val="22"/>
          <w:shd w:val="clear" w:color="auto" w:fill="FFFFFF"/>
        </w:rPr>
        <w:t>Pollock, KH</w:t>
      </w:r>
      <w:r w:rsidR="007E52FD" w:rsidRPr="00673393">
        <w:rPr>
          <w:rFonts w:ascii="Calibri" w:hAnsi="Calibri" w:cs="Calibri"/>
          <w:color w:val="222222"/>
          <w:sz w:val="22"/>
          <w:szCs w:val="22"/>
          <w:shd w:val="clear" w:color="auto" w:fill="FFFFFF"/>
        </w:rPr>
        <w:t xml:space="preserve"> and </w:t>
      </w:r>
      <w:r w:rsidR="0034086D" w:rsidRPr="00673393">
        <w:rPr>
          <w:rFonts w:ascii="Calibri" w:hAnsi="Calibri" w:cs="Calibri"/>
          <w:color w:val="222222"/>
          <w:sz w:val="22"/>
          <w:szCs w:val="22"/>
          <w:shd w:val="clear" w:color="auto" w:fill="FFFFFF"/>
        </w:rPr>
        <w:t xml:space="preserve">Bailey L </w:t>
      </w:r>
      <w:r w:rsidR="00212401" w:rsidRPr="00673393">
        <w:rPr>
          <w:rFonts w:ascii="Calibri" w:hAnsi="Calibri" w:cs="Calibri"/>
          <w:color w:val="222222"/>
          <w:sz w:val="22"/>
          <w:szCs w:val="22"/>
          <w:shd w:val="clear" w:color="auto" w:fill="FFFFFF"/>
        </w:rPr>
        <w:t xml:space="preserve">(Eds.) </w:t>
      </w:r>
      <w:r w:rsidR="0034086D" w:rsidRPr="00673393">
        <w:rPr>
          <w:rFonts w:ascii="Calibri" w:hAnsi="Calibri" w:cs="Calibri"/>
          <w:color w:val="222222"/>
          <w:sz w:val="22"/>
          <w:szCs w:val="22"/>
          <w:shd w:val="clear" w:color="auto" w:fill="FFFFFF"/>
        </w:rPr>
        <w:t>(</w:t>
      </w:r>
      <w:r w:rsidR="00C92A4D" w:rsidRPr="00673393">
        <w:rPr>
          <w:rFonts w:ascii="Calibri" w:hAnsi="Calibri" w:cs="Calibri"/>
          <w:color w:val="222222"/>
          <w:sz w:val="22"/>
          <w:szCs w:val="22"/>
          <w:shd w:val="clear" w:color="auto" w:fill="FFFFFF"/>
        </w:rPr>
        <w:t>2005</w:t>
      </w:r>
      <w:r w:rsidR="0034086D" w:rsidRPr="00673393">
        <w:rPr>
          <w:rFonts w:ascii="Calibri" w:hAnsi="Calibri" w:cs="Calibri"/>
          <w:color w:val="222222"/>
          <w:sz w:val="22"/>
          <w:szCs w:val="22"/>
          <w:shd w:val="clear" w:color="auto" w:fill="FFFFFF"/>
        </w:rPr>
        <w:t xml:space="preserve">) Occupancy Estimation and </w:t>
      </w:r>
      <w:r w:rsidR="00015EEC" w:rsidRPr="00673393">
        <w:rPr>
          <w:rFonts w:ascii="Calibri" w:hAnsi="Calibri" w:cs="Calibri"/>
          <w:color w:val="222222"/>
          <w:sz w:val="22"/>
          <w:szCs w:val="22"/>
          <w:shd w:val="clear" w:color="auto" w:fill="FFFFFF"/>
        </w:rPr>
        <w:t>Modelling</w:t>
      </w:r>
      <w:r w:rsidR="0034086D" w:rsidRPr="00673393">
        <w:rPr>
          <w:rFonts w:ascii="Calibri" w:hAnsi="Calibri" w:cs="Calibri"/>
          <w:color w:val="222222"/>
          <w:sz w:val="22"/>
          <w:szCs w:val="22"/>
          <w:shd w:val="clear" w:color="auto" w:fill="FFFFFF"/>
        </w:rPr>
        <w:t xml:space="preserve">: Inferring Patterns and Dynamics </w:t>
      </w:r>
      <w:r w:rsidR="004A4E3B" w:rsidRPr="00673393">
        <w:rPr>
          <w:rFonts w:ascii="Calibri" w:hAnsi="Calibri" w:cs="Calibri"/>
          <w:color w:val="222222"/>
          <w:sz w:val="22"/>
          <w:szCs w:val="22"/>
          <w:shd w:val="clear" w:color="auto" w:fill="FFFFFF"/>
        </w:rPr>
        <w:t xml:space="preserve">of Species </w:t>
      </w:r>
      <w:r w:rsidR="00015EEC" w:rsidRPr="00673393">
        <w:rPr>
          <w:rFonts w:ascii="Calibri" w:hAnsi="Calibri" w:cs="Calibri"/>
          <w:color w:val="222222"/>
          <w:sz w:val="22"/>
          <w:szCs w:val="22"/>
          <w:shd w:val="clear" w:color="auto" w:fill="FFFFFF"/>
        </w:rPr>
        <w:t>Occurrence</w:t>
      </w:r>
      <w:r w:rsidR="004A4E3B" w:rsidRPr="00673393">
        <w:rPr>
          <w:rFonts w:ascii="Calibri" w:hAnsi="Calibri" w:cs="Calibri"/>
          <w:color w:val="222222"/>
          <w:sz w:val="22"/>
          <w:szCs w:val="22"/>
          <w:shd w:val="clear" w:color="auto" w:fill="FFFFFF"/>
        </w:rPr>
        <w:t xml:space="preserve">. </w:t>
      </w:r>
      <w:r w:rsidR="00563940" w:rsidRPr="00673393">
        <w:rPr>
          <w:rFonts w:ascii="Calibri" w:hAnsi="Calibri" w:cs="Calibri"/>
          <w:color w:val="222222"/>
          <w:sz w:val="22"/>
          <w:szCs w:val="22"/>
          <w:shd w:val="clear" w:color="auto" w:fill="FFFFFF"/>
        </w:rPr>
        <w:t>Academic Press</w:t>
      </w:r>
      <w:r w:rsidR="00FE7575" w:rsidRPr="00673393">
        <w:rPr>
          <w:rFonts w:ascii="Calibri" w:hAnsi="Calibri" w:cs="Calibri"/>
          <w:color w:val="222222"/>
          <w:sz w:val="22"/>
          <w:szCs w:val="22"/>
          <w:shd w:val="clear" w:color="auto" w:fill="FFFFFF"/>
        </w:rPr>
        <w:t xml:space="preserve">, </w:t>
      </w:r>
      <w:r w:rsidR="006A23E7" w:rsidRPr="00673393">
        <w:rPr>
          <w:rFonts w:ascii="Calibri" w:hAnsi="Calibri" w:cs="Calibri"/>
          <w:color w:val="222222"/>
          <w:sz w:val="22"/>
          <w:szCs w:val="22"/>
          <w:shd w:val="clear" w:color="auto" w:fill="FFFFFF"/>
        </w:rPr>
        <w:t xml:space="preserve">Cambridge, </w:t>
      </w:r>
      <w:r w:rsidR="00A8638D" w:rsidRPr="00673393">
        <w:rPr>
          <w:rFonts w:ascii="Calibri" w:hAnsi="Calibri" w:cs="Calibri"/>
          <w:color w:val="222222"/>
          <w:sz w:val="22"/>
          <w:szCs w:val="22"/>
          <w:shd w:val="clear" w:color="auto" w:fill="FFFFFF"/>
        </w:rPr>
        <w:t>Massach</w:t>
      </w:r>
      <w:r w:rsidR="00370926" w:rsidRPr="00673393">
        <w:rPr>
          <w:rFonts w:ascii="Calibri" w:hAnsi="Calibri" w:cs="Calibri"/>
          <w:color w:val="222222"/>
          <w:sz w:val="22"/>
          <w:szCs w:val="22"/>
          <w:shd w:val="clear" w:color="auto" w:fill="FFFFFF"/>
        </w:rPr>
        <w:t>usetts.</w:t>
      </w:r>
    </w:p>
    <w:p w14:paraId="2216CA14" w14:textId="0DC82F95" w:rsidR="00E4364A" w:rsidRPr="00212401" w:rsidRDefault="00E4364A" w:rsidP="00A11D80">
      <w:pPr>
        <w:ind w:left="720" w:hanging="720"/>
        <w:rPr>
          <w:rFonts w:ascii="Calibri" w:hAnsi="Calibri" w:cs="Calibri"/>
          <w:color w:val="222222"/>
          <w:sz w:val="22"/>
          <w:szCs w:val="22"/>
          <w:shd w:val="clear" w:color="auto" w:fill="FFFFFF"/>
        </w:rPr>
      </w:pPr>
      <w:r w:rsidRPr="00E4364A">
        <w:rPr>
          <w:rFonts w:ascii="Calibri" w:hAnsi="Calibri" w:cs="Calibri"/>
          <w:color w:val="222222"/>
          <w:sz w:val="22"/>
          <w:szCs w:val="22"/>
          <w:shd w:val="clear" w:color="auto" w:fill="FFFFFF"/>
        </w:rPr>
        <w:t>MacKenzie</w:t>
      </w:r>
      <w:r w:rsidR="00212401">
        <w:rPr>
          <w:rFonts w:ascii="Calibri" w:hAnsi="Calibri" w:cs="Calibri"/>
          <w:color w:val="222222"/>
          <w:sz w:val="22"/>
          <w:szCs w:val="22"/>
          <w:shd w:val="clear" w:color="auto" w:fill="FFFFFF"/>
        </w:rPr>
        <w:t xml:space="preserve"> DI</w:t>
      </w:r>
      <w:r w:rsidRPr="00E4364A">
        <w:rPr>
          <w:rFonts w:ascii="Calibri" w:hAnsi="Calibri" w:cs="Calibri"/>
          <w:color w:val="222222"/>
          <w:sz w:val="22"/>
          <w:szCs w:val="22"/>
          <w:shd w:val="clear" w:color="auto" w:fill="FFFFFF"/>
        </w:rPr>
        <w:t>,</w:t>
      </w:r>
      <w:r w:rsidR="00212401">
        <w:rPr>
          <w:rFonts w:ascii="Calibri" w:hAnsi="Calibri" w:cs="Calibri"/>
          <w:color w:val="222222"/>
          <w:sz w:val="22"/>
          <w:szCs w:val="22"/>
          <w:shd w:val="clear" w:color="auto" w:fill="FFFFFF"/>
        </w:rPr>
        <w:t xml:space="preserve"> </w:t>
      </w:r>
      <w:r w:rsidRPr="00E4364A">
        <w:rPr>
          <w:rFonts w:ascii="Calibri" w:hAnsi="Calibri" w:cs="Calibri"/>
          <w:color w:val="222222"/>
          <w:sz w:val="22"/>
          <w:szCs w:val="22"/>
          <w:shd w:val="clear" w:color="auto" w:fill="FFFFFF"/>
        </w:rPr>
        <w:t>Nichols</w:t>
      </w:r>
      <w:r w:rsidR="00212401">
        <w:rPr>
          <w:rFonts w:ascii="Calibri" w:hAnsi="Calibri" w:cs="Calibri"/>
          <w:color w:val="222222"/>
          <w:sz w:val="22"/>
          <w:szCs w:val="22"/>
          <w:shd w:val="clear" w:color="auto" w:fill="FFFFFF"/>
        </w:rPr>
        <w:t xml:space="preserve"> JD</w:t>
      </w:r>
      <w:r w:rsidRPr="00E4364A">
        <w:rPr>
          <w:rFonts w:ascii="Calibri" w:hAnsi="Calibri" w:cs="Calibri"/>
          <w:color w:val="222222"/>
          <w:sz w:val="22"/>
          <w:szCs w:val="22"/>
          <w:shd w:val="clear" w:color="auto" w:fill="FFFFFF"/>
        </w:rPr>
        <w:t>, Royle</w:t>
      </w:r>
      <w:r w:rsidR="00212401">
        <w:rPr>
          <w:rFonts w:ascii="Calibri" w:hAnsi="Calibri" w:cs="Calibri"/>
          <w:color w:val="222222"/>
          <w:sz w:val="22"/>
          <w:szCs w:val="22"/>
          <w:shd w:val="clear" w:color="auto" w:fill="FFFFFF"/>
        </w:rPr>
        <w:t xml:space="preserve"> JA</w:t>
      </w:r>
      <w:r w:rsidRPr="00E4364A">
        <w:rPr>
          <w:rFonts w:ascii="Calibri" w:hAnsi="Calibri" w:cs="Calibri"/>
          <w:color w:val="222222"/>
          <w:sz w:val="22"/>
          <w:szCs w:val="22"/>
          <w:shd w:val="clear" w:color="auto" w:fill="FFFFFF"/>
        </w:rPr>
        <w:t>, Pollock</w:t>
      </w:r>
      <w:r w:rsidR="00212401">
        <w:rPr>
          <w:rFonts w:ascii="Calibri" w:hAnsi="Calibri" w:cs="Calibri"/>
          <w:color w:val="222222"/>
          <w:sz w:val="22"/>
          <w:szCs w:val="22"/>
          <w:shd w:val="clear" w:color="auto" w:fill="FFFFFF"/>
        </w:rPr>
        <w:t xml:space="preserve"> KH</w:t>
      </w:r>
      <w:r w:rsidRPr="00E4364A">
        <w:rPr>
          <w:rFonts w:ascii="Calibri" w:hAnsi="Calibri" w:cs="Calibri"/>
          <w:color w:val="222222"/>
          <w:sz w:val="22"/>
          <w:szCs w:val="22"/>
          <w:shd w:val="clear" w:color="auto" w:fill="FFFFFF"/>
        </w:rPr>
        <w:t>, Bailey</w:t>
      </w:r>
      <w:r w:rsidR="00212401">
        <w:rPr>
          <w:rFonts w:ascii="Calibri" w:hAnsi="Calibri" w:cs="Calibri"/>
          <w:color w:val="222222"/>
          <w:sz w:val="22"/>
          <w:szCs w:val="22"/>
          <w:shd w:val="clear" w:color="auto" w:fill="FFFFFF"/>
        </w:rPr>
        <w:t xml:space="preserve"> LL and </w:t>
      </w:r>
      <w:r w:rsidRPr="00E4364A">
        <w:rPr>
          <w:rFonts w:ascii="Calibri" w:hAnsi="Calibri" w:cs="Calibri"/>
          <w:color w:val="222222"/>
          <w:sz w:val="22"/>
          <w:szCs w:val="22"/>
          <w:shd w:val="clear" w:color="auto" w:fill="FFFFFF"/>
        </w:rPr>
        <w:t>Hines</w:t>
      </w:r>
      <w:r w:rsidR="00212401">
        <w:rPr>
          <w:rFonts w:ascii="Calibri" w:hAnsi="Calibri" w:cs="Calibri"/>
          <w:color w:val="222222"/>
          <w:sz w:val="22"/>
          <w:szCs w:val="22"/>
          <w:shd w:val="clear" w:color="auto" w:fill="FFFFFF"/>
        </w:rPr>
        <w:t xml:space="preserve"> JE</w:t>
      </w:r>
      <w:r w:rsidR="00A11D80">
        <w:rPr>
          <w:rFonts w:ascii="Calibri" w:hAnsi="Calibri" w:cs="Calibri"/>
          <w:color w:val="222222"/>
          <w:sz w:val="22"/>
          <w:szCs w:val="22"/>
          <w:shd w:val="clear" w:color="auto" w:fill="FFFFFF"/>
        </w:rPr>
        <w:t xml:space="preserve"> (Eds.) </w:t>
      </w:r>
      <w:r w:rsidR="00212401">
        <w:rPr>
          <w:rFonts w:ascii="Calibri" w:hAnsi="Calibri" w:cs="Calibri"/>
          <w:color w:val="222222"/>
          <w:sz w:val="22"/>
          <w:szCs w:val="22"/>
          <w:shd w:val="clear" w:color="auto" w:fill="FFFFFF"/>
        </w:rPr>
        <w:t>(2017)</w:t>
      </w:r>
      <w:r>
        <w:rPr>
          <w:rFonts w:ascii="Calibri" w:hAnsi="Calibri" w:cs="Calibri"/>
          <w:color w:val="222222"/>
          <w:sz w:val="22"/>
          <w:szCs w:val="22"/>
          <w:shd w:val="clear" w:color="auto" w:fill="FFFFFF"/>
        </w:rPr>
        <w:t xml:space="preserve"> </w:t>
      </w:r>
      <w:r w:rsidRPr="00E4364A">
        <w:rPr>
          <w:rFonts w:ascii="Calibri" w:hAnsi="Calibri" w:cs="Calibri"/>
          <w:color w:val="222222"/>
          <w:sz w:val="22"/>
          <w:szCs w:val="22"/>
          <w:shd w:val="clear" w:color="auto" w:fill="FFFFFF"/>
        </w:rPr>
        <w:t>Occupancy Estimation and Modeling (Second Edition),</w:t>
      </w:r>
      <w:r w:rsidR="00212401">
        <w:rPr>
          <w:rFonts w:ascii="Calibri" w:hAnsi="Calibri" w:cs="Calibri"/>
          <w:color w:val="222222"/>
          <w:sz w:val="22"/>
          <w:szCs w:val="22"/>
          <w:shd w:val="clear" w:color="auto" w:fill="FFFFFF"/>
        </w:rPr>
        <w:t xml:space="preserve"> </w:t>
      </w:r>
      <w:r w:rsidRPr="00E4364A">
        <w:rPr>
          <w:rFonts w:ascii="Calibri" w:hAnsi="Calibri" w:cs="Calibri"/>
          <w:color w:val="222222"/>
          <w:sz w:val="22"/>
          <w:szCs w:val="22"/>
          <w:shd w:val="clear" w:color="auto" w:fill="FFFFFF"/>
        </w:rPr>
        <w:t>Academic Press</w:t>
      </w:r>
      <w:r w:rsidR="00A11D80">
        <w:rPr>
          <w:rFonts w:ascii="Calibri" w:hAnsi="Calibri" w:cs="Calibri"/>
          <w:color w:val="222222"/>
          <w:sz w:val="22"/>
          <w:szCs w:val="22"/>
          <w:shd w:val="clear" w:color="auto" w:fill="FFFFFF"/>
        </w:rPr>
        <w:t xml:space="preserve"> </w:t>
      </w:r>
      <w:r w:rsidR="00A11D80" w:rsidRPr="00A11D80">
        <w:rPr>
          <w:rFonts w:ascii="Calibri" w:hAnsi="Calibri" w:cs="Calibri"/>
          <w:color w:val="222222"/>
          <w:sz w:val="22"/>
          <w:szCs w:val="22"/>
          <w:shd w:val="clear" w:color="auto" w:fill="FFFFFF"/>
        </w:rPr>
        <w:t>Cambridge, Massachusetts.</w:t>
      </w:r>
    </w:p>
    <w:p w14:paraId="09B5BF51" w14:textId="58A79288" w:rsidR="00111BF9" w:rsidRPr="00673393" w:rsidRDefault="00111BF9" w:rsidP="00DF70A8">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Maclagan SJ, Coates T and Ri</w:t>
      </w:r>
      <w:r w:rsidR="00B66158" w:rsidRPr="00673393">
        <w:rPr>
          <w:rFonts w:ascii="Calibri" w:hAnsi="Calibri" w:cs="Calibri"/>
          <w:color w:val="222222"/>
          <w:sz w:val="22"/>
          <w:szCs w:val="22"/>
          <w:shd w:val="clear" w:color="auto" w:fill="FFFFFF"/>
        </w:rPr>
        <w:t>tchie EG (2018) Don’t judge habitat on its novelty: Asses</w:t>
      </w:r>
      <w:r w:rsidR="009F5B94" w:rsidRPr="00673393">
        <w:rPr>
          <w:rFonts w:ascii="Calibri" w:hAnsi="Calibri" w:cs="Calibri"/>
          <w:color w:val="222222"/>
          <w:sz w:val="22"/>
          <w:szCs w:val="22"/>
          <w:shd w:val="clear" w:color="auto" w:fill="FFFFFF"/>
        </w:rPr>
        <w:t xml:space="preserve">sing the value of novel habitats for an endangered mammal in a peri-urban landscape. </w:t>
      </w:r>
      <w:r w:rsidR="00ED3A32" w:rsidRPr="00673393">
        <w:rPr>
          <w:rFonts w:ascii="Calibri" w:hAnsi="Calibri" w:cs="Calibri"/>
          <w:i/>
          <w:iCs/>
          <w:color w:val="222222"/>
          <w:sz w:val="22"/>
          <w:szCs w:val="22"/>
          <w:shd w:val="clear" w:color="auto" w:fill="FFFFFF"/>
        </w:rPr>
        <w:t>Biological Conservation</w:t>
      </w:r>
      <w:r w:rsidR="00ED3A32" w:rsidRPr="00673393">
        <w:rPr>
          <w:rFonts w:ascii="Calibri" w:hAnsi="Calibri" w:cs="Calibri"/>
          <w:color w:val="222222"/>
          <w:sz w:val="22"/>
          <w:szCs w:val="22"/>
          <w:shd w:val="clear" w:color="auto" w:fill="FFFFFF"/>
        </w:rPr>
        <w:t xml:space="preserve"> </w:t>
      </w:r>
      <w:r w:rsidR="00ED3A32" w:rsidRPr="00673393">
        <w:rPr>
          <w:rFonts w:ascii="Calibri" w:hAnsi="Calibri" w:cs="Calibri"/>
          <w:b/>
          <w:bCs/>
          <w:color w:val="222222"/>
          <w:sz w:val="22"/>
          <w:szCs w:val="22"/>
          <w:shd w:val="clear" w:color="auto" w:fill="FFFFFF"/>
        </w:rPr>
        <w:t>223</w:t>
      </w:r>
      <w:r w:rsidR="00ED3A32" w:rsidRPr="00673393">
        <w:rPr>
          <w:rFonts w:ascii="Calibri" w:hAnsi="Calibri" w:cs="Calibri"/>
          <w:color w:val="222222"/>
          <w:sz w:val="22"/>
          <w:szCs w:val="22"/>
          <w:shd w:val="clear" w:color="auto" w:fill="FFFFFF"/>
        </w:rPr>
        <w:t>, 11-18.</w:t>
      </w:r>
    </w:p>
    <w:p w14:paraId="2AFB4CB5" w14:textId="77777777" w:rsidR="00FF3A0A" w:rsidRPr="00673393" w:rsidRDefault="00FF3A0A" w:rsidP="00DF70A8">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Marttunen M, Belton V</w:t>
      </w:r>
      <w:r w:rsidR="000A49A0" w:rsidRPr="00673393">
        <w:rPr>
          <w:rFonts w:ascii="Calibri" w:hAnsi="Calibri" w:cs="Calibri"/>
          <w:color w:val="222222"/>
          <w:sz w:val="22"/>
          <w:szCs w:val="22"/>
          <w:shd w:val="clear" w:color="auto" w:fill="FFFFFF"/>
        </w:rPr>
        <w:t xml:space="preserve"> and </w:t>
      </w:r>
      <w:r w:rsidRPr="00673393">
        <w:rPr>
          <w:rFonts w:ascii="Calibri" w:hAnsi="Calibri" w:cs="Calibri"/>
          <w:color w:val="222222"/>
          <w:sz w:val="22"/>
          <w:szCs w:val="22"/>
          <w:shd w:val="clear" w:color="auto" w:fill="FFFFFF"/>
        </w:rPr>
        <w:t xml:space="preserve">Lienert J (2018). Are objectives hierarchy related biases observed in practice? A meta-analysis of environmental and energy applications of Multi-Criteria Decision Analysis. </w:t>
      </w:r>
      <w:r w:rsidRPr="00673393">
        <w:rPr>
          <w:rFonts w:ascii="Calibri" w:hAnsi="Calibri" w:cs="Calibri"/>
          <w:i/>
          <w:color w:val="222222"/>
          <w:sz w:val="22"/>
          <w:szCs w:val="22"/>
          <w:shd w:val="clear" w:color="auto" w:fill="FFFFFF"/>
        </w:rPr>
        <w:t>European Journal of Operational Research</w:t>
      </w:r>
      <w:r w:rsidRPr="00673393">
        <w:rPr>
          <w:rFonts w:ascii="Calibri" w:hAnsi="Calibri" w:cs="Calibri"/>
          <w:color w:val="222222"/>
          <w:sz w:val="22"/>
          <w:szCs w:val="22"/>
          <w:shd w:val="clear" w:color="auto" w:fill="FFFFFF"/>
        </w:rPr>
        <w:t xml:space="preserve"> </w:t>
      </w:r>
      <w:r w:rsidRPr="00673393">
        <w:rPr>
          <w:rFonts w:ascii="Calibri" w:hAnsi="Calibri" w:cs="Calibri"/>
          <w:b/>
          <w:color w:val="222222"/>
          <w:sz w:val="22"/>
          <w:szCs w:val="22"/>
          <w:shd w:val="clear" w:color="auto" w:fill="FFFFFF"/>
        </w:rPr>
        <w:t>265</w:t>
      </w:r>
      <w:r w:rsidRPr="00673393">
        <w:rPr>
          <w:rFonts w:ascii="Calibri" w:hAnsi="Calibri" w:cs="Calibri"/>
          <w:color w:val="222222"/>
          <w:sz w:val="22"/>
          <w:szCs w:val="22"/>
          <w:shd w:val="clear" w:color="auto" w:fill="FFFFFF"/>
        </w:rPr>
        <w:t>, 178-194.</w:t>
      </w:r>
    </w:p>
    <w:p w14:paraId="05BA8689" w14:textId="77777777" w:rsidR="00FE1A3F" w:rsidRPr="00673393" w:rsidRDefault="00DF70A8" w:rsidP="00AE1CEF">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 xml:space="preserve">McIntyre S </w:t>
      </w:r>
      <w:r w:rsidR="000A49A0" w:rsidRPr="00673393">
        <w:rPr>
          <w:rFonts w:ascii="Calibri" w:hAnsi="Calibri" w:cs="Calibri"/>
          <w:color w:val="222222"/>
          <w:sz w:val="22"/>
          <w:szCs w:val="22"/>
          <w:shd w:val="clear" w:color="auto" w:fill="FFFFFF"/>
        </w:rPr>
        <w:t>and</w:t>
      </w:r>
      <w:r w:rsidRPr="00673393">
        <w:rPr>
          <w:rFonts w:ascii="Calibri" w:hAnsi="Calibri" w:cs="Calibri"/>
          <w:color w:val="222222"/>
          <w:sz w:val="22"/>
          <w:szCs w:val="22"/>
          <w:shd w:val="clear" w:color="auto" w:fill="FFFFFF"/>
        </w:rPr>
        <w:t xml:space="preserve"> Lavorel S (2007) A conceptual model of land use effects on the structure and function of herbaceous vegetation. </w:t>
      </w:r>
      <w:r w:rsidRPr="00673393">
        <w:rPr>
          <w:rFonts w:ascii="Calibri" w:hAnsi="Calibri" w:cs="Calibri"/>
          <w:i/>
          <w:color w:val="222222"/>
          <w:sz w:val="22"/>
          <w:szCs w:val="22"/>
          <w:shd w:val="clear" w:color="auto" w:fill="FFFFFF"/>
        </w:rPr>
        <w:t>Agriculture, Ecosystems &amp; Environment</w:t>
      </w:r>
      <w:r w:rsidR="000A49A0" w:rsidRPr="00673393">
        <w:rPr>
          <w:rFonts w:ascii="Calibri" w:hAnsi="Calibri" w:cs="Calibri"/>
          <w:color w:val="222222"/>
          <w:sz w:val="22"/>
          <w:szCs w:val="22"/>
          <w:shd w:val="clear" w:color="auto" w:fill="FFFFFF"/>
        </w:rPr>
        <w:t xml:space="preserve"> </w:t>
      </w:r>
      <w:r w:rsidRPr="00673393">
        <w:rPr>
          <w:rFonts w:ascii="Calibri" w:hAnsi="Calibri" w:cs="Calibri"/>
          <w:b/>
          <w:color w:val="222222"/>
          <w:sz w:val="22"/>
          <w:szCs w:val="22"/>
          <w:shd w:val="clear" w:color="auto" w:fill="FFFFFF"/>
        </w:rPr>
        <w:t>119</w:t>
      </w:r>
      <w:r w:rsidRPr="00673393">
        <w:rPr>
          <w:rFonts w:ascii="Calibri" w:hAnsi="Calibri" w:cs="Calibri"/>
          <w:color w:val="222222"/>
          <w:sz w:val="22"/>
          <w:szCs w:val="22"/>
          <w:shd w:val="clear" w:color="auto" w:fill="FFFFFF"/>
        </w:rPr>
        <w:t>, 11-21.</w:t>
      </w:r>
    </w:p>
    <w:p w14:paraId="5FC7F3E2" w14:textId="3E58338F" w:rsidR="00336F5B" w:rsidRPr="00673393" w:rsidRDefault="00336F5B" w:rsidP="00AE1CEF">
      <w:pPr>
        <w:ind w:left="720" w:hanging="720"/>
        <w:rPr>
          <w:rFonts w:ascii="Calibri" w:hAnsi="Calibri" w:cs="Calibri"/>
          <w:color w:val="222222"/>
          <w:sz w:val="22"/>
          <w:szCs w:val="22"/>
          <w:shd w:val="clear" w:color="auto" w:fill="FFFFFF"/>
        </w:rPr>
      </w:pPr>
      <w:bookmarkStart w:id="299" w:name="_ENREF_132"/>
      <w:r w:rsidRPr="00673393">
        <w:rPr>
          <w:rFonts w:ascii="Calibri" w:hAnsi="Calibri" w:cs="Calibri"/>
          <w:color w:val="222222"/>
          <w:sz w:val="22"/>
          <w:szCs w:val="22"/>
          <w:shd w:val="clear" w:color="auto" w:fill="FFFFFF"/>
        </w:rPr>
        <w:t xml:space="preserve">McIntyre S (2008) The role of plant leaf attributes in linking land use to ecosystem function in temperate grassy vegetation. </w:t>
      </w:r>
      <w:r w:rsidRPr="00673393">
        <w:rPr>
          <w:rFonts w:ascii="Calibri" w:hAnsi="Calibri" w:cs="Calibri"/>
          <w:i/>
          <w:color w:val="222222"/>
          <w:sz w:val="22"/>
          <w:szCs w:val="22"/>
          <w:shd w:val="clear" w:color="auto" w:fill="FFFFFF"/>
        </w:rPr>
        <w:t>Agriculture, Ecosystems &amp; Environment</w:t>
      </w:r>
      <w:r w:rsidRPr="00673393">
        <w:rPr>
          <w:rFonts w:ascii="Calibri" w:hAnsi="Calibri" w:cs="Calibri"/>
          <w:color w:val="222222"/>
          <w:sz w:val="22"/>
          <w:szCs w:val="22"/>
          <w:shd w:val="clear" w:color="auto" w:fill="FFFFFF"/>
        </w:rPr>
        <w:t xml:space="preserve"> </w:t>
      </w:r>
      <w:r w:rsidRPr="00673393">
        <w:rPr>
          <w:rFonts w:ascii="Calibri" w:hAnsi="Calibri" w:cs="Calibri"/>
          <w:b/>
          <w:color w:val="222222"/>
          <w:sz w:val="22"/>
          <w:szCs w:val="22"/>
          <w:shd w:val="clear" w:color="auto" w:fill="FFFFFF"/>
        </w:rPr>
        <w:t>128</w:t>
      </w:r>
      <w:r w:rsidRPr="00673393">
        <w:rPr>
          <w:rFonts w:ascii="Calibri" w:hAnsi="Calibri" w:cs="Calibri"/>
          <w:color w:val="222222"/>
          <w:sz w:val="22"/>
          <w:szCs w:val="22"/>
          <w:shd w:val="clear" w:color="auto" w:fill="FFFFFF"/>
        </w:rPr>
        <w:t>, 251-258.</w:t>
      </w:r>
    </w:p>
    <w:p w14:paraId="58BED010" w14:textId="224ED33A" w:rsidR="00362F22" w:rsidRPr="00673393" w:rsidRDefault="00362F22" w:rsidP="00AE1CEF">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Meek P</w:t>
      </w:r>
      <w:r w:rsidR="00C57DE4" w:rsidRPr="00673393">
        <w:rPr>
          <w:rFonts w:ascii="Calibri" w:hAnsi="Calibri" w:cs="Calibri"/>
          <w:color w:val="222222"/>
          <w:sz w:val="22"/>
          <w:szCs w:val="22"/>
          <w:shd w:val="clear" w:color="auto" w:fill="FFFFFF"/>
        </w:rPr>
        <w:t xml:space="preserve">, </w:t>
      </w:r>
      <w:r w:rsidRPr="00673393">
        <w:rPr>
          <w:rFonts w:ascii="Calibri" w:hAnsi="Calibri" w:cs="Calibri"/>
          <w:color w:val="222222"/>
          <w:sz w:val="22"/>
          <w:szCs w:val="22"/>
          <w:shd w:val="clear" w:color="auto" w:fill="FFFFFF"/>
        </w:rPr>
        <w:t xml:space="preserve">Flemming </w:t>
      </w:r>
      <w:r w:rsidR="00A136D5" w:rsidRPr="00673393">
        <w:rPr>
          <w:rFonts w:ascii="Calibri" w:hAnsi="Calibri" w:cs="Calibri"/>
          <w:color w:val="222222"/>
          <w:sz w:val="22"/>
          <w:szCs w:val="22"/>
          <w:shd w:val="clear" w:color="auto" w:fill="FFFFFF"/>
        </w:rPr>
        <w:t>P</w:t>
      </w:r>
      <w:r w:rsidR="00C57DE4" w:rsidRPr="00673393">
        <w:rPr>
          <w:rFonts w:ascii="Calibri" w:hAnsi="Calibri" w:cs="Calibri"/>
          <w:color w:val="222222"/>
          <w:sz w:val="22"/>
          <w:szCs w:val="22"/>
          <w:shd w:val="clear" w:color="auto" w:fill="FFFFFF"/>
        </w:rPr>
        <w:t>, Ballard G, Banks P, C</w:t>
      </w:r>
      <w:r w:rsidR="00950D60" w:rsidRPr="00673393">
        <w:rPr>
          <w:rFonts w:ascii="Calibri" w:hAnsi="Calibri" w:cs="Calibri"/>
          <w:color w:val="222222"/>
          <w:sz w:val="22"/>
          <w:szCs w:val="22"/>
          <w:shd w:val="clear" w:color="auto" w:fill="FFFFFF"/>
        </w:rPr>
        <w:t>laridge A, Sanderson J and Swann D</w:t>
      </w:r>
      <w:r w:rsidR="00A136D5" w:rsidRPr="00673393">
        <w:rPr>
          <w:rFonts w:ascii="Calibri" w:hAnsi="Calibri" w:cs="Calibri"/>
          <w:color w:val="222222"/>
          <w:sz w:val="22"/>
          <w:szCs w:val="22"/>
          <w:shd w:val="clear" w:color="auto" w:fill="FFFFFF"/>
        </w:rPr>
        <w:t xml:space="preserve"> (eds.) (2014) Camera Trapping: Wildlife Management and Research</w:t>
      </w:r>
      <w:r w:rsidR="00401FF6" w:rsidRPr="00673393">
        <w:rPr>
          <w:rFonts w:ascii="Calibri" w:hAnsi="Calibri" w:cs="Calibri"/>
          <w:color w:val="222222"/>
          <w:sz w:val="22"/>
          <w:szCs w:val="22"/>
          <w:shd w:val="clear" w:color="auto" w:fill="FFFFFF"/>
        </w:rPr>
        <w:t xml:space="preserve">, CSIRO </w:t>
      </w:r>
      <w:r w:rsidR="00813965" w:rsidRPr="00673393">
        <w:rPr>
          <w:rFonts w:ascii="Calibri" w:hAnsi="Calibri" w:cs="Calibri"/>
          <w:color w:val="222222"/>
          <w:sz w:val="22"/>
          <w:szCs w:val="22"/>
          <w:shd w:val="clear" w:color="auto" w:fill="FFFFFF"/>
        </w:rPr>
        <w:t>Publishing</w:t>
      </w:r>
      <w:r w:rsidR="00950D60" w:rsidRPr="00673393">
        <w:rPr>
          <w:rFonts w:ascii="Calibri" w:hAnsi="Calibri" w:cs="Calibri"/>
          <w:color w:val="222222"/>
          <w:sz w:val="22"/>
          <w:szCs w:val="22"/>
          <w:shd w:val="clear" w:color="auto" w:fill="FFFFFF"/>
        </w:rPr>
        <w:t>.</w:t>
      </w:r>
    </w:p>
    <w:p w14:paraId="14E41532" w14:textId="76BB6A20" w:rsidR="00FE1A3F" w:rsidRPr="00673393" w:rsidRDefault="00FE1A3F" w:rsidP="00AE1CEF">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Menkhorst PWS (1990) Distribution and conservation status of bandicoots in Victoria. In: JH Seebeck, PR Brown, RL Wallis and CM Kemper (eds.) Bandicoots and Bilbies, Surrey Beatty &amp; Sons Pty Ltd, Chipping Norton</w:t>
      </w:r>
      <w:bookmarkEnd w:id="299"/>
      <w:r w:rsidR="00AF543E" w:rsidRPr="00673393">
        <w:rPr>
          <w:rFonts w:ascii="Calibri" w:hAnsi="Calibri" w:cs="Calibri"/>
          <w:color w:val="222222"/>
          <w:sz w:val="22"/>
          <w:szCs w:val="22"/>
          <w:shd w:val="clear" w:color="auto" w:fill="FFFFFF"/>
        </w:rPr>
        <w:t>,</w:t>
      </w:r>
      <w:r w:rsidR="00787233" w:rsidRPr="00673393">
        <w:rPr>
          <w:rFonts w:ascii="Calibri" w:hAnsi="Calibri" w:cs="Calibri"/>
          <w:color w:val="222222"/>
          <w:sz w:val="22"/>
          <w:szCs w:val="22"/>
          <w:shd w:val="clear" w:color="auto" w:fill="FFFFFF"/>
        </w:rPr>
        <w:t xml:space="preserve"> pp. 51-50.</w:t>
      </w:r>
    </w:p>
    <w:p w14:paraId="0D0DEED1" w14:textId="77777777" w:rsidR="00DF70A8" w:rsidRPr="00673393" w:rsidRDefault="00DF70A8" w:rsidP="00DF70A8">
      <w:pPr>
        <w:ind w:left="720" w:hanging="720"/>
        <w:rPr>
          <w:rFonts w:ascii="Calibri" w:hAnsi="Calibri" w:cs="Calibri"/>
          <w:color w:val="222222"/>
          <w:sz w:val="22"/>
          <w:szCs w:val="22"/>
          <w:shd w:val="clear" w:color="auto" w:fill="FFFFFF"/>
        </w:rPr>
      </w:pPr>
      <w:r w:rsidRPr="00673393">
        <w:rPr>
          <w:rFonts w:ascii="Calibri" w:hAnsi="Calibri" w:cs="Calibri"/>
          <w:color w:val="222222"/>
          <w:sz w:val="22"/>
          <w:szCs w:val="22"/>
          <w:shd w:val="clear" w:color="auto" w:fill="FFFFFF"/>
        </w:rPr>
        <w:t>Moore RM (1970) South-eastern temperate woodlands. In: Moore RM (ed) Australian Grasslands. Australian National University Press, Canberra, Australia, pp. 169-190.</w:t>
      </w:r>
    </w:p>
    <w:p w14:paraId="6A8F7E9F" w14:textId="130A90C7" w:rsidR="00D93AD1" w:rsidRPr="00673393" w:rsidRDefault="00D93AD1" w:rsidP="006E7FB0">
      <w:pPr>
        <w:pStyle w:val="Body"/>
        <w:ind w:left="567" w:hanging="567"/>
        <w:rPr>
          <w:rFonts w:ascii="Calibri" w:hAnsi="Calibri" w:cs="Calibri"/>
          <w:sz w:val="22"/>
          <w:szCs w:val="22"/>
        </w:rPr>
      </w:pPr>
      <w:r w:rsidRPr="00673393">
        <w:rPr>
          <w:rFonts w:ascii="Calibri" w:hAnsi="Calibri" w:cs="Calibri"/>
          <w:sz w:val="22"/>
          <w:szCs w:val="22"/>
        </w:rPr>
        <w:t xml:space="preserve">Morgan JW (1997) The effect of grassland gap size on the establishment, growth and flowering of the endangered </w:t>
      </w:r>
      <w:r w:rsidRPr="00673393">
        <w:rPr>
          <w:rFonts w:ascii="Calibri" w:hAnsi="Calibri" w:cs="Calibri"/>
          <w:i/>
          <w:sz w:val="22"/>
          <w:szCs w:val="22"/>
        </w:rPr>
        <w:t>Rutidosis leptorrhynchoides</w:t>
      </w:r>
      <w:r w:rsidRPr="00673393">
        <w:rPr>
          <w:rFonts w:ascii="Calibri" w:hAnsi="Calibri" w:cs="Calibri"/>
          <w:sz w:val="22"/>
          <w:szCs w:val="22"/>
        </w:rPr>
        <w:t xml:space="preserve"> (Asteraceae). </w:t>
      </w:r>
      <w:r w:rsidRPr="00673393">
        <w:rPr>
          <w:rFonts w:ascii="Calibri" w:hAnsi="Calibri" w:cs="Calibri"/>
          <w:i/>
          <w:sz w:val="22"/>
          <w:szCs w:val="22"/>
        </w:rPr>
        <w:t>Journal of Applied Ecology</w:t>
      </w:r>
      <w:r w:rsidRPr="00673393">
        <w:rPr>
          <w:rFonts w:ascii="Calibri" w:hAnsi="Calibri" w:cs="Calibri"/>
          <w:sz w:val="22"/>
          <w:szCs w:val="22"/>
        </w:rPr>
        <w:t xml:space="preserve"> </w:t>
      </w:r>
      <w:r w:rsidRPr="00673393">
        <w:rPr>
          <w:rFonts w:ascii="Calibri" w:hAnsi="Calibri" w:cs="Calibri"/>
          <w:b/>
          <w:sz w:val="22"/>
          <w:szCs w:val="22"/>
        </w:rPr>
        <w:t>34</w:t>
      </w:r>
      <w:r w:rsidRPr="00673393">
        <w:rPr>
          <w:rFonts w:ascii="Calibri" w:hAnsi="Calibri" w:cs="Calibri"/>
          <w:sz w:val="22"/>
          <w:szCs w:val="22"/>
        </w:rPr>
        <w:t>, 566-576.</w:t>
      </w:r>
    </w:p>
    <w:p w14:paraId="1760D8C5" w14:textId="7968B310" w:rsidR="00C564EC" w:rsidRPr="00673393" w:rsidRDefault="00C564EC" w:rsidP="006E7FB0">
      <w:pPr>
        <w:pStyle w:val="Body"/>
        <w:ind w:left="567" w:hanging="567"/>
        <w:rPr>
          <w:rFonts w:ascii="Calibri" w:hAnsi="Calibri" w:cs="Calibri"/>
          <w:sz w:val="22"/>
          <w:szCs w:val="22"/>
        </w:rPr>
      </w:pPr>
      <w:r w:rsidRPr="00673393">
        <w:rPr>
          <w:rFonts w:ascii="Calibri" w:hAnsi="Calibri" w:cs="Calibri"/>
          <w:noProof/>
          <w:color w:val="000000"/>
          <w:sz w:val="22"/>
          <w:szCs w:val="22"/>
        </w:rPr>
        <w:t>Mueck SG (2000) Translocation of Plains Rice-flower (</w:t>
      </w:r>
      <w:r w:rsidRPr="00673393">
        <w:rPr>
          <w:rFonts w:ascii="Calibri" w:hAnsi="Calibri" w:cs="Calibri"/>
          <w:i/>
          <w:noProof/>
          <w:color w:val="000000"/>
          <w:sz w:val="22"/>
          <w:szCs w:val="22"/>
        </w:rPr>
        <w:t>Pimelea spinescens</w:t>
      </w:r>
      <w:r w:rsidRPr="00673393">
        <w:rPr>
          <w:rFonts w:ascii="Calibri" w:hAnsi="Calibri" w:cs="Calibri"/>
          <w:noProof/>
          <w:color w:val="000000"/>
          <w:sz w:val="22"/>
          <w:szCs w:val="22"/>
        </w:rPr>
        <w:t xml:space="preserve"> ssp. </w:t>
      </w:r>
      <w:r w:rsidRPr="00673393">
        <w:rPr>
          <w:rFonts w:ascii="Calibri" w:hAnsi="Calibri" w:cs="Calibri"/>
          <w:i/>
          <w:noProof/>
          <w:color w:val="000000"/>
          <w:sz w:val="22"/>
          <w:szCs w:val="22"/>
        </w:rPr>
        <w:t>spinescens</w:t>
      </w:r>
      <w:r w:rsidRPr="00673393">
        <w:rPr>
          <w:rFonts w:ascii="Calibri" w:hAnsi="Calibri" w:cs="Calibri"/>
          <w:noProof/>
          <w:color w:val="000000"/>
          <w:sz w:val="22"/>
          <w:szCs w:val="22"/>
        </w:rPr>
        <w:t xml:space="preserve">), Laverton, Victoria. </w:t>
      </w:r>
      <w:r w:rsidRPr="00673393">
        <w:rPr>
          <w:rFonts w:ascii="Calibri" w:hAnsi="Calibri" w:cs="Calibri"/>
          <w:i/>
          <w:noProof/>
          <w:color w:val="000000"/>
          <w:sz w:val="22"/>
          <w:szCs w:val="22"/>
        </w:rPr>
        <w:t>Ecological Management and Restoration</w:t>
      </w:r>
      <w:r w:rsidRPr="00673393">
        <w:rPr>
          <w:rFonts w:ascii="Calibri" w:hAnsi="Calibri" w:cs="Calibri"/>
          <w:noProof/>
          <w:color w:val="000000"/>
          <w:sz w:val="22"/>
          <w:szCs w:val="22"/>
        </w:rPr>
        <w:t xml:space="preserve"> </w:t>
      </w:r>
      <w:r w:rsidRPr="00673393">
        <w:rPr>
          <w:rFonts w:ascii="Calibri" w:hAnsi="Calibri" w:cs="Calibri"/>
          <w:b/>
          <w:noProof/>
          <w:color w:val="000000"/>
          <w:sz w:val="22"/>
          <w:szCs w:val="22"/>
        </w:rPr>
        <w:t>1</w:t>
      </w:r>
      <w:r w:rsidRPr="00673393">
        <w:rPr>
          <w:rFonts w:ascii="Calibri" w:hAnsi="Calibri" w:cs="Calibri"/>
          <w:noProof/>
          <w:color w:val="000000"/>
          <w:sz w:val="22"/>
          <w:szCs w:val="22"/>
        </w:rPr>
        <w:t>, 111-116</w:t>
      </w:r>
    </w:p>
    <w:p w14:paraId="1F9E7B63" w14:textId="348F817A" w:rsidR="009B6C7C" w:rsidRPr="00673393" w:rsidRDefault="009B6C7C" w:rsidP="00AF429F">
      <w:pPr>
        <w:pStyle w:val="HTMLPreformatted"/>
        <w:shd w:val="clear" w:color="auto" w:fill="FFFFFF"/>
        <w:wordWrap w:val="0"/>
        <w:spacing w:after="113" w:line="240" w:lineRule="atLeast"/>
        <w:ind w:left="919" w:hanging="919"/>
        <w:rPr>
          <w:rFonts w:ascii="Calibri" w:hAnsi="Calibri" w:cs="Calibri"/>
          <w:sz w:val="22"/>
          <w:szCs w:val="22"/>
        </w:rPr>
      </w:pPr>
      <w:r w:rsidRPr="00673393">
        <w:rPr>
          <w:rFonts w:ascii="Calibri" w:hAnsi="Calibri" w:cs="Calibri"/>
          <w:sz w:val="22"/>
          <w:szCs w:val="22"/>
          <w:lang w:eastAsia="en-US"/>
        </w:rPr>
        <w:t>Niedballa</w:t>
      </w:r>
      <w:r w:rsidR="00B17C86" w:rsidRPr="00673393">
        <w:rPr>
          <w:rFonts w:ascii="Calibri" w:hAnsi="Calibri" w:cs="Calibri"/>
          <w:sz w:val="22"/>
          <w:szCs w:val="22"/>
          <w:lang w:eastAsia="en-US"/>
        </w:rPr>
        <w:t xml:space="preserve"> </w:t>
      </w:r>
      <w:r w:rsidRPr="00673393">
        <w:rPr>
          <w:rFonts w:ascii="Calibri" w:hAnsi="Calibri" w:cs="Calibri"/>
          <w:sz w:val="22"/>
          <w:szCs w:val="22"/>
          <w:lang w:eastAsia="en-US"/>
        </w:rPr>
        <w:t>J</w:t>
      </w:r>
      <w:r w:rsidR="000D24AC" w:rsidRPr="00673393">
        <w:rPr>
          <w:rFonts w:ascii="Calibri" w:hAnsi="Calibri" w:cs="Calibri"/>
          <w:sz w:val="22"/>
          <w:szCs w:val="22"/>
          <w:lang w:eastAsia="en-US"/>
        </w:rPr>
        <w:t>,</w:t>
      </w:r>
      <w:r w:rsidRPr="00673393">
        <w:rPr>
          <w:rFonts w:ascii="Calibri" w:hAnsi="Calibri" w:cs="Calibri"/>
          <w:sz w:val="22"/>
          <w:szCs w:val="22"/>
          <w:lang w:eastAsia="en-US"/>
        </w:rPr>
        <w:t xml:space="preserve"> Sollmann R,</w:t>
      </w:r>
      <w:r w:rsidR="000D24AC" w:rsidRPr="00673393">
        <w:rPr>
          <w:rFonts w:ascii="Calibri" w:hAnsi="Calibri" w:cs="Calibri"/>
          <w:sz w:val="22"/>
          <w:szCs w:val="22"/>
          <w:lang w:eastAsia="en-US"/>
        </w:rPr>
        <w:t xml:space="preserve"> </w:t>
      </w:r>
      <w:r w:rsidRPr="00673393">
        <w:rPr>
          <w:rFonts w:ascii="Calibri" w:hAnsi="Calibri" w:cs="Calibri"/>
          <w:sz w:val="22"/>
          <w:szCs w:val="22"/>
          <w:lang w:eastAsia="en-US"/>
        </w:rPr>
        <w:t>Courtiol</w:t>
      </w:r>
      <w:r w:rsidR="000D24AC" w:rsidRPr="00673393">
        <w:rPr>
          <w:rFonts w:ascii="Calibri" w:hAnsi="Calibri" w:cs="Calibri"/>
          <w:sz w:val="22"/>
          <w:szCs w:val="22"/>
          <w:lang w:eastAsia="en-US"/>
        </w:rPr>
        <w:t xml:space="preserve"> </w:t>
      </w:r>
      <w:r w:rsidRPr="00673393">
        <w:rPr>
          <w:rFonts w:ascii="Calibri" w:hAnsi="Calibri" w:cs="Calibri"/>
          <w:sz w:val="22"/>
          <w:szCs w:val="22"/>
          <w:lang w:eastAsia="en-US"/>
        </w:rPr>
        <w:t>A</w:t>
      </w:r>
      <w:r w:rsidR="000F1E0C" w:rsidRPr="00673393">
        <w:rPr>
          <w:rFonts w:ascii="Calibri" w:hAnsi="Calibri" w:cs="Calibri"/>
          <w:sz w:val="22"/>
          <w:szCs w:val="22"/>
          <w:lang w:eastAsia="en-US"/>
        </w:rPr>
        <w:t xml:space="preserve"> an</w:t>
      </w:r>
      <w:r w:rsidR="00A570E9" w:rsidRPr="00673393">
        <w:rPr>
          <w:rFonts w:ascii="Calibri" w:hAnsi="Calibri" w:cs="Calibri"/>
          <w:sz w:val="22"/>
          <w:szCs w:val="22"/>
          <w:lang w:eastAsia="en-US"/>
        </w:rPr>
        <w:t xml:space="preserve">d </w:t>
      </w:r>
      <w:r w:rsidRPr="00673393">
        <w:rPr>
          <w:rFonts w:ascii="Calibri" w:hAnsi="Calibri" w:cs="Calibri"/>
          <w:sz w:val="22"/>
          <w:szCs w:val="22"/>
          <w:lang w:eastAsia="en-US"/>
        </w:rPr>
        <w:t>Wilting</w:t>
      </w:r>
      <w:r w:rsidR="00A570E9" w:rsidRPr="00673393">
        <w:rPr>
          <w:rFonts w:ascii="Calibri" w:hAnsi="Calibri" w:cs="Calibri"/>
          <w:sz w:val="22"/>
          <w:szCs w:val="22"/>
          <w:lang w:eastAsia="en-US"/>
        </w:rPr>
        <w:t xml:space="preserve"> </w:t>
      </w:r>
      <w:r w:rsidR="000F1E0C" w:rsidRPr="00673393">
        <w:rPr>
          <w:rFonts w:ascii="Calibri" w:hAnsi="Calibri" w:cs="Calibri"/>
          <w:sz w:val="22"/>
          <w:szCs w:val="22"/>
          <w:lang w:eastAsia="en-US"/>
        </w:rPr>
        <w:t xml:space="preserve">A </w:t>
      </w:r>
      <w:r w:rsidRPr="00673393">
        <w:rPr>
          <w:rFonts w:ascii="Calibri" w:hAnsi="Calibri" w:cs="Calibri"/>
          <w:sz w:val="22"/>
          <w:szCs w:val="22"/>
          <w:lang w:eastAsia="en-US"/>
        </w:rPr>
        <w:t>(2016) camtrapR: an R package for</w:t>
      </w:r>
      <w:r w:rsidR="00AF429F" w:rsidRPr="00673393">
        <w:rPr>
          <w:rFonts w:ascii="Calibri" w:hAnsi="Calibri" w:cs="Calibri"/>
          <w:sz w:val="22"/>
          <w:szCs w:val="22"/>
          <w:lang w:eastAsia="en-US"/>
        </w:rPr>
        <w:t xml:space="preserve"> </w:t>
      </w:r>
      <w:r w:rsidRPr="00673393">
        <w:rPr>
          <w:rFonts w:ascii="Calibri" w:hAnsi="Calibri" w:cs="Calibri"/>
          <w:sz w:val="22"/>
          <w:szCs w:val="22"/>
        </w:rPr>
        <w:t xml:space="preserve">efficient camera trap data management. </w:t>
      </w:r>
      <w:r w:rsidRPr="00673393">
        <w:rPr>
          <w:rFonts w:ascii="Calibri" w:hAnsi="Calibri" w:cs="Calibri"/>
          <w:i/>
          <w:iCs/>
          <w:sz w:val="22"/>
          <w:szCs w:val="22"/>
        </w:rPr>
        <w:t>Methods in Ecology and Evolution</w:t>
      </w:r>
      <w:r w:rsidRPr="00673393">
        <w:rPr>
          <w:rFonts w:ascii="Calibri" w:hAnsi="Calibri" w:cs="Calibri"/>
          <w:sz w:val="22"/>
          <w:szCs w:val="22"/>
        </w:rPr>
        <w:t xml:space="preserve"> </w:t>
      </w:r>
      <w:r w:rsidR="00AF429F" w:rsidRPr="00673393">
        <w:rPr>
          <w:rFonts w:ascii="Calibri" w:hAnsi="Calibri" w:cs="Calibri"/>
          <w:b/>
          <w:bCs/>
          <w:sz w:val="22"/>
          <w:szCs w:val="22"/>
        </w:rPr>
        <w:t>7</w:t>
      </w:r>
      <w:r w:rsidRPr="00673393">
        <w:rPr>
          <w:rFonts w:ascii="Calibri" w:hAnsi="Calibri" w:cs="Calibri"/>
          <w:sz w:val="22"/>
          <w:szCs w:val="22"/>
        </w:rPr>
        <w:t>, 1457-1462.</w:t>
      </w:r>
    </w:p>
    <w:p w14:paraId="0066FE44" w14:textId="6709F66E" w:rsidR="0084145B" w:rsidRPr="00CE6262" w:rsidRDefault="00C968E0" w:rsidP="00CE6262">
      <w:pPr>
        <w:spacing w:after="113" w:line="240" w:lineRule="exact"/>
        <w:ind w:left="567" w:hanging="567"/>
        <w:rPr>
          <w:rFonts w:ascii="Calibri" w:hAnsi="Calibri" w:cs="Calibri"/>
          <w:color w:val="auto"/>
          <w:sz w:val="22"/>
          <w:szCs w:val="22"/>
        </w:rPr>
      </w:pPr>
      <w:r w:rsidRPr="00673393">
        <w:rPr>
          <w:rFonts w:ascii="Calibri" w:hAnsi="Calibri" w:cs="Calibri"/>
          <w:color w:val="auto"/>
          <w:sz w:val="22"/>
          <w:szCs w:val="22"/>
        </w:rPr>
        <w:t xml:space="preserve">NSW OEH (Office of Environment and Heritage) (2012) National Recovery Plan for Button Wrinklewort </w:t>
      </w:r>
      <w:r w:rsidRPr="00673393">
        <w:rPr>
          <w:rFonts w:ascii="Calibri" w:hAnsi="Calibri" w:cs="Calibri"/>
          <w:i/>
          <w:iCs/>
          <w:color w:val="auto"/>
          <w:sz w:val="22"/>
          <w:szCs w:val="22"/>
        </w:rPr>
        <w:t>Rutidosis leptorrhynchoides</w:t>
      </w:r>
      <w:r w:rsidRPr="00673393">
        <w:rPr>
          <w:rFonts w:ascii="Calibri" w:hAnsi="Calibri" w:cs="Calibri"/>
          <w:color w:val="auto"/>
          <w:sz w:val="22"/>
          <w:szCs w:val="22"/>
        </w:rPr>
        <w:t>. NSW Office of Environment and Heritage, Hurstville</w:t>
      </w:r>
      <w:r w:rsidR="00F133CB" w:rsidRPr="00673393">
        <w:rPr>
          <w:rFonts w:ascii="Calibri" w:hAnsi="Calibri" w:cs="Calibri"/>
          <w:color w:val="auto"/>
          <w:sz w:val="22"/>
          <w:szCs w:val="22"/>
        </w:rPr>
        <w:t>.</w:t>
      </w:r>
    </w:p>
    <w:p w14:paraId="1DF98A88" w14:textId="6BD4D8FA" w:rsidR="000A49A0" w:rsidRPr="00673393" w:rsidRDefault="00BB23BC" w:rsidP="000A49A0">
      <w:pPr>
        <w:pStyle w:val="Body"/>
        <w:ind w:left="567" w:hanging="567"/>
        <w:rPr>
          <w:rFonts w:ascii="Calibri" w:hAnsi="Calibri" w:cs="Calibri"/>
          <w:sz w:val="22"/>
          <w:szCs w:val="22"/>
        </w:rPr>
      </w:pPr>
      <w:bookmarkStart w:id="300" w:name="_ENREF_148"/>
      <w:r w:rsidRPr="00673393">
        <w:rPr>
          <w:rFonts w:ascii="Calibri" w:hAnsi="Calibri" w:cs="Calibri"/>
          <w:sz w:val="22"/>
          <w:szCs w:val="22"/>
        </w:rPr>
        <w:t xml:space="preserve">O'Shea MB (2005) Methods for </w:t>
      </w:r>
      <w:r w:rsidR="006E7763" w:rsidRPr="00673393">
        <w:rPr>
          <w:rFonts w:ascii="Calibri" w:hAnsi="Calibri" w:cs="Calibri"/>
          <w:sz w:val="22"/>
          <w:szCs w:val="22"/>
        </w:rPr>
        <w:t>Assessment</w:t>
      </w:r>
      <w:r w:rsidRPr="00673393">
        <w:rPr>
          <w:rFonts w:ascii="Calibri" w:hAnsi="Calibri" w:cs="Calibri"/>
          <w:sz w:val="22"/>
          <w:szCs w:val="22"/>
        </w:rPr>
        <w:t xml:space="preserve"> and Techniques for Management of Striped Legless Lizard Delma impar Populations in South-eastern Australia. </w:t>
      </w:r>
      <w:r w:rsidR="006E7763" w:rsidRPr="00673393">
        <w:rPr>
          <w:rFonts w:ascii="Calibri" w:hAnsi="Calibri" w:cs="Calibri"/>
          <w:sz w:val="22"/>
          <w:szCs w:val="22"/>
        </w:rPr>
        <w:t>Ph.D.</w:t>
      </w:r>
      <w:r w:rsidRPr="00673393">
        <w:rPr>
          <w:rFonts w:ascii="Calibri" w:hAnsi="Calibri" w:cs="Calibri"/>
          <w:sz w:val="22"/>
          <w:szCs w:val="22"/>
        </w:rPr>
        <w:t xml:space="preserve"> thesis, Victoria University, St. Albans, Victoria.</w:t>
      </w:r>
      <w:bookmarkEnd w:id="300"/>
    </w:p>
    <w:p w14:paraId="0944450C" w14:textId="77777777" w:rsidR="006E7FB0" w:rsidRPr="00673393" w:rsidRDefault="006D3380" w:rsidP="006E7FB0">
      <w:pPr>
        <w:pStyle w:val="Body"/>
        <w:ind w:left="567" w:hanging="567"/>
        <w:rPr>
          <w:rFonts w:ascii="Calibri" w:hAnsi="Calibri" w:cs="Calibri"/>
          <w:sz w:val="22"/>
          <w:szCs w:val="22"/>
        </w:rPr>
      </w:pPr>
      <w:r w:rsidRPr="00673393">
        <w:rPr>
          <w:rFonts w:ascii="Calibri" w:hAnsi="Calibri" w:cs="Calibri"/>
          <w:sz w:val="22"/>
          <w:szCs w:val="22"/>
        </w:rPr>
        <w:t xml:space="preserve">Prober SM </w:t>
      </w:r>
      <w:r w:rsidR="000A49A0" w:rsidRPr="00673393">
        <w:rPr>
          <w:rFonts w:ascii="Calibri" w:hAnsi="Calibri" w:cs="Calibri"/>
          <w:sz w:val="22"/>
          <w:szCs w:val="22"/>
        </w:rPr>
        <w:t>and</w:t>
      </w:r>
      <w:r w:rsidRPr="00673393">
        <w:rPr>
          <w:rFonts w:ascii="Calibri" w:hAnsi="Calibri" w:cs="Calibri"/>
          <w:sz w:val="22"/>
          <w:szCs w:val="22"/>
        </w:rPr>
        <w:t xml:space="preserve"> Lunt ID</w:t>
      </w:r>
      <w:r w:rsidR="006E7FB0" w:rsidRPr="00673393">
        <w:rPr>
          <w:rFonts w:ascii="Calibri" w:hAnsi="Calibri" w:cs="Calibri"/>
          <w:sz w:val="22"/>
          <w:szCs w:val="22"/>
        </w:rPr>
        <w:t xml:space="preserve"> (2009). Restoration of </w:t>
      </w:r>
      <w:r w:rsidR="006E7FB0" w:rsidRPr="00673393">
        <w:rPr>
          <w:rFonts w:ascii="Calibri" w:hAnsi="Calibri" w:cs="Calibri"/>
          <w:i/>
          <w:sz w:val="22"/>
          <w:szCs w:val="22"/>
        </w:rPr>
        <w:t>Themeda australis</w:t>
      </w:r>
      <w:r w:rsidR="006E7FB0" w:rsidRPr="00673393">
        <w:rPr>
          <w:rFonts w:ascii="Calibri" w:hAnsi="Calibri" w:cs="Calibri"/>
          <w:sz w:val="22"/>
          <w:szCs w:val="22"/>
        </w:rPr>
        <w:t xml:space="preserve"> swards suppresses soil nitrate and enhances ecological resistance to invasion by exotic annuals. </w:t>
      </w:r>
      <w:r w:rsidR="006E7FB0" w:rsidRPr="00673393">
        <w:rPr>
          <w:rFonts w:ascii="Calibri" w:hAnsi="Calibri" w:cs="Calibri"/>
          <w:i/>
          <w:sz w:val="22"/>
          <w:szCs w:val="22"/>
        </w:rPr>
        <w:t>Biological Invasions</w:t>
      </w:r>
      <w:r w:rsidR="006E7FB0" w:rsidRPr="00673393">
        <w:rPr>
          <w:rFonts w:ascii="Calibri" w:hAnsi="Calibri" w:cs="Calibri"/>
          <w:sz w:val="22"/>
          <w:szCs w:val="22"/>
        </w:rPr>
        <w:t xml:space="preserve"> </w:t>
      </w:r>
      <w:r w:rsidR="006E7FB0" w:rsidRPr="00673393">
        <w:rPr>
          <w:rFonts w:ascii="Calibri" w:hAnsi="Calibri" w:cs="Calibri"/>
          <w:b/>
          <w:sz w:val="22"/>
          <w:szCs w:val="22"/>
        </w:rPr>
        <w:t>11</w:t>
      </w:r>
      <w:r w:rsidR="006E7FB0" w:rsidRPr="00673393">
        <w:rPr>
          <w:rFonts w:ascii="Calibri" w:hAnsi="Calibri" w:cs="Calibri"/>
          <w:sz w:val="22"/>
          <w:szCs w:val="22"/>
        </w:rPr>
        <w:t>, 171-181.</w:t>
      </w:r>
    </w:p>
    <w:p w14:paraId="1B199555" w14:textId="77777777" w:rsidR="000A49A0" w:rsidRPr="00673393" w:rsidRDefault="000A49A0" w:rsidP="006E7FB0">
      <w:pPr>
        <w:pStyle w:val="Body"/>
        <w:ind w:left="567" w:hanging="567"/>
        <w:rPr>
          <w:rFonts w:ascii="Calibri" w:hAnsi="Calibri" w:cs="Calibri"/>
          <w:sz w:val="22"/>
          <w:szCs w:val="22"/>
        </w:rPr>
      </w:pPr>
      <w:r w:rsidRPr="00673393">
        <w:rPr>
          <w:rFonts w:ascii="Calibri" w:hAnsi="Calibri" w:cs="Calibri"/>
          <w:sz w:val="22"/>
          <w:szCs w:val="22"/>
        </w:rPr>
        <w:t xml:space="preserve">Prober SM, Thiele KR, Lunt ID and Koen TB (2005) Restoring ecological function in temperate grassy woodlands: manipulating soil nutrients, exotic annuals and native perennial grasses through carbon supplements and spring burns. </w:t>
      </w:r>
      <w:r w:rsidRPr="00673393">
        <w:rPr>
          <w:rFonts w:ascii="Calibri" w:hAnsi="Calibri" w:cs="Calibri"/>
          <w:i/>
          <w:sz w:val="22"/>
          <w:szCs w:val="22"/>
        </w:rPr>
        <w:t>Journal of Applied Ecology</w:t>
      </w:r>
      <w:r w:rsidRPr="00673393">
        <w:rPr>
          <w:rFonts w:ascii="Calibri" w:hAnsi="Calibri" w:cs="Calibri"/>
          <w:sz w:val="22"/>
          <w:szCs w:val="22"/>
        </w:rPr>
        <w:t xml:space="preserve"> </w:t>
      </w:r>
      <w:r w:rsidRPr="00673393">
        <w:rPr>
          <w:rFonts w:ascii="Calibri" w:hAnsi="Calibri" w:cs="Calibri"/>
          <w:b/>
          <w:sz w:val="22"/>
          <w:szCs w:val="22"/>
        </w:rPr>
        <w:t>42</w:t>
      </w:r>
      <w:r w:rsidRPr="00673393">
        <w:rPr>
          <w:rFonts w:ascii="Calibri" w:hAnsi="Calibri" w:cs="Calibri"/>
          <w:sz w:val="22"/>
          <w:szCs w:val="22"/>
        </w:rPr>
        <w:t>, 1073-1085.</w:t>
      </w:r>
    </w:p>
    <w:p w14:paraId="3F82ABA8" w14:textId="4164C7BC" w:rsidR="006E7FB0" w:rsidRPr="00673393" w:rsidRDefault="006D3380" w:rsidP="006E7FB0">
      <w:pPr>
        <w:pStyle w:val="Body"/>
        <w:ind w:left="567" w:hanging="567"/>
        <w:rPr>
          <w:rFonts w:ascii="Calibri" w:hAnsi="Calibri" w:cs="Calibri"/>
          <w:sz w:val="22"/>
          <w:szCs w:val="22"/>
        </w:rPr>
      </w:pPr>
      <w:r w:rsidRPr="00673393">
        <w:rPr>
          <w:rFonts w:ascii="Calibri" w:hAnsi="Calibri" w:cs="Calibri"/>
          <w:sz w:val="22"/>
          <w:szCs w:val="22"/>
        </w:rPr>
        <w:t xml:space="preserve">Prober SM, Lunt ID </w:t>
      </w:r>
      <w:r w:rsidR="000A49A0" w:rsidRPr="00673393">
        <w:rPr>
          <w:rFonts w:ascii="Calibri" w:hAnsi="Calibri" w:cs="Calibri"/>
          <w:sz w:val="22"/>
          <w:szCs w:val="22"/>
        </w:rPr>
        <w:t>and</w:t>
      </w:r>
      <w:r w:rsidRPr="00673393">
        <w:rPr>
          <w:rFonts w:ascii="Calibri" w:hAnsi="Calibri" w:cs="Calibri"/>
          <w:sz w:val="22"/>
          <w:szCs w:val="22"/>
        </w:rPr>
        <w:t xml:space="preserve"> Morgan JW</w:t>
      </w:r>
      <w:r w:rsidR="00141E41" w:rsidRPr="00673393">
        <w:rPr>
          <w:rFonts w:ascii="Calibri" w:hAnsi="Calibri" w:cs="Calibri"/>
          <w:sz w:val="22"/>
          <w:szCs w:val="22"/>
        </w:rPr>
        <w:t xml:space="preserve"> (2009)</w:t>
      </w:r>
      <w:r w:rsidR="006E7FB0" w:rsidRPr="00673393">
        <w:rPr>
          <w:rFonts w:ascii="Calibri" w:hAnsi="Calibri" w:cs="Calibri"/>
          <w:sz w:val="22"/>
          <w:szCs w:val="22"/>
        </w:rPr>
        <w:t xml:space="preserve"> Rapid internal plant-soil feedbacks lead to alternative stable states in temperate Australian grassy woodlands. New models for ecosystem dynamics and restoration. Island Press, Washington, </w:t>
      </w:r>
      <w:r w:rsidR="00DB783A" w:rsidRPr="00673393">
        <w:rPr>
          <w:rFonts w:ascii="Calibri" w:hAnsi="Calibri" w:cs="Calibri"/>
          <w:sz w:val="22"/>
          <w:szCs w:val="22"/>
        </w:rPr>
        <w:t xml:space="preserve">pp. </w:t>
      </w:r>
      <w:r w:rsidR="006E7FB0" w:rsidRPr="00673393">
        <w:rPr>
          <w:rFonts w:ascii="Calibri" w:hAnsi="Calibri" w:cs="Calibri"/>
          <w:sz w:val="22"/>
          <w:szCs w:val="22"/>
        </w:rPr>
        <w:t>156-168.</w:t>
      </w:r>
    </w:p>
    <w:p w14:paraId="524F5D6C" w14:textId="29865725" w:rsidR="00D36F83" w:rsidRPr="00673393" w:rsidRDefault="00D36F83" w:rsidP="00860471">
      <w:pPr>
        <w:pStyle w:val="Body"/>
        <w:ind w:left="567" w:hanging="567"/>
        <w:rPr>
          <w:rFonts w:ascii="Calibri" w:hAnsi="Calibri" w:cs="Calibri"/>
          <w:sz w:val="22"/>
          <w:szCs w:val="22"/>
        </w:rPr>
      </w:pPr>
      <w:r w:rsidRPr="00673393">
        <w:rPr>
          <w:rFonts w:ascii="Calibri" w:hAnsi="Calibri" w:cs="Calibri"/>
          <w:sz w:val="22"/>
          <w:szCs w:val="22"/>
        </w:rPr>
        <w:t xml:space="preserve">R Core Team (2019) </w:t>
      </w:r>
      <w:r w:rsidRPr="00673393">
        <w:rPr>
          <w:rFonts w:ascii="Calibri" w:hAnsi="Calibri" w:cs="Calibri"/>
          <w:i/>
          <w:iCs/>
          <w:sz w:val="22"/>
          <w:szCs w:val="22"/>
        </w:rPr>
        <w:t>R: A language and environment for statistical computing</w:t>
      </w:r>
      <w:r w:rsidRPr="00673393">
        <w:rPr>
          <w:rFonts w:ascii="Calibri" w:hAnsi="Calibri" w:cs="Calibri"/>
          <w:sz w:val="22"/>
          <w:szCs w:val="22"/>
        </w:rPr>
        <w:t>. R Foundation for Statistical</w:t>
      </w:r>
      <w:r w:rsidR="00860471" w:rsidRPr="00673393">
        <w:rPr>
          <w:rFonts w:ascii="Calibri" w:hAnsi="Calibri" w:cs="Calibri"/>
          <w:sz w:val="22"/>
          <w:szCs w:val="22"/>
        </w:rPr>
        <w:t xml:space="preserve"> </w:t>
      </w:r>
      <w:r w:rsidRPr="00673393">
        <w:rPr>
          <w:rFonts w:ascii="Calibri" w:hAnsi="Calibri" w:cs="Calibri"/>
          <w:sz w:val="22"/>
          <w:szCs w:val="22"/>
        </w:rPr>
        <w:t>Computing, Vienna, Austria.</w:t>
      </w:r>
      <w:r w:rsidR="0091367F" w:rsidRPr="00673393">
        <w:rPr>
          <w:rFonts w:ascii="Calibri" w:hAnsi="Calibri" w:cs="Calibri"/>
          <w:sz w:val="22"/>
          <w:szCs w:val="22"/>
        </w:rPr>
        <w:t xml:space="preserve"> </w:t>
      </w:r>
      <w:r w:rsidRPr="00673393">
        <w:rPr>
          <w:rFonts w:ascii="Calibri" w:hAnsi="Calibri" w:cs="Calibri"/>
          <w:sz w:val="22"/>
          <w:szCs w:val="22"/>
        </w:rPr>
        <w:t>https://www.R-project.org/.</w:t>
      </w:r>
    </w:p>
    <w:p w14:paraId="21C9E801" w14:textId="41707D0A" w:rsidR="00657B9B" w:rsidRPr="00673393" w:rsidRDefault="00E740DB" w:rsidP="00860471">
      <w:pPr>
        <w:pStyle w:val="Body"/>
        <w:ind w:left="567" w:hanging="567"/>
        <w:rPr>
          <w:rFonts w:ascii="Calibri" w:hAnsi="Calibri" w:cs="Calibri"/>
          <w:sz w:val="22"/>
          <w:szCs w:val="22"/>
        </w:rPr>
      </w:pPr>
      <w:r w:rsidRPr="00673393">
        <w:rPr>
          <w:rFonts w:ascii="Calibri" w:hAnsi="Calibri" w:cs="Calibri"/>
          <w:sz w:val="22"/>
          <w:szCs w:val="22"/>
        </w:rPr>
        <w:t>Regan TJ, Bruce M</w:t>
      </w:r>
      <w:r w:rsidR="00801A55" w:rsidRPr="00673393">
        <w:rPr>
          <w:rFonts w:ascii="Calibri" w:hAnsi="Calibri" w:cs="Calibri"/>
          <w:sz w:val="22"/>
          <w:szCs w:val="22"/>
        </w:rPr>
        <w:t>J,</w:t>
      </w:r>
      <w:r w:rsidRPr="00673393">
        <w:rPr>
          <w:rFonts w:ascii="Calibri" w:hAnsi="Calibri" w:cs="Calibri"/>
          <w:sz w:val="22"/>
          <w:szCs w:val="22"/>
        </w:rPr>
        <w:t xml:space="preserve"> Batpurev K, Farmilo B, Scroggie, M, Geary W and Cadenhead N. (2020) Melbourne Strategic Assessment. Population viability analysis models for threatened plants and animals. Version 1.0. Arthur Rylah Institute for Environmental Research Technical Report Series, Department of Environment, Land, Water and Planning, Heidelberg, Victoria.</w:t>
      </w:r>
    </w:p>
    <w:p w14:paraId="33D02014" w14:textId="0DD9C204" w:rsidR="00A6230F" w:rsidRPr="00673393" w:rsidRDefault="00A6230F" w:rsidP="00860471">
      <w:pPr>
        <w:pStyle w:val="Body"/>
        <w:ind w:left="567" w:hanging="567"/>
        <w:rPr>
          <w:rFonts w:ascii="Calibri" w:hAnsi="Calibri" w:cs="Calibri"/>
          <w:sz w:val="22"/>
          <w:szCs w:val="22"/>
        </w:rPr>
      </w:pPr>
      <w:r w:rsidRPr="00673393">
        <w:rPr>
          <w:rFonts w:ascii="Calibri" w:hAnsi="Calibri" w:cs="Calibri"/>
          <w:sz w:val="22"/>
          <w:szCs w:val="22"/>
        </w:rPr>
        <w:t>Rose LE,</w:t>
      </w:r>
      <w:r w:rsidR="00DA2366" w:rsidRPr="00673393">
        <w:rPr>
          <w:rFonts w:ascii="Calibri" w:hAnsi="Calibri" w:cs="Calibri"/>
          <w:sz w:val="22"/>
          <w:szCs w:val="22"/>
        </w:rPr>
        <w:t xml:space="preserve"> </w:t>
      </w:r>
      <w:r w:rsidRPr="00673393">
        <w:rPr>
          <w:rFonts w:ascii="Calibri" w:hAnsi="Calibri" w:cs="Calibri"/>
          <w:sz w:val="22"/>
          <w:szCs w:val="22"/>
        </w:rPr>
        <w:t>Heard</w:t>
      </w:r>
      <w:r w:rsidR="00DA2366" w:rsidRPr="00673393">
        <w:rPr>
          <w:rFonts w:ascii="Calibri" w:hAnsi="Calibri" w:cs="Calibri"/>
          <w:sz w:val="22"/>
          <w:szCs w:val="22"/>
        </w:rPr>
        <w:t xml:space="preserve"> GW</w:t>
      </w:r>
      <w:r w:rsidRPr="00673393">
        <w:rPr>
          <w:rFonts w:ascii="Calibri" w:hAnsi="Calibri" w:cs="Calibri"/>
          <w:sz w:val="22"/>
          <w:szCs w:val="22"/>
        </w:rPr>
        <w:t>, Chee</w:t>
      </w:r>
      <w:r w:rsidR="00DA2366" w:rsidRPr="00673393">
        <w:rPr>
          <w:rFonts w:ascii="Calibri" w:hAnsi="Calibri" w:cs="Calibri"/>
          <w:sz w:val="22"/>
          <w:szCs w:val="22"/>
        </w:rPr>
        <w:t xml:space="preserve"> YE</w:t>
      </w:r>
      <w:r w:rsidRPr="00673393">
        <w:rPr>
          <w:rFonts w:ascii="Calibri" w:hAnsi="Calibri" w:cs="Calibri"/>
          <w:sz w:val="22"/>
          <w:szCs w:val="22"/>
        </w:rPr>
        <w:t xml:space="preserve"> and BA Wintle BA (2016) Cost-effective conservation of an endangered frog under uncertainty. </w:t>
      </w:r>
      <w:r w:rsidRPr="00673393">
        <w:rPr>
          <w:rFonts w:ascii="Calibri" w:hAnsi="Calibri" w:cs="Calibri"/>
          <w:i/>
          <w:iCs/>
          <w:sz w:val="22"/>
          <w:szCs w:val="22"/>
        </w:rPr>
        <w:t>Conservation Biology</w:t>
      </w:r>
      <w:r w:rsidRPr="00673393">
        <w:rPr>
          <w:rFonts w:ascii="Calibri" w:hAnsi="Calibri" w:cs="Calibri"/>
          <w:sz w:val="22"/>
          <w:szCs w:val="22"/>
        </w:rPr>
        <w:t xml:space="preserve"> </w:t>
      </w:r>
      <w:r w:rsidRPr="00673393">
        <w:rPr>
          <w:rFonts w:ascii="Calibri" w:hAnsi="Calibri" w:cs="Calibri"/>
          <w:b/>
          <w:bCs/>
          <w:sz w:val="22"/>
          <w:szCs w:val="22"/>
        </w:rPr>
        <w:t>30</w:t>
      </w:r>
      <w:r w:rsidR="00C11AE0" w:rsidRPr="00673393">
        <w:rPr>
          <w:rFonts w:ascii="Calibri" w:hAnsi="Calibri" w:cs="Calibri"/>
          <w:sz w:val="22"/>
          <w:szCs w:val="22"/>
        </w:rPr>
        <w:t>,</w:t>
      </w:r>
      <w:r w:rsidRPr="00673393">
        <w:rPr>
          <w:rFonts w:ascii="Calibri" w:hAnsi="Calibri" w:cs="Calibri"/>
          <w:sz w:val="22"/>
          <w:szCs w:val="22"/>
        </w:rPr>
        <w:t xml:space="preserve"> 350–361</w:t>
      </w:r>
      <w:r w:rsidR="00C11AE0" w:rsidRPr="00673393">
        <w:rPr>
          <w:rFonts w:ascii="Calibri" w:hAnsi="Calibri" w:cs="Calibri"/>
          <w:sz w:val="22"/>
          <w:szCs w:val="22"/>
        </w:rPr>
        <w:t>.</w:t>
      </w:r>
    </w:p>
    <w:p w14:paraId="091D8C28" w14:textId="1379CC84" w:rsidR="00866C7C" w:rsidRPr="00673393" w:rsidRDefault="00EE4DEE" w:rsidP="00860471">
      <w:pPr>
        <w:pStyle w:val="Body"/>
        <w:ind w:left="567" w:hanging="567"/>
        <w:rPr>
          <w:rFonts w:ascii="Calibri" w:hAnsi="Calibri" w:cs="Calibri"/>
          <w:sz w:val="22"/>
          <w:szCs w:val="22"/>
        </w:rPr>
      </w:pPr>
      <w:r w:rsidRPr="00673393">
        <w:rPr>
          <w:rFonts w:ascii="Calibri" w:hAnsi="Calibri" w:cs="Calibri"/>
          <w:snapToGrid w:val="0"/>
          <w:sz w:val="22"/>
          <w:szCs w:val="22"/>
          <w:lang w:val="en-GB"/>
        </w:rPr>
        <w:t>Schreiber ESG, Bearlin AR, Nicol SJ and Todd CR (2004. Adaptive management: a synthesis of current understanding and effective application.</w:t>
      </w:r>
      <w:r w:rsidRPr="00673393">
        <w:rPr>
          <w:rStyle w:val="Emphasis"/>
          <w:rFonts w:ascii="Calibri" w:hAnsi="Calibri" w:cs="Calibri"/>
          <w:snapToGrid w:val="0"/>
          <w:sz w:val="22"/>
          <w:szCs w:val="22"/>
          <w:lang w:val="en-GB"/>
        </w:rPr>
        <w:t> Ecological Management &amp; Restoration</w:t>
      </w:r>
      <w:r w:rsidRPr="00673393">
        <w:rPr>
          <w:rFonts w:ascii="Calibri" w:hAnsi="Calibri" w:cs="Calibri"/>
          <w:snapToGrid w:val="0"/>
          <w:sz w:val="22"/>
          <w:szCs w:val="22"/>
          <w:lang w:val="en-GB"/>
        </w:rPr>
        <w:t xml:space="preserve"> </w:t>
      </w:r>
      <w:r w:rsidRPr="00673393">
        <w:rPr>
          <w:rStyle w:val="Strong"/>
          <w:rFonts w:ascii="Calibri" w:hAnsi="Calibri" w:cs="Calibri"/>
          <w:snapToGrid w:val="0"/>
          <w:sz w:val="22"/>
          <w:szCs w:val="22"/>
          <w:lang w:val="en-GB"/>
        </w:rPr>
        <w:t>5</w:t>
      </w:r>
      <w:r w:rsidRPr="00673393">
        <w:rPr>
          <w:rFonts w:ascii="Calibri" w:hAnsi="Calibri" w:cs="Calibri"/>
          <w:snapToGrid w:val="0"/>
          <w:sz w:val="22"/>
          <w:szCs w:val="22"/>
          <w:lang w:val="en-GB"/>
        </w:rPr>
        <w:t>, 177–182.</w:t>
      </w:r>
    </w:p>
    <w:p w14:paraId="13001457" w14:textId="42A79C4D" w:rsidR="00F933C6" w:rsidRPr="00673393" w:rsidRDefault="00F933C6" w:rsidP="006E7FB0">
      <w:pPr>
        <w:pStyle w:val="Body"/>
        <w:ind w:left="567" w:hanging="567"/>
        <w:rPr>
          <w:rFonts w:ascii="Calibri" w:hAnsi="Calibri" w:cs="Calibri"/>
          <w:sz w:val="22"/>
          <w:szCs w:val="22"/>
        </w:rPr>
      </w:pPr>
      <w:r w:rsidRPr="00673393">
        <w:rPr>
          <w:rFonts w:ascii="Calibri" w:hAnsi="Calibri" w:cs="Calibri"/>
          <w:sz w:val="22"/>
          <w:szCs w:val="22"/>
        </w:rPr>
        <w:t>Schultz N, Keatley M, Antos M, Wong N, Moxham C, Farmilo B</w:t>
      </w:r>
      <w:r w:rsidR="000A49A0" w:rsidRPr="00673393">
        <w:rPr>
          <w:rFonts w:ascii="Calibri" w:hAnsi="Calibri" w:cs="Calibri"/>
          <w:sz w:val="22"/>
          <w:szCs w:val="22"/>
        </w:rPr>
        <w:t xml:space="preserve"> and </w:t>
      </w:r>
      <w:r w:rsidRPr="00673393">
        <w:rPr>
          <w:rFonts w:ascii="Calibri" w:hAnsi="Calibri" w:cs="Calibri"/>
          <w:sz w:val="22"/>
          <w:szCs w:val="22"/>
        </w:rPr>
        <w:t xml:space="preserve">Morgan JW (2017) The golf ball method for rapid assessment of grassland structure. </w:t>
      </w:r>
      <w:r w:rsidRPr="00673393">
        <w:rPr>
          <w:rFonts w:ascii="Calibri" w:hAnsi="Calibri" w:cs="Calibri"/>
          <w:i/>
          <w:sz w:val="22"/>
          <w:szCs w:val="22"/>
        </w:rPr>
        <w:t xml:space="preserve">Ecological </w:t>
      </w:r>
      <w:r w:rsidR="00E65BFE" w:rsidRPr="00673393">
        <w:rPr>
          <w:rFonts w:ascii="Calibri" w:hAnsi="Calibri" w:cs="Calibri"/>
          <w:i/>
          <w:sz w:val="22"/>
          <w:szCs w:val="22"/>
        </w:rPr>
        <w:t>M</w:t>
      </w:r>
      <w:r w:rsidRPr="00673393">
        <w:rPr>
          <w:rFonts w:ascii="Calibri" w:hAnsi="Calibri" w:cs="Calibri"/>
          <w:i/>
          <w:sz w:val="22"/>
          <w:szCs w:val="22"/>
        </w:rPr>
        <w:t xml:space="preserve">anagement &amp; </w:t>
      </w:r>
      <w:r w:rsidR="00E65BFE" w:rsidRPr="00673393">
        <w:rPr>
          <w:rFonts w:ascii="Calibri" w:hAnsi="Calibri" w:cs="Calibri"/>
          <w:i/>
          <w:sz w:val="22"/>
          <w:szCs w:val="22"/>
        </w:rPr>
        <w:t>R</w:t>
      </w:r>
      <w:r w:rsidRPr="00673393">
        <w:rPr>
          <w:rFonts w:ascii="Calibri" w:hAnsi="Calibri" w:cs="Calibri"/>
          <w:i/>
          <w:sz w:val="22"/>
          <w:szCs w:val="22"/>
        </w:rPr>
        <w:t>estoration</w:t>
      </w:r>
      <w:r w:rsidRPr="00673393">
        <w:rPr>
          <w:rFonts w:ascii="Calibri" w:hAnsi="Calibri" w:cs="Calibri"/>
          <w:sz w:val="22"/>
          <w:szCs w:val="22"/>
        </w:rPr>
        <w:t xml:space="preserve"> </w:t>
      </w:r>
      <w:r w:rsidRPr="00673393">
        <w:rPr>
          <w:rFonts w:ascii="Calibri" w:hAnsi="Calibri" w:cs="Calibri"/>
          <w:b/>
          <w:sz w:val="22"/>
          <w:szCs w:val="22"/>
        </w:rPr>
        <w:t>18</w:t>
      </w:r>
      <w:r w:rsidRPr="00673393">
        <w:rPr>
          <w:rFonts w:ascii="Calibri" w:hAnsi="Calibri" w:cs="Calibri"/>
          <w:sz w:val="22"/>
          <w:szCs w:val="22"/>
        </w:rPr>
        <w:t>, 134-140.</w:t>
      </w:r>
    </w:p>
    <w:p w14:paraId="05190BF3" w14:textId="1DF71A3C" w:rsidR="00E65B0A" w:rsidRPr="00673393" w:rsidRDefault="00E65B0A" w:rsidP="00E65B0A">
      <w:pPr>
        <w:pStyle w:val="Body"/>
        <w:ind w:left="567" w:hanging="567"/>
        <w:rPr>
          <w:rFonts w:ascii="Calibri" w:hAnsi="Calibri" w:cs="Calibri"/>
          <w:sz w:val="22"/>
          <w:szCs w:val="22"/>
        </w:rPr>
      </w:pPr>
      <w:r w:rsidRPr="00673393">
        <w:rPr>
          <w:rFonts w:ascii="Calibri" w:hAnsi="Calibri" w:cs="Calibri"/>
          <w:sz w:val="22"/>
          <w:szCs w:val="22"/>
        </w:rPr>
        <w:t>Scroggie MP, Preece K, Nicholson E, McCarthy MA, Parris KM and Heard GW (2019</w:t>
      </w:r>
      <w:r w:rsidR="00B563F3" w:rsidRPr="00673393">
        <w:rPr>
          <w:rFonts w:ascii="Calibri" w:hAnsi="Calibri" w:cs="Calibri"/>
          <w:sz w:val="22"/>
          <w:szCs w:val="22"/>
        </w:rPr>
        <w:t>a</w:t>
      </w:r>
      <w:r w:rsidRPr="00673393">
        <w:rPr>
          <w:rFonts w:ascii="Calibri" w:hAnsi="Calibri" w:cs="Calibri"/>
          <w:sz w:val="22"/>
          <w:szCs w:val="22"/>
        </w:rPr>
        <w:t xml:space="preserve">) Optimising habitat management for amphibian: from simple models to complex decisions. </w:t>
      </w:r>
      <w:r w:rsidRPr="00673393">
        <w:rPr>
          <w:rFonts w:ascii="Calibri" w:hAnsi="Calibri" w:cs="Calibri"/>
          <w:i/>
          <w:sz w:val="22"/>
          <w:szCs w:val="22"/>
        </w:rPr>
        <w:t>Biological Conservation</w:t>
      </w:r>
      <w:r w:rsidRPr="00673393">
        <w:rPr>
          <w:rFonts w:ascii="Calibri" w:hAnsi="Calibri" w:cs="Calibri"/>
          <w:sz w:val="22"/>
          <w:szCs w:val="22"/>
        </w:rPr>
        <w:t xml:space="preserve"> </w:t>
      </w:r>
      <w:r w:rsidRPr="00673393">
        <w:rPr>
          <w:rFonts w:ascii="Calibri" w:hAnsi="Calibri" w:cs="Calibri"/>
          <w:b/>
          <w:sz w:val="22"/>
          <w:szCs w:val="22"/>
        </w:rPr>
        <w:t>236</w:t>
      </w:r>
      <w:r w:rsidRPr="00673393">
        <w:rPr>
          <w:rFonts w:ascii="Calibri" w:hAnsi="Calibri" w:cs="Calibri"/>
          <w:sz w:val="22"/>
          <w:szCs w:val="22"/>
        </w:rPr>
        <w:t>, 60-69.</w:t>
      </w:r>
    </w:p>
    <w:p w14:paraId="2CEC218D" w14:textId="1C9E16EA" w:rsidR="00E65B0A" w:rsidRPr="00673393" w:rsidRDefault="00E65B0A" w:rsidP="006E7FB0">
      <w:pPr>
        <w:pStyle w:val="Body"/>
        <w:ind w:left="567" w:hanging="567"/>
        <w:rPr>
          <w:rFonts w:ascii="Calibri" w:hAnsi="Calibri" w:cs="Calibri"/>
          <w:sz w:val="22"/>
          <w:szCs w:val="22"/>
        </w:rPr>
      </w:pPr>
      <w:r w:rsidRPr="00673393">
        <w:rPr>
          <w:rFonts w:ascii="Calibri" w:hAnsi="Calibri" w:cs="Calibri"/>
          <w:sz w:val="22"/>
          <w:szCs w:val="22"/>
        </w:rPr>
        <w:t>Scroggie MP, Peterson GNL, Rohr D, Nicholson E and Heard GW (2019</w:t>
      </w:r>
      <w:r w:rsidR="00B563F3" w:rsidRPr="00673393">
        <w:rPr>
          <w:rFonts w:ascii="Calibri" w:hAnsi="Calibri" w:cs="Calibri"/>
          <w:sz w:val="22"/>
          <w:szCs w:val="22"/>
        </w:rPr>
        <w:t>b</w:t>
      </w:r>
      <w:r w:rsidRPr="00673393">
        <w:rPr>
          <w:rFonts w:ascii="Calibri" w:hAnsi="Calibri" w:cs="Calibri"/>
          <w:sz w:val="22"/>
          <w:szCs w:val="22"/>
        </w:rPr>
        <w:t xml:space="preserve">) Disturbance has benefits as well as costs for fragmented populations of a cryptic grassland reptile. </w:t>
      </w:r>
      <w:r w:rsidRPr="00673393">
        <w:rPr>
          <w:rFonts w:ascii="Calibri" w:hAnsi="Calibri" w:cs="Calibri"/>
          <w:i/>
          <w:sz w:val="22"/>
          <w:szCs w:val="22"/>
        </w:rPr>
        <w:t>Landscape Ecology</w:t>
      </w:r>
      <w:r w:rsidR="00D054D2" w:rsidRPr="00673393">
        <w:rPr>
          <w:rFonts w:ascii="Calibri" w:hAnsi="Calibri" w:cs="Calibri"/>
          <w:sz w:val="22"/>
          <w:szCs w:val="22"/>
        </w:rPr>
        <w:t xml:space="preserve"> </w:t>
      </w:r>
      <w:r w:rsidR="00D054D2" w:rsidRPr="00673393">
        <w:rPr>
          <w:rFonts w:ascii="Calibri" w:hAnsi="Calibri" w:cs="Calibri"/>
          <w:b/>
          <w:bCs/>
          <w:sz w:val="22"/>
          <w:szCs w:val="22"/>
        </w:rPr>
        <w:t>34</w:t>
      </w:r>
      <w:r w:rsidR="00D054D2" w:rsidRPr="00673393">
        <w:rPr>
          <w:rFonts w:ascii="Calibri" w:hAnsi="Calibri" w:cs="Calibri"/>
          <w:sz w:val="22"/>
          <w:szCs w:val="22"/>
        </w:rPr>
        <w:t>, 1949-1965</w:t>
      </w:r>
      <w:r w:rsidRPr="00673393">
        <w:rPr>
          <w:rFonts w:ascii="Calibri" w:hAnsi="Calibri" w:cs="Calibri"/>
          <w:sz w:val="22"/>
          <w:szCs w:val="22"/>
        </w:rPr>
        <w:t>.</w:t>
      </w:r>
    </w:p>
    <w:p w14:paraId="77E1D7C3" w14:textId="2AA39ED4" w:rsidR="00235FEC" w:rsidRPr="00673393" w:rsidRDefault="00235FEC" w:rsidP="006E7FB0">
      <w:pPr>
        <w:pStyle w:val="Body"/>
        <w:ind w:left="567" w:hanging="567"/>
        <w:rPr>
          <w:rFonts w:ascii="Calibri" w:hAnsi="Calibri" w:cs="Calibri"/>
          <w:sz w:val="22"/>
          <w:szCs w:val="22"/>
        </w:rPr>
      </w:pPr>
      <w:r w:rsidRPr="00673393">
        <w:rPr>
          <w:rFonts w:ascii="Calibri" w:hAnsi="Calibri" w:cs="Calibri"/>
          <w:sz w:val="22"/>
          <w:szCs w:val="22"/>
        </w:rPr>
        <w:t xml:space="preserve">Sinclair SJ, Duncan DH and Bruce MJ (2014) Mortality of </w:t>
      </w:r>
      <w:r w:rsidR="00572F23" w:rsidRPr="00673393">
        <w:rPr>
          <w:rFonts w:ascii="Calibri" w:hAnsi="Calibri" w:cs="Calibri"/>
          <w:sz w:val="22"/>
          <w:szCs w:val="22"/>
        </w:rPr>
        <w:t>native grasses after summer</w:t>
      </w:r>
      <w:r w:rsidR="007B4D0C" w:rsidRPr="00673393">
        <w:rPr>
          <w:rFonts w:ascii="Calibri" w:hAnsi="Calibri" w:cs="Calibri"/>
          <w:sz w:val="22"/>
          <w:szCs w:val="22"/>
        </w:rPr>
        <w:t xml:space="preserve"> </w:t>
      </w:r>
      <w:r w:rsidR="00572F23" w:rsidRPr="00673393">
        <w:rPr>
          <w:rFonts w:ascii="Calibri" w:hAnsi="Calibri" w:cs="Calibri"/>
          <w:sz w:val="22"/>
          <w:szCs w:val="22"/>
        </w:rPr>
        <w:t xml:space="preserve">fire </w:t>
      </w:r>
      <w:r w:rsidR="007B4D0C" w:rsidRPr="00673393">
        <w:rPr>
          <w:rFonts w:ascii="Calibri" w:hAnsi="Calibri" w:cs="Calibri"/>
          <w:sz w:val="22"/>
          <w:szCs w:val="22"/>
        </w:rPr>
        <w:t xml:space="preserve">in natural temperate grassland </w:t>
      </w:r>
      <w:r w:rsidR="00572F23" w:rsidRPr="00673393">
        <w:rPr>
          <w:rFonts w:ascii="Calibri" w:hAnsi="Calibri" w:cs="Calibri"/>
          <w:sz w:val="22"/>
          <w:szCs w:val="22"/>
        </w:rPr>
        <w:t>suggests ecosystem instability</w:t>
      </w:r>
      <w:r w:rsidR="007B4D0C" w:rsidRPr="00673393">
        <w:rPr>
          <w:rFonts w:ascii="Calibri" w:hAnsi="Calibri" w:cs="Calibri"/>
          <w:sz w:val="22"/>
          <w:szCs w:val="22"/>
        </w:rPr>
        <w:t xml:space="preserve">. </w:t>
      </w:r>
      <w:r w:rsidR="007B4D0C" w:rsidRPr="00673393">
        <w:rPr>
          <w:rFonts w:ascii="Calibri" w:hAnsi="Calibri" w:cs="Calibri"/>
          <w:i/>
          <w:iCs/>
          <w:sz w:val="22"/>
          <w:szCs w:val="22"/>
        </w:rPr>
        <w:t>Ecological Managemen</w:t>
      </w:r>
      <w:r w:rsidR="00E65BFE" w:rsidRPr="00673393">
        <w:rPr>
          <w:rFonts w:ascii="Calibri" w:hAnsi="Calibri" w:cs="Calibri"/>
          <w:i/>
          <w:iCs/>
          <w:sz w:val="22"/>
          <w:szCs w:val="22"/>
        </w:rPr>
        <w:t>t &amp; Restortion</w:t>
      </w:r>
      <w:r w:rsidR="00E65BFE" w:rsidRPr="00673393">
        <w:rPr>
          <w:rFonts w:ascii="Calibri" w:hAnsi="Calibri" w:cs="Calibri"/>
          <w:sz w:val="22"/>
          <w:szCs w:val="22"/>
        </w:rPr>
        <w:t xml:space="preserve"> </w:t>
      </w:r>
      <w:r w:rsidR="00E65BFE" w:rsidRPr="00673393">
        <w:rPr>
          <w:rFonts w:ascii="Calibri" w:hAnsi="Calibri" w:cs="Calibri"/>
          <w:b/>
          <w:bCs/>
          <w:sz w:val="22"/>
          <w:szCs w:val="22"/>
        </w:rPr>
        <w:t>15</w:t>
      </w:r>
      <w:r w:rsidR="00E65BFE" w:rsidRPr="00673393">
        <w:rPr>
          <w:rFonts w:ascii="Calibri" w:hAnsi="Calibri" w:cs="Calibri"/>
          <w:sz w:val="22"/>
          <w:szCs w:val="22"/>
        </w:rPr>
        <w:t>, 91-94.</w:t>
      </w:r>
    </w:p>
    <w:p w14:paraId="79CFE181" w14:textId="622754DE" w:rsidR="006E7FB0" w:rsidRPr="00673393" w:rsidRDefault="006E7FB0" w:rsidP="006E7FB0">
      <w:pPr>
        <w:pStyle w:val="Body"/>
        <w:ind w:left="567" w:hanging="567"/>
        <w:rPr>
          <w:rFonts w:ascii="Calibri" w:hAnsi="Calibri" w:cs="Calibri"/>
          <w:sz w:val="22"/>
          <w:szCs w:val="22"/>
        </w:rPr>
      </w:pPr>
      <w:r w:rsidRPr="00673393">
        <w:rPr>
          <w:rFonts w:ascii="Calibri" w:hAnsi="Calibri" w:cs="Calibri"/>
          <w:sz w:val="22"/>
          <w:szCs w:val="22"/>
        </w:rPr>
        <w:t>Sinclair SJ, Griffioen P, Duncan DH, Mil</w:t>
      </w:r>
      <w:r w:rsidR="00141E41" w:rsidRPr="00673393">
        <w:rPr>
          <w:rFonts w:ascii="Calibri" w:hAnsi="Calibri" w:cs="Calibri"/>
          <w:sz w:val="22"/>
          <w:szCs w:val="22"/>
        </w:rPr>
        <w:t xml:space="preserve">lett-Riley JE </w:t>
      </w:r>
      <w:r w:rsidR="000A49A0" w:rsidRPr="00673393">
        <w:rPr>
          <w:rFonts w:ascii="Calibri" w:hAnsi="Calibri" w:cs="Calibri"/>
          <w:sz w:val="22"/>
          <w:szCs w:val="22"/>
        </w:rPr>
        <w:t>and</w:t>
      </w:r>
      <w:r w:rsidR="00141E41" w:rsidRPr="00673393">
        <w:rPr>
          <w:rFonts w:ascii="Calibri" w:hAnsi="Calibri" w:cs="Calibri"/>
          <w:sz w:val="22"/>
          <w:szCs w:val="22"/>
        </w:rPr>
        <w:t xml:space="preserve"> White MD (2015)</w:t>
      </w:r>
      <w:r w:rsidRPr="00673393">
        <w:rPr>
          <w:rFonts w:ascii="Calibri" w:hAnsi="Calibri" w:cs="Calibri"/>
          <w:sz w:val="22"/>
          <w:szCs w:val="22"/>
        </w:rPr>
        <w:t xml:space="preserve"> Quantifying ecosystem quality by modelling multi-attribute expert o</w:t>
      </w:r>
      <w:r w:rsidR="00DB783A" w:rsidRPr="00673393">
        <w:rPr>
          <w:rFonts w:ascii="Calibri" w:hAnsi="Calibri" w:cs="Calibri"/>
          <w:sz w:val="22"/>
          <w:szCs w:val="22"/>
        </w:rPr>
        <w:t xml:space="preserve">pinion. </w:t>
      </w:r>
      <w:r w:rsidR="00DB783A" w:rsidRPr="00673393">
        <w:rPr>
          <w:rFonts w:ascii="Calibri" w:hAnsi="Calibri" w:cs="Calibri"/>
          <w:i/>
          <w:sz w:val="22"/>
          <w:szCs w:val="22"/>
        </w:rPr>
        <w:t>Ecological Applications</w:t>
      </w:r>
      <w:r w:rsidR="000A49A0" w:rsidRPr="00673393">
        <w:rPr>
          <w:rFonts w:ascii="Calibri" w:hAnsi="Calibri" w:cs="Calibri"/>
          <w:sz w:val="22"/>
          <w:szCs w:val="22"/>
        </w:rPr>
        <w:t xml:space="preserve"> </w:t>
      </w:r>
      <w:r w:rsidR="00DB783A" w:rsidRPr="00673393">
        <w:rPr>
          <w:rFonts w:ascii="Calibri" w:hAnsi="Calibri" w:cs="Calibri"/>
          <w:b/>
          <w:sz w:val="22"/>
          <w:szCs w:val="22"/>
        </w:rPr>
        <w:t>25</w:t>
      </w:r>
      <w:r w:rsidR="00DB783A" w:rsidRPr="00673393">
        <w:rPr>
          <w:rFonts w:ascii="Calibri" w:hAnsi="Calibri" w:cs="Calibri"/>
          <w:sz w:val="22"/>
          <w:szCs w:val="22"/>
        </w:rPr>
        <w:t>, 1463-1477</w:t>
      </w:r>
      <w:r w:rsidR="00666A66" w:rsidRPr="00673393">
        <w:rPr>
          <w:rFonts w:ascii="Calibri" w:hAnsi="Calibri" w:cs="Calibri"/>
          <w:sz w:val="22"/>
          <w:szCs w:val="22"/>
        </w:rPr>
        <w:t>.</w:t>
      </w:r>
    </w:p>
    <w:p w14:paraId="19EFA0EB" w14:textId="3E6DBA51" w:rsidR="005468B0" w:rsidRPr="00673393" w:rsidRDefault="005468B0" w:rsidP="006E7FB0">
      <w:pPr>
        <w:pStyle w:val="Body"/>
        <w:ind w:left="567" w:hanging="567"/>
        <w:rPr>
          <w:rFonts w:ascii="Calibri" w:hAnsi="Calibri" w:cs="Calibri"/>
          <w:sz w:val="22"/>
          <w:szCs w:val="22"/>
        </w:rPr>
      </w:pPr>
      <w:r w:rsidRPr="00673393">
        <w:rPr>
          <w:rFonts w:ascii="Calibri" w:hAnsi="Calibri" w:cs="Calibri"/>
          <w:sz w:val="22"/>
          <w:szCs w:val="22"/>
        </w:rPr>
        <w:t>Sinclair S, Bruce M, Batpurev K and Bryant D (2019a) Melbourne Strategic Assessment: Ecological trends, Years 1-5. Department of Environment, Land, Water and Planning, Heidelberg.</w:t>
      </w:r>
    </w:p>
    <w:p w14:paraId="7A2200EB" w14:textId="5CE8356F" w:rsidR="00725C1E" w:rsidRPr="00673393" w:rsidRDefault="00162D88" w:rsidP="005468B0">
      <w:pPr>
        <w:pStyle w:val="Body"/>
        <w:ind w:left="567" w:hanging="567"/>
        <w:rPr>
          <w:rFonts w:ascii="Calibri" w:hAnsi="Calibri" w:cs="Calibri"/>
          <w:sz w:val="22"/>
          <w:szCs w:val="22"/>
        </w:rPr>
      </w:pPr>
      <w:r w:rsidRPr="00673393">
        <w:rPr>
          <w:rFonts w:ascii="Calibri" w:hAnsi="Calibri" w:cs="Calibri"/>
          <w:sz w:val="22"/>
          <w:szCs w:val="22"/>
        </w:rPr>
        <w:t>Sinclair SJ, Zamin T, Gibson-Roy P, Dorrough J, Wong N, Craigie V, Garrard GE</w:t>
      </w:r>
      <w:r w:rsidR="000A49A0" w:rsidRPr="00673393">
        <w:rPr>
          <w:rFonts w:ascii="Calibri" w:hAnsi="Calibri" w:cs="Calibri"/>
          <w:sz w:val="22"/>
          <w:szCs w:val="22"/>
        </w:rPr>
        <w:t xml:space="preserve"> and</w:t>
      </w:r>
      <w:r w:rsidRPr="00673393">
        <w:rPr>
          <w:rFonts w:ascii="Calibri" w:hAnsi="Calibri" w:cs="Calibri"/>
          <w:sz w:val="22"/>
          <w:szCs w:val="22"/>
        </w:rPr>
        <w:t xml:space="preserve"> Moore JL (2019</w:t>
      </w:r>
      <w:r w:rsidR="005468B0" w:rsidRPr="00673393">
        <w:rPr>
          <w:rFonts w:ascii="Calibri" w:hAnsi="Calibri" w:cs="Calibri"/>
          <w:sz w:val="22"/>
          <w:szCs w:val="22"/>
        </w:rPr>
        <w:t>b</w:t>
      </w:r>
      <w:r w:rsidRPr="00673393">
        <w:rPr>
          <w:rFonts w:ascii="Calibri" w:hAnsi="Calibri" w:cs="Calibri"/>
          <w:sz w:val="22"/>
          <w:szCs w:val="22"/>
        </w:rPr>
        <w:t xml:space="preserve">) A state-and-transition model to guide grassland management. </w:t>
      </w:r>
      <w:r w:rsidRPr="00673393">
        <w:rPr>
          <w:rFonts w:ascii="Calibri" w:hAnsi="Calibri" w:cs="Calibri"/>
          <w:i/>
          <w:sz w:val="22"/>
          <w:szCs w:val="22"/>
        </w:rPr>
        <w:t>Australian Journal of Botany</w:t>
      </w:r>
      <w:r w:rsidRPr="00673393">
        <w:rPr>
          <w:rFonts w:ascii="Calibri" w:hAnsi="Calibri" w:cs="Calibri"/>
          <w:sz w:val="22"/>
          <w:szCs w:val="22"/>
        </w:rPr>
        <w:t xml:space="preserve"> </w:t>
      </w:r>
      <w:r w:rsidR="001557D4" w:rsidRPr="00673393">
        <w:rPr>
          <w:rFonts w:ascii="Calibri" w:hAnsi="Calibri" w:cs="Calibri"/>
          <w:b/>
          <w:bCs/>
          <w:sz w:val="22"/>
          <w:szCs w:val="22"/>
        </w:rPr>
        <w:t>67</w:t>
      </w:r>
      <w:r w:rsidR="001557D4" w:rsidRPr="00673393">
        <w:rPr>
          <w:rFonts w:ascii="Calibri" w:hAnsi="Calibri" w:cs="Calibri"/>
          <w:sz w:val="22"/>
          <w:szCs w:val="22"/>
        </w:rPr>
        <w:t xml:space="preserve">, </w:t>
      </w:r>
      <w:r w:rsidR="009F0A66" w:rsidRPr="00673393">
        <w:rPr>
          <w:rFonts w:ascii="Calibri" w:hAnsi="Calibri" w:cs="Calibri"/>
          <w:sz w:val="22"/>
          <w:szCs w:val="22"/>
        </w:rPr>
        <w:t>437-453.</w:t>
      </w:r>
    </w:p>
    <w:p w14:paraId="72DE5118" w14:textId="7009B648" w:rsidR="008F76E9" w:rsidRPr="00673393" w:rsidRDefault="008976A1" w:rsidP="008F76E9">
      <w:pPr>
        <w:pStyle w:val="Body"/>
        <w:ind w:left="567" w:hanging="567"/>
        <w:rPr>
          <w:rFonts w:ascii="Calibri" w:hAnsi="Calibri" w:cs="Calibri"/>
          <w:sz w:val="22"/>
          <w:szCs w:val="22"/>
        </w:rPr>
      </w:pPr>
      <w:r w:rsidRPr="00673393">
        <w:rPr>
          <w:rFonts w:ascii="Calibri" w:hAnsi="Calibri" w:cs="Calibri"/>
          <w:sz w:val="22"/>
          <w:szCs w:val="22"/>
        </w:rPr>
        <w:t xml:space="preserve">Stuwe J (1986) </w:t>
      </w:r>
      <w:r w:rsidR="005F357E" w:rsidRPr="00673393">
        <w:rPr>
          <w:rFonts w:ascii="Calibri" w:hAnsi="Calibri" w:cs="Calibri"/>
          <w:sz w:val="22"/>
          <w:szCs w:val="22"/>
        </w:rPr>
        <w:t>An assessment of the conservation status of native grasslands on the western plains, Victoria and sites of botanical significance</w:t>
      </w:r>
      <w:r w:rsidR="008F76E9" w:rsidRPr="00673393">
        <w:rPr>
          <w:rFonts w:ascii="Calibri" w:hAnsi="Calibri" w:cs="Calibri"/>
          <w:sz w:val="22"/>
          <w:szCs w:val="22"/>
        </w:rPr>
        <w:t xml:space="preserve">. Arthur Rylah Institute for Environmental Research Technical Report Series No. </w:t>
      </w:r>
      <w:r w:rsidR="000C62D4" w:rsidRPr="00673393">
        <w:rPr>
          <w:rFonts w:ascii="Calibri" w:hAnsi="Calibri" w:cs="Calibri"/>
          <w:sz w:val="22"/>
          <w:szCs w:val="22"/>
        </w:rPr>
        <w:t>48</w:t>
      </w:r>
      <w:r w:rsidR="008F76E9" w:rsidRPr="00673393">
        <w:rPr>
          <w:rFonts w:ascii="Calibri" w:hAnsi="Calibri" w:cs="Calibri"/>
          <w:sz w:val="22"/>
          <w:szCs w:val="22"/>
        </w:rPr>
        <w:t xml:space="preserve">, </w:t>
      </w:r>
      <w:r w:rsidR="000C62D4" w:rsidRPr="00673393">
        <w:rPr>
          <w:rFonts w:ascii="Calibri" w:hAnsi="Calibri" w:cs="Calibri"/>
          <w:sz w:val="22"/>
          <w:szCs w:val="22"/>
        </w:rPr>
        <w:t>Conservation Forests &amp; Lands, Fisheries and Wildlife Service</w:t>
      </w:r>
      <w:r w:rsidR="008F76E9" w:rsidRPr="00673393">
        <w:rPr>
          <w:rFonts w:ascii="Calibri" w:hAnsi="Calibri" w:cs="Calibri"/>
          <w:sz w:val="22"/>
          <w:szCs w:val="22"/>
        </w:rPr>
        <w:t>, Heidelberg, Victoria.</w:t>
      </w:r>
    </w:p>
    <w:p w14:paraId="3F67A06C" w14:textId="77777777" w:rsidR="00162D88" w:rsidRPr="00673393" w:rsidRDefault="00162D88" w:rsidP="00F133CB">
      <w:pPr>
        <w:pStyle w:val="Body"/>
        <w:ind w:left="567" w:hanging="567"/>
        <w:rPr>
          <w:rFonts w:ascii="Calibri" w:hAnsi="Calibri" w:cs="Calibri"/>
          <w:sz w:val="22"/>
          <w:szCs w:val="22"/>
        </w:rPr>
      </w:pPr>
      <w:r w:rsidRPr="00673393">
        <w:rPr>
          <w:rFonts w:ascii="Calibri" w:hAnsi="Calibri" w:cs="Calibri"/>
          <w:sz w:val="22"/>
          <w:szCs w:val="22"/>
        </w:rPr>
        <w:t>Stuwe J</w:t>
      </w:r>
      <w:r w:rsidR="000A49A0" w:rsidRPr="00673393">
        <w:rPr>
          <w:rFonts w:ascii="Calibri" w:hAnsi="Calibri" w:cs="Calibri"/>
          <w:sz w:val="22"/>
          <w:szCs w:val="22"/>
        </w:rPr>
        <w:t xml:space="preserve"> and</w:t>
      </w:r>
      <w:r w:rsidRPr="00673393">
        <w:rPr>
          <w:rFonts w:ascii="Calibri" w:hAnsi="Calibri" w:cs="Calibri"/>
          <w:sz w:val="22"/>
          <w:szCs w:val="22"/>
        </w:rPr>
        <w:t xml:space="preserve"> Parsons RF (1977) Themeda australis grasslands on the basalt plains, Victoria: Floristics and management effects. </w:t>
      </w:r>
      <w:r w:rsidRPr="00673393">
        <w:rPr>
          <w:rFonts w:ascii="Calibri" w:hAnsi="Calibri" w:cs="Calibri"/>
          <w:i/>
          <w:sz w:val="22"/>
          <w:szCs w:val="22"/>
        </w:rPr>
        <w:t>Australian Journal of Ecology</w:t>
      </w:r>
      <w:r w:rsidRPr="00673393">
        <w:rPr>
          <w:rFonts w:ascii="Calibri" w:hAnsi="Calibri" w:cs="Calibri"/>
          <w:sz w:val="22"/>
          <w:szCs w:val="22"/>
        </w:rPr>
        <w:t xml:space="preserve"> </w:t>
      </w:r>
      <w:r w:rsidRPr="00673393">
        <w:rPr>
          <w:rFonts w:ascii="Calibri" w:hAnsi="Calibri" w:cs="Calibri"/>
          <w:b/>
          <w:sz w:val="22"/>
          <w:szCs w:val="22"/>
        </w:rPr>
        <w:t>2</w:t>
      </w:r>
      <w:r w:rsidRPr="00673393">
        <w:rPr>
          <w:rFonts w:ascii="Calibri" w:hAnsi="Calibri" w:cs="Calibri"/>
          <w:sz w:val="22"/>
          <w:szCs w:val="22"/>
        </w:rPr>
        <w:t xml:space="preserve">, 467-476. </w:t>
      </w:r>
    </w:p>
    <w:p w14:paraId="058226C1" w14:textId="77777777" w:rsidR="00A7743D" w:rsidRPr="00673393" w:rsidRDefault="00A7743D" w:rsidP="00F12F5A">
      <w:pPr>
        <w:pStyle w:val="Body"/>
        <w:ind w:left="567" w:hanging="567"/>
        <w:rPr>
          <w:rFonts w:ascii="Calibri" w:hAnsi="Calibri" w:cs="Calibri"/>
          <w:sz w:val="22"/>
          <w:szCs w:val="22"/>
        </w:rPr>
      </w:pPr>
      <w:r w:rsidRPr="00673393">
        <w:rPr>
          <w:rFonts w:ascii="Calibri" w:hAnsi="Calibri" w:cs="Calibri"/>
          <w:sz w:val="22"/>
          <w:szCs w:val="22"/>
        </w:rPr>
        <w:t xml:space="preserve">Sutton CS (1916) A sketch of the Keilor Plains Flora (part 1). </w:t>
      </w:r>
      <w:r w:rsidRPr="00673393">
        <w:rPr>
          <w:rFonts w:ascii="Calibri" w:hAnsi="Calibri" w:cs="Calibri"/>
          <w:i/>
          <w:sz w:val="22"/>
          <w:szCs w:val="22"/>
        </w:rPr>
        <w:t>Victorian Naturalist</w:t>
      </w:r>
      <w:r w:rsidRPr="00673393">
        <w:rPr>
          <w:rFonts w:ascii="Calibri" w:hAnsi="Calibri" w:cs="Calibri"/>
          <w:sz w:val="22"/>
          <w:szCs w:val="22"/>
        </w:rPr>
        <w:t xml:space="preserve"> </w:t>
      </w:r>
      <w:r w:rsidRPr="00673393">
        <w:rPr>
          <w:rFonts w:ascii="Calibri" w:hAnsi="Calibri" w:cs="Calibri"/>
          <w:b/>
          <w:sz w:val="22"/>
          <w:szCs w:val="22"/>
        </w:rPr>
        <w:t>33</w:t>
      </w:r>
      <w:r w:rsidRPr="00673393">
        <w:rPr>
          <w:rFonts w:ascii="Calibri" w:hAnsi="Calibri" w:cs="Calibri"/>
          <w:sz w:val="22"/>
          <w:szCs w:val="22"/>
        </w:rPr>
        <w:t>, 112-124.</w:t>
      </w:r>
    </w:p>
    <w:p w14:paraId="6D157395" w14:textId="24818800" w:rsidR="00A7743D" w:rsidRPr="00673393" w:rsidRDefault="00A7743D" w:rsidP="006E7FB0">
      <w:pPr>
        <w:pStyle w:val="Body"/>
        <w:ind w:left="567" w:hanging="567"/>
        <w:rPr>
          <w:rFonts w:ascii="Calibri" w:hAnsi="Calibri" w:cs="Calibri"/>
          <w:sz w:val="22"/>
          <w:szCs w:val="22"/>
        </w:rPr>
      </w:pPr>
      <w:r w:rsidRPr="00673393">
        <w:rPr>
          <w:rFonts w:ascii="Calibri" w:hAnsi="Calibri" w:cs="Calibri"/>
          <w:sz w:val="22"/>
          <w:szCs w:val="22"/>
        </w:rPr>
        <w:t xml:space="preserve">Sutton CS (1917) A sketch of the Keilor Plains Flora (part 2). </w:t>
      </w:r>
      <w:r w:rsidRPr="00673393">
        <w:rPr>
          <w:rFonts w:ascii="Calibri" w:hAnsi="Calibri" w:cs="Calibri"/>
          <w:i/>
          <w:sz w:val="22"/>
          <w:szCs w:val="22"/>
        </w:rPr>
        <w:t>Victorian Naturalist</w:t>
      </w:r>
      <w:r w:rsidRPr="00673393">
        <w:rPr>
          <w:rFonts w:ascii="Calibri" w:hAnsi="Calibri" w:cs="Calibri"/>
          <w:sz w:val="22"/>
          <w:szCs w:val="22"/>
        </w:rPr>
        <w:t xml:space="preserve"> </w:t>
      </w:r>
      <w:r w:rsidRPr="00673393">
        <w:rPr>
          <w:rFonts w:ascii="Calibri" w:hAnsi="Calibri" w:cs="Calibri"/>
          <w:b/>
          <w:sz w:val="22"/>
          <w:szCs w:val="22"/>
        </w:rPr>
        <w:t>33</w:t>
      </w:r>
      <w:r w:rsidRPr="00673393">
        <w:rPr>
          <w:rFonts w:ascii="Calibri" w:hAnsi="Calibri" w:cs="Calibri"/>
          <w:sz w:val="22"/>
          <w:szCs w:val="22"/>
        </w:rPr>
        <w:t>, 128-143.</w:t>
      </w:r>
    </w:p>
    <w:p w14:paraId="184B272B" w14:textId="6B9CE962" w:rsidR="00593695" w:rsidRPr="00673393" w:rsidRDefault="00593695" w:rsidP="00F12F5A">
      <w:pPr>
        <w:pStyle w:val="Body"/>
        <w:ind w:left="567" w:hanging="567"/>
        <w:rPr>
          <w:rFonts w:ascii="Calibri" w:hAnsi="Calibri" w:cs="Calibri"/>
          <w:noProof/>
          <w:color w:val="000000"/>
          <w:sz w:val="22"/>
          <w:szCs w:val="22"/>
        </w:rPr>
      </w:pPr>
      <w:r w:rsidRPr="00673393">
        <w:rPr>
          <w:rFonts w:ascii="Calibri" w:hAnsi="Calibri" w:cs="Calibri"/>
          <w:noProof/>
          <w:color w:val="000000"/>
          <w:sz w:val="22"/>
          <w:szCs w:val="22"/>
        </w:rPr>
        <w:t xml:space="preserve">Tews J, Brose U, Grimm V, Tielbörger K, Wichmann MC, Schwager M, Jeltsch F (2004) Animal species diversity driven by habitat heterogeneity/diversity: the importance of keystone structures. </w:t>
      </w:r>
      <w:r w:rsidRPr="00673393">
        <w:rPr>
          <w:rFonts w:ascii="Calibri" w:hAnsi="Calibri" w:cs="Calibri"/>
          <w:i/>
          <w:noProof/>
          <w:color w:val="000000"/>
          <w:sz w:val="22"/>
          <w:szCs w:val="22"/>
        </w:rPr>
        <w:t>Journal of Biogeography</w:t>
      </w:r>
      <w:r w:rsidRPr="00673393">
        <w:rPr>
          <w:rFonts w:ascii="Calibri" w:hAnsi="Calibri" w:cs="Calibri"/>
          <w:noProof/>
          <w:color w:val="000000"/>
          <w:sz w:val="22"/>
          <w:szCs w:val="22"/>
        </w:rPr>
        <w:t xml:space="preserve">, </w:t>
      </w:r>
      <w:r w:rsidRPr="00673393">
        <w:rPr>
          <w:rFonts w:ascii="Calibri" w:hAnsi="Calibri" w:cs="Calibri"/>
          <w:b/>
          <w:noProof/>
          <w:color w:val="000000"/>
          <w:sz w:val="22"/>
          <w:szCs w:val="22"/>
        </w:rPr>
        <w:t>31</w:t>
      </w:r>
      <w:r w:rsidRPr="00673393">
        <w:rPr>
          <w:rFonts w:ascii="Calibri" w:hAnsi="Calibri" w:cs="Calibri"/>
          <w:noProof/>
          <w:color w:val="000000"/>
          <w:sz w:val="22"/>
          <w:szCs w:val="22"/>
        </w:rPr>
        <w:t>, 79-92</w:t>
      </w:r>
      <w:r w:rsidR="00F12F5A" w:rsidRPr="00673393">
        <w:rPr>
          <w:rFonts w:ascii="Calibri" w:hAnsi="Calibri" w:cs="Calibri"/>
          <w:noProof/>
          <w:color w:val="000000"/>
          <w:sz w:val="22"/>
          <w:szCs w:val="22"/>
        </w:rPr>
        <w:t>.</w:t>
      </w:r>
    </w:p>
    <w:p w14:paraId="6B00012E" w14:textId="2DEEBDA2" w:rsidR="00BB23BC" w:rsidRPr="00673393" w:rsidRDefault="00BB23BC" w:rsidP="00AE1CEF">
      <w:pPr>
        <w:pStyle w:val="Body"/>
        <w:ind w:left="567" w:hanging="567"/>
        <w:rPr>
          <w:rFonts w:ascii="Calibri" w:hAnsi="Calibri" w:cs="Calibri"/>
          <w:sz w:val="22"/>
          <w:szCs w:val="22"/>
        </w:rPr>
      </w:pPr>
      <w:r w:rsidRPr="00673393">
        <w:rPr>
          <w:rFonts w:ascii="Calibri" w:hAnsi="Calibri" w:cs="Calibri"/>
          <w:sz w:val="22"/>
          <w:szCs w:val="22"/>
        </w:rPr>
        <w:t xml:space="preserve">Thompson MJ (2006) The Use of Artificial Refuges to Census Populations of the ‘Threatened’ Striped Legless Lizard, </w:t>
      </w:r>
      <w:r w:rsidRPr="00673393">
        <w:rPr>
          <w:rFonts w:ascii="Calibri" w:hAnsi="Calibri" w:cs="Calibri"/>
          <w:i/>
          <w:sz w:val="22"/>
          <w:szCs w:val="22"/>
        </w:rPr>
        <w:t>Delma impar</w:t>
      </w:r>
      <w:r w:rsidRPr="00673393">
        <w:rPr>
          <w:rFonts w:ascii="Calibri" w:hAnsi="Calibri" w:cs="Calibri"/>
          <w:sz w:val="22"/>
          <w:szCs w:val="22"/>
        </w:rPr>
        <w:t xml:space="preserve"> in Western Victoria Honours thesis, La Trobe University, Bundoora, Victoria.</w:t>
      </w:r>
    </w:p>
    <w:p w14:paraId="1752606D" w14:textId="354E37CC" w:rsidR="009121FB" w:rsidRPr="00673393" w:rsidRDefault="009121FB" w:rsidP="00F12F5A">
      <w:pPr>
        <w:pStyle w:val="Body"/>
        <w:ind w:left="567" w:hanging="567"/>
        <w:rPr>
          <w:rFonts w:ascii="Calibri" w:hAnsi="Calibri" w:cs="Calibri"/>
          <w:noProof/>
          <w:color w:val="000000"/>
          <w:sz w:val="22"/>
          <w:szCs w:val="22"/>
        </w:rPr>
      </w:pPr>
      <w:r w:rsidRPr="00673393">
        <w:rPr>
          <w:rFonts w:ascii="Calibri" w:hAnsi="Calibri" w:cs="Calibri"/>
          <w:noProof/>
          <w:color w:val="000000"/>
          <w:sz w:val="22"/>
          <w:szCs w:val="22"/>
        </w:rPr>
        <w:t xml:space="preserve">Tilman D (1994) Competition and biodiversity in spatially structured habitats. </w:t>
      </w:r>
      <w:r w:rsidRPr="00673393">
        <w:rPr>
          <w:rFonts w:ascii="Calibri" w:hAnsi="Calibri" w:cs="Calibri"/>
          <w:i/>
          <w:noProof/>
          <w:color w:val="000000"/>
          <w:sz w:val="22"/>
          <w:szCs w:val="22"/>
        </w:rPr>
        <w:t>Ecology</w:t>
      </w:r>
      <w:r w:rsidRPr="00673393">
        <w:rPr>
          <w:rFonts w:ascii="Calibri" w:hAnsi="Calibri" w:cs="Calibri"/>
          <w:noProof/>
          <w:color w:val="000000"/>
          <w:sz w:val="22"/>
          <w:szCs w:val="22"/>
        </w:rPr>
        <w:t xml:space="preserve">, </w:t>
      </w:r>
      <w:r w:rsidRPr="00673393">
        <w:rPr>
          <w:rFonts w:ascii="Calibri" w:hAnsi="Calibri" w:cs="Calibri"/>
          <w:b/>
          <w:noProof/>
          <w:color w:val="000000"/>
          <w:sz w:val="22"/>
          <w:szCs w:val="22"/>
        </w:rPr>
        <w:t>75</w:t>
      </w:r>
      <w:r w:rsidRPr="00673393">
        <w:rPr>
          <w:rFonts w:ascii="Calibri" w:hAnsi="Calibri" w:cs="Calibri"/>
          <w:noProof/>
          <w:color w:val="000000"/>
          <w:sz w:val="22"/>
          <w:szCs w:val="22"/>
        </w:rPr>
        <w:t>, 2-16.</w:t>
      </w:r>
    </w:p>
    <w:p w14:paraId="3AEDA9C6" w14:textId="069EE4A7" w:rsidR="009121FB" w:rsidRPr="00673393" w:rsidRDefault="009121FB" w:rsidP="00F12F5A">
      <w:pPr>
        <w:pStyle w:val="Body"/>
        <w:ind w:left="567" w:hanging="567"/>
        <w:rPr>
          <w:rFonts w:ascii="Calibri" w:hAnsi="Calibri" w:cs="Calibri"/>
          <w:noProof/>
          <w:color w:val="000000"/>
          <w:sz w:val="22"/>
          <w:szCs w:val="22"/>
        </w:rPr>
      </w:pPr>
      <w:r w:rsidRPr="00673393">
        <w:rPr>
          <w:rFonts w:ascii="Calibri" w:hAnsi="Calibri" w:cs="Calibri"/>
          <w:noProof/>
          <w:color w:val="000000"/>
          <w:sz w:val="22"/>
          <w:szCs w:val="22"/>
        </w:rPr>
        <w:t xml:space="preserve">Tilman D, Pacala S (1993) The maintenance of species richness in plant communities. </w:t>
      </w:r>
      <w:r w:rsidRPr="00673393">
        <w:rPr>
          <w:rFonts w:ascii="Calibri" w:hAnsi="Calibri" w:cs="Calibri"/>
          <w:i/>
          <w:noProof/>
          <w:color w:val="000000"/>
          <w:sz w:val="22"/>
          <w:szCs w:val="22"/>
        </w:rPr>
        <w:t>Species diversity in ecological communities</w:t>
      </w:r>
      <w:r w:rsidRPr="00673393">
        <w:rPr>
          <w:rFonts w:ascii="Calibri" w:hAnsi="Calibri" w:cs="Calibri"/>
          <w:noProof/>
          <w:color w:val="000000"/>
          <w:sz w:val="22"/>
          <w:szCs w:val="22"/>
        </w:rPr>
        <w:t>, 13-25</w:t>
      </w:r>
      <w:r w:rsidR="00F12F5A" w:rsidRPr="00673393">
        <w:rPr>
          <w:rFonts w:ascii="Calibri" w:hAnsi="Calibri" w:cs="Calibri"/>
          <w:noProof/>
          <w:color w:val="000000"/>
          <w:sz w:val="22"/>
          <w:szCs w:val="22"/>
        </w:rPr>
        <w:t>.</w:t>
      </w:r>
    </w:p>
    <w:p w14:paraId="7A3A2AD5" w14:textId="77777777" w:rsidR="006E7FB0" w:rsidRPr="00673393" w:rsidRDefault="00141E41" w:rsidP="006E7FB0">
      <w:pPr>
        <w:pStyle w:val="Body"/>
        <w:ind w:left="567" w:hanging="567"/>
        <w:rPr>
          <w:rFonts w:ascii="Calibri" w:hAnsi="Calibri" w:cs="Calibri"/>
          <w:sz w:val="22"/>
          <w:szCs w:val="22"/>
        </w:rPr>
      </w:pPr>
      <w:r w:rsidRPr="00673393">
        <w:rPr>
          <w:rFonts w:ascii="Calibri" w:hAnsi="Calibri" w:cs="Calibri"/>
          <w:sz w:val="22"/>
          <w:szCs w:val="22"/>
        </w:rPr>
        <w:t xml:space="preserve">TSSC </w:t>
      </w:r>
      <w:r w:rsidR="00162D88" w:rsidRPr="00673393">
        <w:rPr>
          <w:rFonts w:ascii="Calibri" w:hAnsi="Calibri" w:cs="Calibri"/>
          <w:sz w:val="22"/>
          <w:szCs w:val="22"/>
        </w:rPr>
        <w:t xml:space="preserve">(Threatened Species Scientific Committee ) </w:t>
      </w:r>
      <w:r w:rsidRPr="00673393">
        <w:rPr>
          <w:rFonts w:ascii="Calibri" w:hAnsi="Calibri" w:cs="Calibri"/>
          <w:sz w:val="22"/>
          <w:szCs w:val="22"/>
        </w:rPr>
        <w:t>(2008)</w:t>
      </w:r>
      <w:r w:rsidR="006E7FB0" w:rsidRPr="00673393">
        <w:rPr>
          <w:rFonts w:ascii="Calibri" w:hAnsi="Calibri" w:cs="Calibri"/>
          <w:sz w:val="22"/>
          <w:szCs w:val="22"/>
        </w:rPr>
        <w:t xml:space="preserve"> Advice to the Minister for the Environment, Heritage and the Arts from the Threatened Species Scientific Committee (the Committee) on Amendment to the list of Threatened Ecological Communities under the Environment Protection and Biodiversity Conservation Act 1999 (EPBC Act): Natural Temperate Grassland of the Victorian Volcanic Plain. </w:t>
      </w:r>
      <w:r w:rsidR="006D3380" w:rsidRPr="00673393">
        <w:rPr>
          <w:rFonts w:ascii="Calibri" w:hAnsi="Calibri" w:cs="Calibri"/>
          <w:sz w:val="22"/>
          <w:szCs w:val="22"/>
        </w:rPr>
        <w:t xml:space="preserve">Threatened Species Scientific Committee. </w:t>
      </w:r>
      <w:r w:rsidR="006E7FB0" w:rsidRPr="00673393">
        <w:rPr>
          <w:rFonts w:ascii="Calibri" w:hAnsi="Calibri" w:cs="Calibri"/>
          <w:sz w:val="22"/>
          <w:szCs w:val="22"/>
        </w:rPr>
        <w:t>Canberra, ACT.</w:t>
      </w:r>
    </w:p>
    <w:p w14:paraId="248A2797" w14:textId="77777777" w:rsidR="00162D88" w:rsidRPr="00673393" w:rsidRDefault="00162D88" w:rsidP="006E7FB0">
      <w:pPr>
        <w:pStyle w:val="Body"/>
        <w:ind w:left="567" w:hanging="567"/>
        <w:rPr>
          <w:rFonts w:ascii="Calibri" w:hAnsi="Calibri" w:cs="Calibri"/>
          <w:sz w:val="22"/>
          <w:szCs w:val="22"/>
        </w:rPr>
      </w:pPr>
      <w:r w:rsidRPr="00673393">
        <w:rPr>
          <w:rFonts w:ascii="Calibri" w:hAnsi="Calibri" w:cs="Calibri"/>
          <w:sz w:val="22"/>
          <w:szCs w:val="22"/>
        </w:rPr>
        <w:t>TSSC (Threatened Species Scientific Committee ) (2012) Advice to the Minister for the Environment, Heritage and the Arts from the Threatened Species Scientific Committee (the Committee) on Amendment to the list of Threatened Ecological Communities under the Environment Protection and Biodiversity Conservation Act 1999 (EPBC Act): Seasonal Herbaceous Wetlands (Freshwater) of the Temperate Lowland Plains. Threatened Species Scientific Committee. Canberra, ACT.</w:t>
      </w:r>
    </w:p>
    <w:p w14:paraId="631D8938" w14:textId="58BAFF34" w:rsidR="00C80298" w:rsidRPr="00673393" w:rsidRDefault="00C80298" w:rsidP="006E7FB0">
      <w:pPr>
        <w:pStyle w:val="Body"/>
        <w:ind w:left="567" w:hanging="567"/>
        <w:rPr>
          <w:rFonts w:ascii="Calibri" w:hAnsi="Calibri" w:cs="Calibri"/>
          <w:sz w:val="22"/>
          <w:szCs w:val="22"/>
        </w:rPr>
      </w:pPr>
      <w:r w:rsidRPr="00673393">
        <w:rPr>
          <w:rFonts w:ascii="Calibri" w:hAnsi="Calibri" w:cs="Calibri"/>
          <w:sz w:val="22"/>
          <w:szCs w:val="22"/>
        </w:rPr>
        <w:t>Vos P, Meelis E</w:t>
      </w:r>
      <w:r w:rsidR="000A49A0" w:rsidRPr="00673393">
        <w:rPr>
          <w:rFonts w:ascii="Calibri" w:hAnsi="Calibri" w:cs="Calibri"/>
          <w:sz w:val="22"/>
          <w:szCs w:val="22"/>
        </w:rPr>
        <w:t xml:space="preserve"> and</w:t>
      </w:r>
      <w:r w:rsidRPr="00673393">
        <w:rPr>
          <w:rFonts w:ascii="Calibri" w:hAnsi="Calibri" w:cs="Calibri"/>
          <w:sz w:val="22"/>
          <w:szCs w:val="22"/>
        </w:rPr>
        <w:t xml:space="preserve"> Ter Keurs WJ (2000) A framework for the design of ecological monitoring programs as a tool for environmental and </w:t>
      </w:r>
      <w:r w:rsidR="006E7763" w:rsidRPr="00673393">
        <w:rPr>
          <w:rFonts w:ascii="Calibri" w:hAnsi="Calibri" w:cs="Calibri"/>
          <w:sz w:val="22"/>
          <w:szCs w:val="22"/>
        </w:rPr>
        <w:t>nature</w:t>
      </w:r>
      <w:r w:rsidRPr="00673393">
        <w:rPr>
          <w:rFonts w:ascii="Calibri" w:hAnsi="Calibri" w:cs="Calibri"/>
          <w:sz w:val="22"/>
          <w:szCs w:val="22"/>
        </w:rPr>
        <w:t xml:space="preserve"> management. </w:t>
      </w:r>
      <w:r w:rsidRPr="00673393">
        <w:rPr>
          <w:rFonts w:ascii="Calibri" w:hAnsi="Calibri" w:cs="Calibri"/>
          <w:i/>
          <w:sz w:val="22"/>
          <w:szCs w:val="22"/>
        </w:rPr>
        <w:t xml:space="preserve">Environmental monitoring and assessment </w:t>
      </w:r>
      <w:r w:rsidRPr="00673393">
        <w:rPr>
          <w:rFonts w:ascii="Calibri" w:hAnsi="Calibri" w:cs="Calibri"/>
          <w:b/>
          <w:sz w:val="22"/>
          <w:szCs w:val="22"/>
        </w:rPr>
        <w:t>61</w:t>
      </w:r>
      <w:r w:rsidRPr="00673393">
        <w:rPr>
          <w:rFonts w:ascii="Calibri" w:hAnsi="Calibri" w:cs="Calibri"/>
          <w:sz w:val="22"/>
          <w:szCs w:val="22"/>
        </w:rPr>
        <w:t>, 317-344.</w:t>
      </w:r>
    </w:p>
    <w:p w14:paraId="0A5A2152" w14:textId="136B9B31" w:rsidR="00CC01AE" w:rsidRPr="00673393" w:rsidRDefault="00CC01AE" w:rsidP="00F12F5A">
      <w:pPr>
        <w:pStyle w:val="Body"/>
        <w:ind w:left="567" w:hanging="567"/>
        <w:rPr>
          <w:rFonts w:ascii="Calibri" w:hAnsi="Calibri" w:cs="Calibri"/>
          <w:noProof/>
          <w:color w:val="000000"/>
          <w:sz w:val="22"/>
          <w:szCs w:val="22"/>
        </w:rPr>
      </w:pPr>
      <w:bookmarkStart w:id="301" w:name="_ENREF_186"/>
      <w:r w:rsidRPr="00673393">
        <w:rPr>
          <w:rFonts w:ascii="Calibri" w:hAnsi="Calibri" w:cs="Calibri"/>
          <w:noProof/>
          <w:color w:val="000000"/>
          <w:sz w:val="22"/>
          <w:szCs w:val="22"/>
        </w:rPr>
        <w:t xml:space="preserve">Walsh NG (1999) </w:t>
      </w:r>
      <w:r w:rsidRPr="00673393">
        <w:rPr>
          <w:rFonts w:ascii="Calibri" w:hAnsi="Calibri" w:cs="Calibri"/>
          <w:i/>
          <w:noProof/>
          <w:color w:val="000000"/>
          <w:sz w:val="22"/>
          <w:szCs w:val="22"/>
        </w:rPr>
        <w:t>Senecio</w:t>
      </w:r>
      <w:r w:rsidRPr="00673393">
        <w:rPr>
          <w:rFonts w:ascii="Calibri" w:hAnsi="Calibri" w:cs="Calibri"/>
          <w:noProof/>
          <w:color w:val="000000"/>
          <w:sz w:val="22"/>
          <w:szCs w:val="22"/>
        </w:rPr>
        <w:t>.</w:t>
      </w:r>
      <w:r w:rsidRPr="00673393">
        <w:rPr>
          <w:rFonts w:ascii="Calibri" w:hAnsi="Calibri" w:cs="Calibri"/>
          <w:i/>
          <w:iCs/>
          <w:noProof/>
          <w:color w:val="000000"/>
          <w:sz w:val="22"/>
          <w:szCs w:val="22"/>
        </w:rPr>
        <w:t xml:space="preserve"> </w:t>
      </w:r>
      <w:r w:rsidRPr="00673393">
        <w:rPr>
          <w:rFonts w:ascii="Calibri" w:hAnsi="Calibri" w:cs="Calibri"/>
          <w:noProof/>
          <w:color w:val="000000"/>
          <w:sz w:val="22"/>
          <w:szCs w:val="22"/>
        </w:rPr>
        <w:t>In</w:t>
      </w:r>
      <w:r w:rsidRPr="00673393">
        <w:rPr>
          <w:rFonts w:ascii="Calibri" w:hAnsi="Calibri" w:cs="Calibri"/>
          <w:i/>
          <w:iCs/>
          <w:noProof/>
          <w:color w:val="000000"/>
          <w:sz w:val="22"/>
          <w:szCs w:val="22"/>
        </w:rPr>
        <w:t>:</w:t>
      </w:r>
      <w:r w:rsidRPr="00673393">
        <w:rPr>
          <w:rFonts w:ascii="Calibri" w:hAnsi="Calibri" w:cs="Calibri"/>
          <w:noProof/>
          <w:color w:val="000000"/>
          <w:sz w:val="22"/>
          <w:szCs w:val="22"/>
        </w:rPr>
        <w:t xml:space="preserve"> NG Walsh and TJ Entwisle (</w:t>
      </w:r>
      <w:r w:rsidR="00B64DB5" w:rsidRPr="00673393">
        <w:rPr>
          <w:rFonts w:ascii="Calibri" w:hAnsi="Calibri" w:cs="Calibri"/>
          <w:noProof/>
          <w:color w:val="000000"/>
          <w:sz w:val="22"/>
          <w:szCs w:val="22"/>
        </w:rPr>
        <w:t>E</w:t>
      </w:r>
      <w:r w:rsidRPr="00673393">
        <w:rPr>
          <w:rFonts w:ascii="Calibri" w:hAnsi="Calibri" w:cs="Calibri"/>
          <w:noProof/>
          <w:color w:val="000000"/>
          <w:sz w:val="22"/>
          <w:szCs w:val="22"/>
        </w:rPr>
        <w:t xml:space="preserve">ds.) </w:t>
      </w:r>
      <w:r w:rsidRPr="00673393">
        <w:rPr>
          <w:rFonts w:ascii="Calibri" w:hAnsi="Calibri" w:cs="Calibri"/>
          <w:iCs/>
          <w:noProof/>
          <w:color w:val="000000"/>
          <w:sz w:val="22"/>
          <w:szCs w:val="22"/>
        </w:rPr>
        <w:t>Flora of Victoria vol 4: Dicotyledons Cornaceae to Asteraceae.</w:t>
      </w:r>
      <w:r w:rsidRPr="00673393">
        <w:rPr>
          <w:rFonts w:ascii="Calibri" w:hAnsi="Calibri" w:cs="Calibri"/>
          <w:noProof/>
          <w:color w:val="000000"/>
          <w:sz w:val="22"/>
          <w:szCs w:val="22"/>
        </w:rPr>
        <w:t xml:space="preserve"> Inkata Press, Melbourne.</w:t>
      </w:r>
    </w:p>
    <w:bookmarkEnd w:id="301"/>
    <w:p w14:paraId="7FEE4F00" w14:textId="6BB8126C" w:rsidR="00201856" w:rsidRPr="00673393" w:rsidRDefault="00201856" w:rsidP="00B64DB5">
      <w:pPr>
        <w:spacing w:after="113"/>
        <w:ind w:left="567" w:hanging="567"/>
        <w:rPr>
          <w:rFonts w:ascii="Calibri" w:hAnsi="Calibri" w:cs="Calibri"/>
          <w:color w:val="auto"/>
          <w:sz w:val="22"/>
          <w:szCs w:val="22"/>
        </w:rPr>
      </w:pPr>
      <w:r w:rsidRPr="00673393">
        <w:rPr>
          <w:rFonts w:ascii="Calibri" w:hAnsi="Calibri" w:cs="Calibri"/>
          <w:color w:val="auto"/>
          <w:sz w:val="22"/>
          <w:szCs w:val="22"/>
        </w:rPr>
        <w:t>Walters, C. J. 1986. Adaptive Management of Renewable</w:t>
      </w:r>
      <w:r w:rsidR="009824E8" w:rsidRPr="00673393">
        <w:rPr>
          <w:rFonts w:ascii="Calibri" w:hAnsi="Calibri" w:cs="Calibri"/>
          <w:color w:val="auto"/>
          <w:sz w:val="22"/>
          <w:szCs w:val="22"/>
        </w:rPr>
        <w:t xml:space="preserve"> </w:t>
      </w:r>
      <w:r w:rsidRPr="00673393">
        <w:rPr>
          <w:rFonts w:ascii="Calibri" w:hAnsi="Calibri" w:cs="Calibri"/>
          <w:color w:val="auto"/>
          <w:sz w:val="22"/>
          <w:szCs w:val="22"/>
        </w:rPr>
        <w:t>Resources.</w:t>
      </w:r>
      <w:r w:rsidR="009824E8" w:rsidRPr="00673393">
        <w:rPr>
          <w:rFonts w:ascii="Calibri" w:hAnsi="Calibri" w:cs="Calibri"/>
          <w:color w:val="auto"/>
          <w:sz w:val="22"/>
          <w:szCs w:val="22"/>
        </w:rPr>
        <w:t xml:space="preserve"> </w:t>
      </w:r>
      <w:r w:rsidRPr="00673393">
        <w:rPr>
          <w:rFonts w:ascii="Calibri" w:hAnsi="Calibri" w:cs="Calibri"/>
          <w:color w:val="auto"/>
          <w:sz w:val="22"/>
          <w:szCs w:val="22"/>
        </w:rPr>
        <w:t xml:space="preserve">Macmillan, New York. </w:t>
      </w:r>
    </w:p>
    <w:p w14:paraId="7F26207A" w14:textId="77777777" w:rsidR="00162D88" w:rsidRPr="00673393" w:rsidRDefault="00162D88" w:rsidP="00B64DB5">
      <w:pPr>
        <w:pStyle w:val="Body"/>
        <w:ind w:left="567" w:hanging="567"/>
        <w:rPr>
          <w:rFonts w:ascii="Calibri" w:hAnsi="Calibri" w:cs="Calibri"/>
          <w:sz w:val="22"/>
          <w:szCs w:val="22"/>
        </w:rPr>
      </w:pPr>
      <w:r w:rsidRPr="00673393">
        <w:rPr>
          <w:rFonts w:ascii="Calibri" w:hAnsi="Calibri" w:cs="Calibri"/>
          <w:sz w:val="22"/>
          <w:szCs w:val="22"/>
        </w:rPr>
        <w:t xml:space="preserve">Wilson JB (2011). Cover plus: ways of measuring plant canopies and the terms used for them. </w:t>
      </w:r>
      <w:r w:rsidRPr="00673393">
        <w:rPr>
          <w:rFonts w:ascii="Calibri" w:hAnsi="Calibri" w:cs="Calibri"/>
          <w:i/>
          <w:sz w:val="22"/>
          <w:szCs w:val="22"/>
        </w:rPr>
        <w:t>Journal of Vegetation Science</w:t>
      </w:r>
      <w:r w:rsidRPr="00673393">
        <w:rPr>
          <w:rFonts w:ascii="Calibri" w:hAnsi="Calibri" w:cs="Calibri"/>
          <w:sz w:val="22"/>
          <w:szCs w:val="22"/>
        </w:rPr>
        <w:t xml:space="preserve">, </w:t>
      </w:r>
      <w:r w:rsidRPr="00673393">
        <w:rPr>
          <w:rFonts w:ascii="Calibri" w:hAnsi="Calibri" w:cs="Calibri"/>
          <w:b/>
          <w:sz w:val="22"/>
          <w:szCs w:val="22"/>
        </w:rPr>
        <w:t>22</w:t>
      </w:r>
      <w:r w:rsidRPr="00673393">
        <w:rPr>
          <w:rFonts w:ascii="Calibri" w:hAnsi="Calibri" w:cs="Calibri"/>
          <w:sz w:val="22"/>
          <w:szCs w:val="22"/>
        </w:rPr>
        <w:t>, 197-206.</w:t>
      </w:r>
    </w:p>
    <w:p w14:paraId="74B8E12D" w14:textId="77777777" w:rsidR="00B4425F" w:rsidRPr="00673393" w:rsidRDefault="00AE1CEF" w:rsidP="00174FF4">
      <w:pPr>
        <w:pStyle w:val="Body"/>
        <w:ind w:left="567" w:hanging="567"/>
        <w:rPr>
          <w:rFonts w:ascii="Calibri" w:hAnsi="Calibri" w:cs="Calibri"/>
          <w:sz w:val="22"/>
          <w:szCs w:val="22"/>
        </w:rPr>
      </w:pPr>
      <w:bookmarkStart w:id="302" w:name="_ENREF_196"/>
      <w:r w:rsidRPr="00673393">
        <w:rPr>
          <w:rFonts w:ascii="Calibri" w:hAnsi="Calibri" w:cs="Calibri"/>
          <w:sz w:val="22"/>
          <w:szCs w:val="22"/>
        </w:rPr>
        <w:t>Wilson SK</w:t>
      </w:r>
      <w:r w:rsidR="000A49A0" w:rsidRPr="00673393">
        <w:rPr>
          <w:rFonts w:ascii="Calibri" w:hAnsi="Calibri" w:cs="Calibri"/>
          <w:sz w:val="22"/>
          <w:szCs w:val="22"/>
        </w:rPr>
        <w:t xml:space="preserve"> and </w:t>
      </w:r>
      <w:r w:rsidRPr="00673393">
        <w:rPr>
          <w:rFonts w:ascii="Calibri" w:hAnsi="Calibri" w:cs="Calibri"/>
          <w:sz w:val="22"/>
          <w:szCs w:val="22"/>
        </w:rPr>
        <w:t xml:space="preserve">Swan G (2010) </w:t>
      </w:r>
      <w:r w:rsidRPr="00673393">
        <w:rPr>
          <w:rFonts w:ascii="Calibri" w:hAnsi="Calibri" w:cs="Calibri"/>
          <w:iCs/>
          <w:sz w:val="22"/>
          <w:szCs w:val="22"/>
        </w:rPr>
        <w:t>A Complete Guide to the Reptiles of Australia</w:t>
      </w:r>
      <w:r w:rsidRPr="00673393">
        <w:rPr>
          <w:rFonts w:ascii="Calibri" w:hAnsi="Calibri" w:cs="Calibri"/>
          <w:sz w:val="22"/>
          <w:szCs w:val="22"/>
        </w:rPr>
        <w:t>. New Holland Publishers (Australia) Pty Ltd, Chatswood.</w:t>
      </w:r>
      <w:bookmarkEnd w:id="302"/>
    </w:p>
    <w:p w14:paraId="73A37B19" w14:textId="77777777" w:rsidR="008D40AD" w:rsidRPr="00D1552E" w:rsidRDefault="00B4425F">
      <w:pPr>
        <w:rPr>
          <w:b/>
          <w:bCs/>
          <w:color w:val="00B2A9"/>
          <w:kern w:val="32"/>
          <w:sz w:val="40"/>
          <w:szCs w:val="32"/>
        </w:rPr>
      </w:pPr>
      <w:r w:rsidRPr="001D7E6D">
        <w:rPr>
          <w:rFonts w:ascii="Calibri" w:hAnsi="Calibri" w:cs="Calibri"/>
          <w:sz w:val="22"/>
          <w:szCs w:val="22"/>
        </w:rPr>
        <w:br w:type="page"/>
      </w:r>
      <w:bookmarkStart w:id="303" w:name="_Toc506897240"/>
    </w:p>
    <w:bookmarkEnd w:id="303"/>
    <w:p w14:paraId="61B662BE" w14:textId="77777777" w:rsidR="002F6BEC" w:rsidRPr="006074A5" w:rsidRDefault="002F6BEC" w:rsidP="006074A5">
      <w:pPr>
        <w:pStyle w:val="Body"/>
        <w:ind w:left="567" w:hanging="567"/>
      </w:pPr>
    </w:p>
    <w:p w14:paraId="2CF70C2F" w14:textId="77777777" w:rsidR="003E2F2D" w:rsidRPr="00D1552E" w:rsidRDefault="003E2F2D" w:rsidP="002F6BEC">
      <w:pPr>
        <w:pStyle w:val="TableTitle"/>
        <w:rPr>
          <w:rFonts w:ascii="Arial" w:hAnsi="Arial"/>
          <w:b w:val="0"/>
          <w:color w:val="363534"/>
          <w:sz w:val="20"/>
          <w:szCs w:val="20"/>
          <w:lang w:eastAsia="en-AU"/>
        </w:rPr>
      </w:pPr>
    </w:p>
    <w:p w14:paraId="1C9B35E7" w14:textId="77777777" w:rsidR="003E2F2D" w:rsidRPr="00D1552E" w:rsidRDefault="003E2F2D" w:rsidP="002F6BEC">
      <w:pPr>
        <w:pStyle w:val="TableTitle"/>
        <w:rPr>
          <w:rFonts w:ascii="Arial" w:hAnsi="Arial"/>
          <w:b w:val="0"/>
          <w:color w:val="363534"/>
          <w:sz w:val="20"/>
          <w:szCs w:val="20"/>
          <w:lang w:eastAsia="en-AU"/>
        </w:rPr>
      </w:pPr>
    </w:p>
    <w:p w14:paraId="096F95B2" w14:textId="77777777" w:rsidR="002D1608" w:rsidRDefault="002D1608" w:rsidP="002F6BEC">
      <w:pPr>
        <w:pStyle w:val="TableTitle"/>
      </w:pPr>
    </w:p>
    <w:p w14:paraId="18CE78AD" w14:textId="77777777" w:rsidR="00801903" w:rsidRDefault="00801903" w:rsidP="00217998">
      <w:pPr>
        <w:pStyle w:val="BodyText"/>
        <w:rPr>
          <w:lang w:eastAsia="en-AU"/>
        </w:rPr>
        <w:sectPr w:rsidR="00801903" w:rsidSect="00AE3C68">
          <w:pgSz w:w="11907" w:h="16840" w:code="9"/>
          <w:pgMar w:top="2268" w:right="1134" w:bottom="1134" w:left="1134" w:header="284" w:footer="284" w:gutter="0"/>
          <w:cols w:space="284"/>
          <w:docGrid w:linePitch="360"/>
        </w:sectPr>
      </w:pPr>
    </w:p>
    <w:p w14:paraId="43F8425D" w14:textId="77777777" w:rsidR="0058551B" w:rsidRPr="00EB042B" w:rsidRDefault="001F146C" w:rsidP="00217998">
      <w:pPr>
        <w:pStyle w:val="BodyText"/>
        <w:rPr>
          <w:lang w:eastAsia="en-AU"/>
        </w:rPr>
      </w:pPr>
      <w:r>
        <w:rPr>
          <w:noProof/>
          <w:color w:val="2B579A"/>
          <w:shd w:val="clear" w:color="auto" w:fill="E6E6E6"/>
        </w:rPr>
        <mc:AlternateContent>
          <mc:Choice Requires="wpc">
            <w:drawing>
              <wp:anchor distT="0" distB="0" distL="114300" distR="114300" simplePos="0" relativeHeight="251657728" behindDoc="0" locked="0" layoutInCell="1" allowOverlap="1" wp14:anchorId="4853E35E" wp14:editId="0B656A9B">
                <wp:simplePos x="0" y="0"/>
                <wp:positionH relativeFrom="page">
                  <wp:posOffset>0</wp:posOffset>
                </wp:positionH>
                <wp:positionV relativeFrom="page">
                  <wp:posOffset>0</wp:posOffset>
                </wp:positionV>
                <wp:extent cx="7562850" cy="10687050"/>
                <wp:effectExtent l="0" t="0" r="0" b="0"/>
                <wp:wrapNone/>
                <wp:docPr id="2" name="BackCoverPortrai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wps:cNvSpPr>
                        <wps:spPr bwMode="auto">
                          <a:xfrm>
                            <a:off x="408652" y="45148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2" name="Text Box 22"/>
                        <wps:cNvSpPr txBox="1">
                          <a:spLocks/>
                        </wps:cNvSpPr>
                        <wps:spPr>
                          <a:xfrm>
                            <a:off x="720090" y="9757410"/>
                            <a:ext cx="2383200" cy="576000"/>
                          </a:xfrm>
                          <a:prstGeom prst="rect">
                            <a:avLst/>
                          </a:prstGeom>
                          <a:noFill/>
                          <a:ln w="6350">
                            <a:noFill/>
                          </a:ln>
                          <a:effectLst/>
                        </wps:spPr>
                        <wps:txbx>
                          <w:txbxContent>
                            <w:p w14:paraId="21C74039" w14:textId="77777777" w:rsidR="005D7EB0" w:rsidRPr="00CC18C6" w:rsidRDefault="005D7EB0"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
            <w:pict>
              <v:group w14:anchorId="4853E35E" id="BackCoverPortrait" o:spid="_x0000_s1030" editas="canvas" style="position:absolute;margin-left:0;margin-top:0;width:595.5pt;height:841.5pt;z-index:251657728;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rect id="DELWPRectangle" o:spid="_x0000_s1032" style="position:absolute;left:4086;top:4514;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" fillcolor="#201547" stroked="f"/>
                <v:shape id="Text Box 22"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" filled="f" stroked="f" strokeweight=".5pt">
                  <v:textbox inset="0,0,0,0">
                    <w:txbxContent>
                      <w:p w14:paraId="21C74039" w14:textId="77777777" w:rsidR="005D7EB0" w:rsidRPr="00CC18C6" w:rsidRDefault="005D7EB0"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2F6BEC">
      <w:type w:val="continuous"/>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E9DB6" w14:textId="77777777" w:rsidR="00E11887" w:rsidRDefault="00E11887">
      <w:r>
        <w:separator/>
      </w:r>
    </w:p>
    <w:p w14:paraId="12C540A3" w14:textId="77777777" w:rsidR="00E11887" w:rsidRDefault="00E11887"/>
  </w:endnote>
  <w:endnote w:type="continuationSeparator" w:id="0">
    <w:p w14:paraId="18972B8F" w14:textId="77777777" w:rsidR="00E11887" w:rsidRDefault="00E11887">
      <w:r>
        <w:continuationSeparator/>
      </w:r>
    </w:p>
    <w:p w14:paraId="7A6EDA59" w14:textId="77777777" w:rsidR="00E11887" w:rsidRDefault="00E11887"/>
  </w:endnote>
  <w:endnote w:type="continuationNotice" w:id="1">
    <w:p w14:paraId="7858399F" w14:textId="77777777" w:rsidR="00E11887" w:rsidRDefault="00E118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bottomFromText="284" w:vertAnchor="page" w:horzAnchor="margin" w:tblpYSpec="bottom"/>
      <w:tblW w:w="8504" w:type="dxa"/>
      <w:tblLayout w:type="fixed"/>
      <w:tblCellMar>
        <w:left w:w="0" w:type="dxa"/>
        <w:bottom w:w="284" w:type="dxa"/>
        <w:right w:w="0" w:type="dxa"/>
      </w:tblCellMar>
      <w:tblLook w:val="04A0" w:firstRow="1" w:lastRow="0" w:firstColumn="1" w:lastColumn="0" w:noHBand="0" w:noVBand="1"/>
    </w:tblPr>
    <w:tblGrid>
      <w:gridCol w:w="340"/>
      <w:gridCol w:w="8164"/>
    </w:tblGrid>
    <w:tr w:rsidR="005D7EB0" w:rsidRPr="00D1552E" w14:paraId="2EB288B3" w14:textId="77777777" w:rsidTr="00D1552E">
      <w:trPr>
        <w:trHeight w:val="397"/>
      </w:trPr>
      <w:tc>
        <w:tcPr>
          <w:tcW w:w="340" w:type="dxa"/>
          <w:shd w:val="clear" w:color="auto" w:fill="auto"/>
        </w:tcPr>
        <w:p w14:paraId="3672ADD8" w14:textId="6EE6AB79" w:rsidR="005D7EB0" w:rsidRPr="00D1552E" w:rsidRDefault="001F146C" w:rsidP="00D1552E">
          <w:pPr>
            <w:pStyle w:val="FooterEven"/>
          </w:pPr>
          <w:r>
            <w:rPr>
              <w:noProof/>
              <w:color w:val="2B579A"/>
            </w:rPr>
            <mc:AlternateContent>
              <mc:Choice Requires="wps">
                <w:drawing>
                  <wp:anchor distT="0" distB="0" distL="114300" distR="114300" simplePos="0" relativeHeight="251672064" behindDoc="0" locked="0" layoutInCell="0" allowOverlap="1" wp14:anchorId="224D3061" wp14:editId="4CB77328">
                    <wp:simplePos x="0" y="0"/>
                    <wp:positionH relativeFrom="page">
                      <wp:posOffset>0</wp:posOffset>
                    </wp:positionH>
                    <wp:positionV relativeFrom="page">
                      <wp:posOffset>10229215</wp:posOffset>
                    </wp:positionV>
                    <wp:extent cx="7560945" cy="273685"/>
                    <wp:effectExtent l="0" t="0" r="0" b="0"/>
                    <wp:wrapNone/>
                    <wp:docPr id="21" name="MSIPCMa76e4537ad735fa23b7d2828" descr="{&quot;HashCode&quot;:-1264680268,&quot;Height&quot;:842.0,&quot;Width&quot;:595.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5336E" w14:textId="7359F709" w:rsidR="005D7EB0" w:rsidRPr="00264F47" w:rsidRDefault="00264F47" w:rsidP="00264F47">
                                <w:pPr>
                                  <w:jc w:val="center"/>
                                  <w:rPr>
                                    <w:rFonts w:ascii="Calibri" w:hAnsi="Calibri" w:cs="Calibri"/>
                                    <w:color w:val="000000"/>
                                    <w:sz w:val="24"/>
                                  </w:rPr>
                                </w:pPr>
                                <w:r w:rsidRPr="00264F47">
                                  <w:rPr>
                                    <w:rFonts w:ascii="Calibri" w:hAnsi="Calibri" w:cs="Calibri"/>
                                    <w:color w:val="000000"/>
                                    <w:sz w:val="24"/>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224D3061" id="_x0000_t202" coordsize="21600,21600" o:spt="202" path="m,l,21600r21600,l21600,xe">
                    <v:stroke joinstyle="miter"/>
                    <v:path gradientshapeok="t" o:connecttype="rect"/>
                  </v:shapetype>
                  <v:shape id="MSIPCMa76e4537ad735fa23b7d2828" o:spid="_x0000_s1034" type="#_x0000_t202" alt="{&quot;HashCode&quot;:-1264680268,&quot;Height&quot;:842.0,&quot;Width&quot;:595.0,&quot;Placement&quot;:&quot;Footer&quot;,&quot;Index&quot;:&quot;OddAndEven&quot;,&quot;Section&quot;:1,&quot;Top&quot;:0.0,&quot;Left&quot;:0.0}" style="position:absolute;margin-left:0;margin-top:805.45pt;width:595.35pt;height:21.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" o:allowincell="f" filled="f" stroked="f">
                    <v:path arrowok="t"/>
                    <v:textbox inset=",0,,0">
                      <w:txbxContent>
                        <w:p w14:paraId="3A95336E" w14:textId="7359F709" w:rsidR="005D7EB0" w:rsidRPr="00264F47" w:rsidRDefault="00264F47" w:rsidP="00264F47">
                          <w:pPr>
                            <w:jc w:val="center"/>
                            <w:rPr>
                              <w:rFonts w:ascii="Calibri" w:hAnsi="Calibri" w:cs="Calibri"/>
                              <w:color w:val="000000"/>
                              <w:sz w:val="24"/>
                            </w:rPr>
                          </w:pPr>
                          <w:r w:rsidRPr="00264F47">
                            <w:rPr>
                              <w:rFonts w:ascii="Calibri" w:hAnsi="Calibri" w:cs="Calibri"/>
                              <w:color w:val="000000"/>
                              <w:sz w:val="24"/>
                            </w:rPr>
                            <w:t>OFFICIAL</w:t>
                          </w:r>
                        </w:p>
                      </w:txbxContent>
                    </v:textbox>
                    <w10:wrap anchorx="page" anchory="page"/>
                  </v:shape>
                </w:pict>
              </mc:Fallback>
            </mc:AlternateContent>
          </w:r>
          <w:r w:rsidR="005D7EB0" w:rsidRPr="00D1552E">
            <w:rPr>
              <w:color w:val="2B579A"/>
              <w:shd w:val="clear" w:color="auto" w:fill="E6E6E6"/>
            </w:rPr>
            <w:fldChar w:fldCharType="begin"/>
          </w:r>
          <w:r w:rsidR="005D7EB0" w:rsidRPr="00D1552E">
            <w:instrText xml:space="preserve"> PAGE   \* MERGEFORMAT </w:instrText>
          </w:r>
          <w:r w:rsidR="005D7EB0" w:rsidRPr="00D1552E">
            <w:rPr>
              <w:color w:val="2B579A"/>
              <w:shd w:val="clear" w:color="auto" w:fill="E6E6E6"/>
            </w:rPr>
            <w:fldChar w:fldCharType="separate"/>
          </w:r>
          <w:r w:rsidR="005D7EB0" w:rsidRPr="00D1552E">
            <w:rPr>
              <w:noProof/>
            </w:rPr>
            <w:t>3</w:t>
          </w:r>
          <w:r w:rsidR="005D7EB0" w:rsidRPr="00D1552E">
            <w:rPr>
              <w:color w:val="2B579A"/>
              <w:shd w:val="clear" w:color="auto" w:fill="E6E6E6"/>
            </w:rPr>
            <w:fldChar w:fldCharType="end"/>
          </w:r>
        </w:p>
      </w:tc>
      <w:tc>
        <w:tcPr>
          <w:tcW w:w="8164" w:type="dxa"/>
          <w:shd w:val="clear" w:color="auto" w:fill="auto"/>
        </w:tcPr>
        <w:p w14:paraId="688418A6" w14:textId="77777777" w:rsidR="005D7EB0" w:rsidRPr="00D1552E" w:rsidRDefault="005D7EB0" w:rsidP="00D1552E">
          <w:pPr>
            <w:pStyle w:val="FooterEven"/>
          </w:pPr>
          <w:r w:rsidRPr="00D1552E">
            <w:rPr>
              <w:rStyle w:val="Bold"/>
            </w:rPr>
            <w:t>Title of document</w:t>
          </w:r>
          <w:r w:rsidRPr="00D1552E">
            <w:t xml:space="preserve"> Subtitle</w:t>
          </w:r>
        </w:p>
      </w:tc>
    </w:tr>
  </w:tbl>
  <w:p w14:paraId="12330030" w14:textId="77777777" w:rsidR="005D7EB0" w:rsidRPr="008B6D45" w:rsidRDefault="005D7EB0"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FAB5B" w14:textId="3CB3E39B" w:rsidR="005D7EB0" w:rsidRDefault="001F146C">
    <w:pPr>
      <w:pStyle w:val="Footer"/>
    </w:pPr>
    <w:r>
      <w:rPr>
        <w:noProof/>
        <w:color w:val="2B579A"/>
      </w:rPr>
      <mc:AlternateContent>
        <mc:Choice Requires="wps">
          <w:drawing>
            <wp:anchor distT="0" distB="0" distL="114300" distR="114300" simplePos="0" relativeHeight="251669738" behindDoc="0" locked="0" layoutInCell="0" allowOverlap="1" wp14:anchorId="5C2F945D" wp14:editId="34C99DDF">
              <wp:simplePos x="0" y="0"/>
              <wp:positionH relativeFrom="page">
                <wp:posOffset>0</wp:posOffset>
              </wp:positionH>
              <wp:positionV relativeFrom="page">
                <wp:posOffset>10229215</wp:posOffset>
              </wp:positionV>
              <wp:extent cx="7560945" cy="273685"/>
              <wp:effectExtent l="0" t="0" r="0" b="0"/>
              <wp:wrapNone/>
              <wp:docPr id="20" name="MSIPCMd4614b10af247530aba0b240" descr="{&quot;HashCode&quot;:-1264680268,&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2BC43" w14:textId="7B5438DD" w:rsidR="005D7EB0" w:rsidRPr="00264F47" w:rsidRDefault="00264F47" w:rsidP="00264F47">
                          <w:pPr>
                            <w:jc w:val="center"/>
                            <w:rPr>
                              <w:rFonts w:ascii="Calibri" w:hAnsi="Calibri" w:cs="Calibri"/>
                              <w:color w:val="000000"/>
                              <w:sz w:val="24"/>
                            </w:rPr>
                          </w:pPr>
                          <w:r w:rsidRPr="00264F47">
                            <w:rPr>
                              <w:rFonts w:ascii="Calibri" w:hAnsi="Calibri" w:cs="Calibri"/>
                              <w:color w:val="000000"/>
                              <w:sz w:val="24"/>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C2F945D" id="_x0000_t202" coordsize="21600,21600" o:spt="202" path="m,l,21600r21600,l21600,xe">
              <v:stroke joinstyle="miter"/>
              <v:path gradientshapeok="t" o:connecttype="rect"/>
            </v:shapetype>
            <v:shape id="MSIPCMd4614b10af247530aba0b240" o:spid="_x0000_s1035" type="#_x0000_t202" alt="{&quot;HashCode&quot;:-1264680268,&quot;Height&quot;:842.0,&quot;Width&quot;:595.0,&quot;Placement&quot;:&quot;Footer&quot;,&quot;Index&quot;:&quot;Primary&quot;,&quot;Section&quot;:1,&quot;Top&quot;:0.0,&quot;Left&quot;:0.0}" style="position:absolute;margin-left:0;margin-top:805.45pt;width:595.35pt;height:21.55pt;z-index:2516697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" o:allowincell="f" filled="f" stroked="f">
              <v:path arrowok="t"/>
              <v:textbox inset=",0,,0">
                <w:txbxContent>
                  <w:p w14:paraId="5C12BC43" w14:textId="7B5438DD" w:rsidR="005D7EB0" w:rsidRPr="00264F47" w:rsidRDefault="00264F47" w:rsidP="00264F47">
                    <w:pPr>
                      <w:jc w:val="center"/>
                      <w:rPr>
                        <w:rFonts w:ascii="Calibri" w:hAnsi="Calibri" w:cs="Calibri"/>
                        <w:color w:val="000000"/>
                        <w:sz w:val="24"/>
                      </w:rPr>
                    </w:pPr>
                    <w:r w:rsidRPr="00264F47">
                      <w:rPr>
                        <w:rFonts w:ascii="Calibri" w:hAnsi="Calibri" w:cs="Calibri"/>
                        <w:color w:val="000000"/>
                        <w:sz w:val="24"/>
                      </w:rPr>
                      <w:t>OFFICIAL</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752" behindDoc="1" locked="1" layoutInCell="1" allowOverlap="1" wp14:anchorId="083B3C43" wp14:editId="35BA53C5">
              <wp:simplePos x="0" y="0"/>
              <wp:positionH relativeFrom="page">
                <wp:align>center</wp:align>
              </wp:positionH>
              <wp:positionV relativeFrom="page">
                <wp:align>center</wp:align>
              </wp:positionV>
              <wp:extent cx="7560310" cy="1796415"/>
              <wp:effectExtent l="0" t="0" r="0" b="0"/>
              <wp:wrapNone/>
              <wp:docPr id="1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8AC3" w14:textId="2D35D6B9" w:rsidR="005D7EB0" w:rsidRPr="0001226A" w:rsidRDefault="005D7EB0"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83B3C43" id="Text Box 224" o:spid="_x0000_s1036"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" filled="f" stroked="f">
              <v:path arrowok="t"/>
              <v:textbox>
                <w:txbxContent>
                  <w:p w14:paraId="279D8AC3" w14:textId="2D35D6B9" w:rsidR="005D7EB0" w:rsidRPr="0001226A" w:rsidRDefault="005D7EB0"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262D9BF9" w14:textId="77777777" w:rsidR="005D7EB0" w:rsidRDefault="005D7E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2C5A" w14:textId="2285D4AE" w:rsidR="005D7EB0" w:rsidRDefault="001F146C">
    <w:pPr>
      <w:pStyle w:val="Footer"/>
    </w:pPr>
    <w:r>
      <w:rPr>
        <w:noProof/>
        <w:color w:val="2B579A"/>
      </w:rPr>
      <mc:AlternateContent>
        <mc:Choice Requires="wps">
          <w:drawing>
            <wp:anchor distT="0" distB="0" distL="114300" distR="114300" simplePos="0" relativeHeight="251669876" behindDoc="0" locked="0" layoutInCell="0" allowOverlap="1" wp14:anchorId="033CD1F5" wp14:editId="482C8BA6">
              <wp:simplePos x="0" y="0"/>
              <wp:positionH relativeFrom="page">
                <wp:posOffset>0</wp:posOffset>
              </wp:positionH>
              <wp:positionV relativeFrom="page">
                <wp:posOffset>10229215</wp:posOffset>
              </wp:positionV>
              <wp:extent cx="7560945" cy="273685"/>
              <wp:effectExtent l="0" t="0" r="0" b="0"/>
              <wp:wrapNone/>
              <wp:docPr id="15" name="MSIPCMa92540de9fa321b5b94e73e3" descr="{&quot;HashCode&quot;:-1264680268,&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C076" w14:textId="1D6AAF8E" w:rsidR="005D7EB0" w:rsidRPr="00264F47" w:rsidRDefault="00264F47" w:rsidP="00264F47">
                          <w:pPr>
                            <w:jc w:val="center"/>
                            <w:rPr>
                              <w:rFonts w:ascii="Calibri" w:hAnsi="Calibri" w:cs="Calibri"/>
                              <w:color w:val="000000"/>
                              <w:sz w:val="24"/>
                            </w:rPr>
                          </w:pPr>
                          <w:r w:rsidRPr="00264F47">
                            <w:rPr>
                              <w:rFonts w:ascii="Calibri" w:hAnsi="Calibri" w:cs="Calibri"/>
                              <w:color w:val="000000"/>
                              <w:sz w:val="24"/>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033CD1F5" id="_x0000_t202" coordsize="21600,21600" o:spt="202" path="m,l,21600r21600,l21600,xe">
              <v:stroke joinstyle="miter"/>
              <v:path gradientshapeok="t" o:connecttype="rect"/>
            </v:shapetype>
            <v:shape id="MSIPCMa92540de9fa321b5b94e73e3" o:spid="_x0000_s1037" type="#_x0000_t202" alt="{&quot;HashCode&quot;:-1264680268,&quot;Height&quot;:842.0,&quot;Width&quot;:595.0,&quot;Placement&quot;:&quot;Footer&quot;,&quot;Index&quot;:&quot;FirstPage&quot;,&quot;Section&quot;:1,&quot;Top&quot;:0.0,&quot;Left&quot;:0.0}" style="position:absolute;margin-left:0;margin-top:805.45pt;width:595.35pt;height:21.55pt;z-index:2516698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" o:allowincell="f" filled="f" stroked="f">
              <v:path arrowok="t"/>
              <v:textbox inset=",0,,0">
                <w:txbxContent>
                  <w:p w14:paraId="3431C076" w14:textId="1D6AAF8E" w:rsidR="005D7EB0" w:rsidRPr="00264F47" w:rsidRDefault="00264F47" w:rsidP="00264F47">
                    <w:pPr>
                      <w:jc w:val="center"/>
                      <w:rPr>
                        <w:rFonts w:ascii="Calibri" w:hAnsi="Calibri" w:cs="Calibri"/>
                        <w:color w:val="000000"/>
                        <w:sz w:val="24"/>
                      </w:rPr>
                    </w:pPr>
                    <w:r w:rsidRPr="00264F47">
                      <w:rPr>
                        <w:rFonts w:ascii="Calibri" w:hAnsi="Calibri" w:cs="Calibri"/>
                        <w:color w:val="000000"/>
                        <w:sz w:val="24"/>
                      </w:rPr>
                      <w:t>OFFICIAL</w:t>
                    </w:r>
                  </w:p>
                </w:txbxContent>
              </v:textbox>
              <w10:wrap anchorx="page" anchory="page"/>
            </v:shape>
          </w:pict>
        </mc:Fallback>
      </mc:AlternateContent>
    </w:r>
    <w:r>
      <w:rPr>
        <w:noProof/>
        <w:color w:val="2B579A"/>
        <w:shd w:val="clear" w:color="auto" w:fill="E6E6E6"/>
      </w:rPr>
      <w:drawing>
        <wp:anchor distT="0" distB="0" distL="114300" distR="114300" simplePos="0" relativeHeight="251655680" behindDoc="1" locked="0" layoutInCell="1" allowOverlap="1" wp14:anchorId="63839534" wp14:editId="6FF64C66">
          <wp:simplePos x="0" y="0"/>
          <wp:positionH relativeFrom="page">
            <wp:align>right</wp:align>
          </wp:positionH>
          <wp:positionV relativeFrom="page">
            <wp:align>bottom</wp:align>
          </wp:positionV>
          <wp:extent cx="2203450" cy="903605"/>
          <wp:effectExtent l="0" t="0" r="0" b="0"/>
          <wp:wrapNone/>
          <wp:docPr id="13" name="LogoMono"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Mono" hidden="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3450" cy="903605"/>
                  </a:xfrm>
                  <a:prstGeom prst="rect">
                    <a:avLst/>
                  </a:prstGeom>
                  <a:noFill/>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4656" behindDoc="1" locked="1" layoutInCell="1" allowOverlap="1" wp14:anchorId="49FFD4F1" wp14:editId="6AD6A5EE">
          <wp:simplePos x="0" y="0"/>
          <wp:positionH relativeFrom="page">
            <wp:align>right</wp:align>
          </wp:positionH>
          <wp:positionV relativeFrom="page">
            <wp:align>bottom</wp:align>
          </wp:positionV>
          <wp:extent cx="2520315" cy="1061720"/>
          <wp:effectExtent l="0" t="0" r="0" b="0"/>
          <wp:wrapNone/>
          <wp:docPr id="12" name="LogoColour" descr="Victorian 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LogoColour" descr="Victorian G"/>
                  <pic:cNvPicPr>
                    <a:picLocks/>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315" cy="10617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ED5D" w14:textId="77777777" w:rsidR="005D7EB0" w:rsidRPr="00124E8F" w:rsidRDefault="001F146C" w:rsidP="00124E8F">
    <w:pPr>
      <w:pStyle w:val="Footer"/>
    </w:pPr>
    <w:r>
      <w:rPr>
        <w:noProof/>
        <w:color w:val="2B579A"/>
        <w:shd w:val="clear" w:color="auto" w:fill="E6E6E6"/>
      </w:rPr>
      <mc:AlternateContent>
        <mc:Choice Requires="wps">
          <w:drawing>
            <wp:anchor distT="0" distB="0" distL="114300" distR="114300" simplePos="0" relativeHeight="251660800" behindDoc="1" locked="1" layoutInCell="1" allowOverlap="1" wp14:anchorId="7698EE59" wp14:editId="16A309E7">
              <wp:simplePos x="0" y="0"/>
              <wp:positionH relativeFrom="page">
                <wp:align>center</wp:align>
              </wp:positionH>
              <wp:positionV relativeFrom="page">
                <wp:align>center</wp:align>
              </wp:positionV>
              <wp:extent cx="7560310" cy="1796415"/>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5A27E" w14:textId="66C16C74" w:rsidR="005D7EB0" w:rsidRPr="0001226A" w:rsidRDefault="005D7EB0"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698EE59" id="_x0000_t202" coordsize="21600,21600" o:spt="202" path="m,l,21600r21600,l21600,xe">
              <v:stroke joinstyle="miter"/>
              <v:path gradientshapeok="t" o:connecttype="rect"/>
            </v:shapetype>
            <v:shape id="Text Box 225" o:spid="_x0000_s1038" type="#_x0000_t202" style="position:absolute;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" filled="f" stroked="f">
              <v:path arrowok="t"/>
              <v:textbox>
                <w:txbxContent>
                  <w:p w14:paraId="1575A27E" w14:textId="66C16C74" w:rsidR="005D7EB0" w:rsidRPr="0001226A" w:rsidRDefault="005D7EB0"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1E238" w14:textId="77777777" w:rsidR="005D7EB0" w:rsidRDefault="001F146C">
    <w:pPr>
      <w:pStyle w:val="Footer"/>
    </w:pPr>
    <w:r>
      <w:rPr>
        <w:noProof/>
        <w:color w:val="2B579A"/>
        <w:shd w:val="clear" w:color="auto" w:fill="E6E6E6"/>
      </w:rPr>
      <mc:AlternateContent>
        <mc:Choice Requires="wps">
          <w:drawing>
            <wp:anchor distT="0" distB="0" distL="114300" distR="114300" simplePos="0" relativeHeight="251656704" behindDoc="1" locked="1" layoutInCell="1" allowOverlap="1" wp14:anchorId="63FCD380" wp14:editId="07BFA54F">
              <wp:simplePos x="0" y="0"/>
              <wp:positionH relativeFrom="page">
                <wp:align>center</wp:align>
              </wp:positionH>
              <wp:positionV relativeFrom="page">
                <wp:align>center</wp:align>
              </wp:positionV>
              <wp:extent cx="7560310" cy="1796415"/>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F2ADA" w14:textId="0183BE9C" w:rsidR="005D7EB0" w:rsidRPr="0001226A" w:rsidRDefault="005D7EB0"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63FCD380"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" filled="f" stroked="f">
              <v:path arrowok="t"/>
              <v:textbox>
                <w:txbxContent>
                  <w:p w14:paraId="371F2ADA" w14:textId="0183BE9C" w:rsidR="005D7EB0" w:rsidRPr="0001226A" w:rsidRDefault="005D7EB0"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p w14:paraId="59B0515D" w14:textId="77777777" w:rsidR="005D7EB0" w:rsidRDefault="005D7E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bottomFromText="284" w:vertAnchor="page" w:horzAnchor="margin" w:tblpYSpec="bottom"/>
      <w:tblW w:w="9411" w:type="dxa"/>
      <w:tblLayout w:type="fixed"/>
      <w:tblCellMar>
        <w:left w:w="0" w:type="dxa"/>
        <w:bottom w:w="284" w:type="dxa"/>
        <w:right w:w="0" w:type="dxa"/>
      </w:tblCellMar>
      <w:tblLook w:val="04A0" w:firstRow="1" w:lastRow="0" w:firstColumn="1" w:lastColumn="0" w:noHBand="0" w:noVBand="1"/>
    </w:tblPr>
    <w:tblGrid>
      <w:gridCol w:w="340"/>
      <w:gridCol w:w="9071"/>
    </w:tblGrid>
    <w:tr w:rsidR="005D7EB0" w:rsidRPr="00D1552E" w14:paraId="0A682FB7" w14:textId="77777777" w:rsidTr="00D1552E">
      <w:trPr>
        <w:trHeight w:val="397"/>
      </w:trPr>
      <w:tc>
        <w:tcPr>
          <w:tcW w:w="340" w:type="dxa"/>
          <w:shd w:val="clear" w:color="auto" w:fill="auto"/>
        </w:tcPr>
        <w:p w14:paraId="13D7C277" w14:textId="77777777" w:rsidR="005D7EB0" w:rsidRPr="00D1552E" w:rsidRDefault="005D7EB0" w:rsidP="006C52DE">
          <w:pPr>
            <w:pStyle w:val="FooterEvenPageNumber"/>
            <w:framePr w:wrap="auto" w:vAnchor="margin" w:hAnchor="text" w:yAlign="inline"/>
          </w:pPr>
          <w:r w:rsidRPr="00D1552E">
            <w:rPr>
              <w:color w:val="2B579A"/>
              <w:shd w:val="clear" w:color="auto" w:fill="E6E6E6"/>
            </w:rPr>
            <w:fldChar w:fldCharType="begin"/>
          </w:r>
          <w:r w:rsidRPr="00D1552E">
            <w:instrText xml:space="preserve"> PAGE   \* MERGEFORMAT </w:instrText>
          </w:r>
          <w:r w:rsidRPr="00D1552E">
            <w:rPr>
              <w:color w:val="2B579A"/>
              <w:shd w:val="clear" w:color="auto" w:fill="E6E6E6"/>
            </w:rPr>
            <w:fldChar w:fldCharType="separate"/>
          </w:r>
          <w:r w:rsidRPr="00D1552E">
            <w:rPr>
              <w:noProof/>
            </w:rPr>
            <w:t>12</w:t>
          </w:r>
          <w:r w:rsidRPr="00D1552E">
            <w:rPr>
              <w:color w:val="2B579A"/>
              <w:shd w:val="clear" w:color="auto" w:fill="E6E6E6"/>
            </w:rPr>
            <w:fldChar w:fldCharType="end"/>
          </w:r>
        </w:p>
      </w:tc>
      <w:tc>
        <w:tcPr>
          <w:tcW w:w="9071" w:type="dxa"/>
          <w:shd w:val="clear" w:color="auto" w:fill="auto"/>
        </w:tcPr>
        <w:p w14:paraId="1B1EDF46" w14:textId="32DD2B23" w:rsidR="005D7EB0" w:rsidRPr="00D1552E" w:rsidRDefault="00264F47" w:rsidP="00D1552E">
          <w:pPr>
            <w:pStyle w:val="FooterEven"/>
          </w:pPr>
          <w:r w:rsidRPr="00264F47">
            <w:rPr>
              <w:rStyle w:val="Bold"/>
              <w:spacing w:val="2"/>
            </w:rPr>
            <w:t>Ecological Outcomes Report 2014-15 to 2019-20</w:t>
          </w:r>
        </w:p>
      </w:tc>
    </w:tr>
  </w:tbl>
  <w:p w14:paraId="59FB2432" w14:textId="4FB43E50" w:rsidR="005D7EB0" w:rsidRDefault="001F146C" w:rsidP="005949B0">
    <w:pPr>
      <w:pStyle w:val="FooterEven"/>
    </w:pPr>
    <w:r>
      <w:rPr>
        <w:noProof/>
        <w:color w:val="2B579A"/>
        <w:shd w:val="clear" w:color="auto" w:fill="E6E6E6"/>
      </w:rPr>
      <mc:AlternateContent>
        <mc:Choice Requires="wps">
          <w:drawing>
            <wp:anchor distT="0" distB="0" distL="114300" distR="114300" simplePos="0" relativeHeight="251659776" behindDoc="1" locked="1" layoutInCell="1" allowOverlap="1" wp14:anchorId="754AC969" wp14:editId="5E3578A0">
              <wp:simplePos x="0" y="0"/>
              <wp:positionH relativeFrom="page">
                <wp:align>center</wp:align>
              </wp:positionH>
              <wp:positionV relativeFrom="page">
                <wp:align>center</wp:align>
              </wp:positionV>
              <wp:extent cx="7560310" cy="1796415"/>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C29D" w14:textId="05CDED26" w:rsidR="005D7EB0" w:rsidRPr="0001226A" w:rsidRDefault="005D7EB0"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54AC969"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" filled="f" stroked="f">
              <v:path arrowok="t"/>
              <v:textbox>
                <w:txbxContent>
                  <w:p w14:paraId="5AB5C29D" w14:textId="05CDED26" w:rsidR="005D7EB0" w:rsidRPr="0001226A" w:rsidRDefault="005D7EB0"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12A86C28" w14:textId="77777777" w:rsidR="005D7EB0" w:rsidRPr="00B5221E" w:rsidRDefault="005D7EB0"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bottomFromText="284" w:vertAnchor="page" w:horzAnchor="margin" w:tblpXSpec="right" w:tblpYSpec="bottom"/>
      <w:tblW w:w="9411" w:type="dxa"/>
      <w:tblLayout w:type="fixed"/>
      <w:tblCellMar>
        <w:left w:w="0" w:type="dxa"/>
        <w:bottom w:w="284" w:type="dxa"/>
        <w:right w:w="0" w:type="dxa"/>
      </w:tblCellMar>
      <w:tblLook w:val="04A0" w:firstRow="1" w:lastRow="0" w:firstColumn="1" w:lastColumn="0" w:noHBand="0" w:noVBand="1"/>
    </w:tblPr>
    <w:tblGrid>
      <w:gridCol w:w="9071"/>
      <w:gridCol w:w="340"/>
    </w:tblGrid>
    <w:tr w:rsidR="005D7EB0" w:rsidRPr="00D1552E" w14:paraId="0D1333BF" w14:textId="77777777" w:rsidTr="00D1552E">
      <w:trPr>
        <w:trHeight w:val="397"/>
      </w:trPr>
      <w:tc>
        <w:tcPr>
          <w:tcW w:w="9071" w:type="dxa"/>
          <w:shd w:val="clear" w:color="auto" w:fill="auto"/>
        </w:tcPr>
        <w:p w14:paraId="4A19EA71" w14:textId="27AB38A9" w:rsidR="005D7EB0" w:rsidRPr="00D1552E" w:rsidRDefault="001F146C" w:rsidP="00D1552E">
          <w:pPr>
            <w:pStyle w:val="FooterOdd"/>
            <w:rPr>
              <w:rStyle w:val="Bold"/>
            </w:rPr>
          </w:pPr>
          <w:r>
            <w:rPr>
              <w:b/>
              <w:noProof/>
            </w:rPr>
            <mc:AlternateContent>
              <mc:Choice Requires="wps">
                <w:drawing>
                  <wp:anchor distT="0" distB="0" distL="114300" distR="114300" simplePos="0" relativeHeight="251673088" behindDoc="0" locked="0" layoutInCell="0" allowOverlap="1" wp14:anchorId="6EA97858" wp14:editId="4461836B">
                    <wp:simplePos x="0" y="0"/>
                    <wp:positionH relativeFrom="page">
                      <wp:posOffset>0</wp:posOffset>
                    </wp:positionH>
                    <wp:positionV relativeFrom="page">
                      <wp:posOffset>10229215</wp:posOffset>
                    </wp:positionV>
                    <wp:extent cx="7560945" cy="273685"/>
                    <wp:effectExtent l="0" t="0" r="0" b="0"/>
                    <wp:wrapNone/>
                    <wp:docPr id="9" name="MSIPCM9e554c9d921a7ef05f13376d" descr="{&quot;HashCode&quot;:-1264680268,&quot;Height&quot;:842.0,&quot;Width&quot;:595.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B6B6" w14:textId="552D676D" w:rsidR="00264F47" w:rsidRPr="00264F47" w:rsidRDefault="00264F47" w:rsidP="00264F47">
                                <w:pPr>
                                  <w:jc w:val="center"/>
                                  <w:rPr>
                                    <w:rFonts w:ascii="Calibri" w:hAnsi="Calibri" w:cs="Calibri"/>
                                    <w:color w:val="000000"/>
                                    <w:sz w:val="24"/>
                                  </w:rPr>
                                </w:pPr>
                                <w:r w:rsidRPr="00264F47">
                                  <w:rPr>
                                    <w:rFonts w:ascii="Calibri" w:hAnsi="Calibri" w:cs="Calibri"/>
                                    <w:color w:val="000000"/>
                                    <w:sz w:val="24"/>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6EA97858" id="_x0000_t202" coordsize="21600,21600" o:spt="202" path="m,l,21600r21600,l21600,xe">
                    <v:stroke joinstyle="miter"/>
                    <v:path gradientshapeok="t" o:connecttype="rect"/>
                  </v:shapetype>
                  <v:shape id="MSIPCM9e554c9d921a7ef05f13376d" o:spid="_x0000_s1041" type="#_x0000_t202" alt="{&quot;HashCode&quot;:-1264680268,&quot;Height&quot;:842.0,&quot;Width&quot;:595.0,&quot;Placement&quot;:&quot;Footer&quot;,&quot;Index&quot;:&quot;Primary&quot;,&quot;Section&quot;:3,&quot;Top&quot;:0.0,&quot;Left&quot;:0.0}" style="position:absolute;left:0;text-align:left;margin-left:0;margin-top:805.45pt;width:595.35pt;height:21.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" o:allowincell="f" filled="f" stroked="f">
                    <v:path arrowok="t"/>
                    <v:textbox inset=",0,,0">
                      <w:txbxContent>
                        <w:p w14:paraId="767AB6B6" w14:textId="552D676D" w:rsidR="00264F47" w:rsidRPr="00264F47" w:rsidRDefault="00264F47" w:rsidP="00264F47">
                          <w:pPr>
                            <w:jc w:val="center"/>
                            <w:rPr>
                              <w:rFonts w:ascii="Calibri" w:hAnsi="Calibri" w:cs="Calibri"/>
                              <w:color w:val="000000"/>
                              <w:sz w:val="24"/>
                            </w:rPr>
                          </w:pPr>
                          <w:r w:rsidRPr="00264F47">
                            <w:rPr>
                              <w:rFonts w:ascii="Calibri" w:hAnsi="Calibri" w:cs="Calibri"/>
                              <w:color w:val="000000"/>
                              <w:sz w:val="24"/>
                            </w:rPr>
                            <w:t>OFFICIAL</w:t>
                          </w:r>
                        </w:p>
                      </w:txbxContent>
                    </v:textbox>
                    <w10:wrap anchorx="page" anchory="page"/>
                  </v:shape>
                </w:pict>
              </mc:Fallback>
            </mc:AlternateContent>
          </w:r>
          <w:r w:rsidR="00264F47" w:rsidRPr="00264F47">
            <w:rPr>
              <w:b/>
              <w:noProof/>
            </w:rPr>
            <w:t>Ecological Outcomes Report 2014-15 to 2019-20</w:t>
          </w:r>
        </w:p>
        <w:p w14:paraId="5F43C006" w14:textId="77777777" w:rsidR="005D7EB0" w:rsidRPr="00D1552E" w:rsidRDefault="005D7EB0" w:rsidP="00D1552E">
          <w:pPr>
            <w:pStyle w:val="FooterOdd"/>
            <w:rPr>
              <w:b/>
            </w:rPr>
          </w:pPr>
        </w:p>
      </w:tc>
      <w:tc>
        <w:tcPr>
          <w:tcW w:w="340" w:type="dxa"/>
          <w:shd w:val="clear" w:color="auto" w:fill="auto"/>
        </w:tcPr>
        <w:p w14:paraId="452A9141" w14:textId="77777777" w:rsidR="005D7EB0" w:rsidRPr="00D1552E" w:rsidRDefault="005D7EB0" w:rsidP="00D1552E">
          <w:pPr>
            <w:pStyle w:val="FooterOddPageNumber"/>
            <w:jc w:val="center"/>
          </w:pPr>
          <w:r w:rsidRPr="00D1552E">
            <w:rPr>
              <w:color w:val="2B579A"/>
              <w:shd w:val="clear" w:color="auto" w:fill="E6E6E6"/>
            </w:rPr>
            <w:fldChar w:fldCharType="begin"/>
          </w:r>
          <w:r w:rsidRPr="00D1552E">
            <w:instrText xml:space="preserve"> PAGE   \* MERGEFORMAT </w:instrText>
          </w:r>
          <w:r w:rsidRPr="00D1552E">
            <w:rPr>
              <w:color w:val="2B579A"/>
              <w:shd w:val="clear" w:color="auto" w:fill="E6E6E6"/>
            </w:rPr>
            <w:fldChar w:fldCharType="separate"/>
          </w:r>
          <w:r w:rsidRPr="00D1552E">
            <w:rPr>
              <w:noProof/>
            </w:rPr>
            <w:t>11</w:t>
          </w:r>
          <w:r w:rsidRPr="00D1552E">
            <w:rPr>
              <w:color w:val="2B579A"/>
              <w:shd w:val="clear" w:color="auto" w:fill="E6E6E6"/>
            </w:rPr>
            <w:fldChar w:fldCharType="end"/>
          </w:r>
        </w:p>
      </w:tc>
    </w:tr>
  </w:tbl>
  <w:p w14:paraId="34B4E4A7" w14:textId="77777777" w:rsidR="005D7EB0" w:rsidRDefault="001F146C">
    <w:pPr>
      <w:pStyle w:val="Footer"/>
    </w:pPr>
    <w:r>
      <w:rPr>
        <w:noProof/>
        <w:color w:val="2B579A"/>
        <w:shd w:val="clear" w:color="auto" w:fill="E6E6E6"/>
      </w:rPr>
      <mc:AlternateContent>
        <mc:Choice Requires="wps">
          <w:drawing>
            <wp:anchor distT="0" distB="0" distL="114300" distR="114300" simplePos="0" relativeHeight="251657728" behindDoc="1" locked="1" layoutInCell="1" allowOverlap="1" wp14:anchorId="511DC145" wp14:editId="6BFB6BEC">
              <wp:simplePos x="0" y="0"/>
              <wp:positionH relativeFrom="page">
                <wp:align>center</wp:align>
              </wp:positionH>
              <wp:positionV relativeFrom="page">
                <wp:align>center</wp:align>
              </wp:positionV>
              <wp:extent cx="7560310" cy="1796415"/>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72E9" w14:textId="151BE574" w:rsidR="005D7EB0" w:rsidRPr="0001226A" w:rsidRDefault="005D7EB0"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11DC145" id="_x0000_s1042"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" filled="f" stroked="f">
              <v:path arrowok="t"/>
              <v:textbox>
                <w:txbxContent>
                  <w:p w14:paraId="078B72E9" w14:textId="151BE574" w:rsidR="005D7EB0" w:rsidRPr="0001226A" w:rsidRDefault="005D7EB0"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1AB4B256" w14:textId="77777777" w:rsidR="005D7EB0" w:rsidRDefault="005D7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96228" w14:textId="77777777" w:rsidR="00E11887" w:rsidRPr="008F5280" w:rsidRDefault="00E11887" w:rsidP="008F5280">
      <w:pPr>
        <w:pStyle w:val="FootnoteSeparator"/>
      </w:pPr>
    </w:p>
  </w:footnote>
  <w:footnote w:type="continuationSeparator" w:id="0">
    <w:p w14:paraId="7204E0CA" w14:textId="77777777" w:rsidR="00E11887" w:rsidRDefault="00E11887" w:rsidP="008F5280">
      <w:pPr>
        <w:pStyle w:val="FootnoteSeparator"/>
      </w:pPr>
    </w:p>
    <w:p w14:paraId="40309ACC" w14:textId="77777777" w:rsidR="00E11887" w:rsidRDefault="00E11887"/>
  </w:footnote>
  <w:footnote w:type="continuationNotice" w:id="1">
    <w:p w14:paraId="17979D44" w14:textId="77777777" w:rsidR="00E11887" w:rsidRDefault="00E11887" w:rsidP="00D55628"/>
    <w:p w14:paraId="2E78F439" w14:textId="77777777" w:rsidR="00E11887" w:rsidRDefault="00E118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91B46" w14:textId="77777777" w:rsidR="006A0513" w:rsidRDefault="006A05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6CEB6" w14:textId="77777777" w:rsidR="005D7EB0" w:rsidRDefault="005D7EB0" w:rsidP="009C64FA">
    <w:pPr>
      <w:pStyle w:val="Header"/>
    </w:pPr>
  </w:p>
  <w:p w14:paraId="2CB50312" w14:textId="77777777" w:rsidR="005D7EB0" w:rsidRPr="00393205" w:rsidRDefault="005D7EB0"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B3B53" w14:textId="77777777" w:rsidR="006A0513" w:rsidRDefault="006A05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AF6D8" w14:textId="77777777" w:rsidR="005D7EB0" w:rsidRDefault="005D7E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DD427" w14:textId="77777777" w:rsidR="005D7EB0" w:rsidRDefault="005D7E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DD8B9" w14:textId="77777777" w:rsidR="005D7EB0" w:rsidRDefault="005D7E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AA790" w14:textId="77777777" w:rsidR="005D7EB0" w:rsidRDefault="005D7EB0" w:rsidP="009C64FA">
    <w:pPr>
      <w:pStyle w:val="Header"/>
    </w:pPr>
  </w:p>
  <w:p w14:paraId="08FB33E8" w14:textId="77777777" w:rsidR="005D7EB0" w:rsidRPr="00393205" w:rsidRDefault="005D7EB0"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EB6ADD6E"/>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1"/>
    <w:multiLevelType w:val="multilevel"/>
    <w:tmpl w:val="20362624"/>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position w:val="0"/>
        <w:sz w:val="20"/>
      </w:rPr>
    </w:lvl>
    <w:lvl w:ilvl="1">
      <w:start w:val="1"/>
      <w:numFmt w:val="bullet"/>
      <w:pStyle w:val="ListBullet2"/>
      <w:lvlText w:val="–"/>
      <w:lvlJc w:val="left"/>
      <w:pPr>
        <w:tabs>
          <w:tab w:val="num" w:pos="340"/>
        </w:tabs>
        <w:ind w:left="340" w:hanging="170"/>
      </w:pPr>
      <w:rPr>
        <w:rFonts w:ascii="Arial" w:hAnsi="Arial"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A3F4534"/>
    <w:multiLevelType w:val="hybridMultilevel"/>
    <w:tmpl w:val="18E2F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D5537"/>
    <w:multiLevelType w:val="hybridMultilevel"/>
    <w:tmpl w:val="A1BE9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D767A"/>
    <w:multiLevelType w:val="hybridMultilevel"/>
    <w:tmpl w:val="DC9274A6"/>
    <w:lvl w:ilvl="0" w:tplc="DA5EDA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351215"/>
    <w:multiLevelType w:val="multilevel"/>
    <w:tmpl w:val="3FDEBA7A"/>
    <w:name w:val="DELWPHeadings"/>
    <w:lvl w:ilvl="0">
      <w:start w:val="1"/>
      <w:numFmt w:val="none"/>
      <w:lvlRestart w:val="0"/>
      <w:pStyle w:val="Heading1"/>
      <w:suff w:val="nothing"/>
      <w:lvlText w:val=""/>
      <w:lvlJc w:val="left"/>
      <w:pPr>
        <w:ind w:left="0" w:firstLine="0"/>
      </w:pPr>
      <w:rPr>
        <w:rFonts w:hint="default"/>
        <w:color w:val="00B2A9"/>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F5274E"/>
    <w:multiLevelType w:val="hybridMultilevel"/>
    <w:tmpl w:val="486E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C55C08"/>
    <w:multiLevelType w:val="hybridMultilevel"/>
    <w:tmpl w:val="CA363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481FD6"/>
    <w:multiLevelType w:val="hybridMultilevel"/>
    <w:tmpl w:val="11625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BE6967"/>
    <w:multiLevelType w:val="hybridMultilevel"/>
    <w:tmpl w:val="CB225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96B6532"/>
    <w:multiLevelType w:val="hybridMultilevel"/>
    <w:tmpl w:val="D646BA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706676"/>
    <w:multiLevelType w:val="hybridMultilevel"/>
    <w:tmpl w:val="F7BEF1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402B9A"/>
    <w:multiLevelType w:val="hybridMultilevel"/>
    <w:tmpl w:val="DF3A6A70"/>
    <w:lvl w:ilvl="0" w:tplc="DA5EDA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8F1F4C"/>
    <w:multiLevelType w:val="hybridMultilevel"/>
    <w:tmpl w:val="A9D4A9A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275C51"/>
    <w:multiLevelType w:val="hybridMultilevel"/>
    <w:tmpl w:val="14E88F38"/>
    <w:name w:val="DEPIListAlpha"/>
    <w:lvl w:ilvl="0" w:tplc="032858EA">
      <w:start w:val="1"/>
      <w:numFmt w:val="lowerLetter"/>
      <w:pStyle w:val="ListAlpha"/>
      <w:lvlText w:val="%1."/>
      <w:lvlJc w:val="left"/>
      <w:pPr>
        <w:ind w:left="340" w:hanging="340"/>
      </w:pPr>
      <w:rPr>
        <w:rFonts w:hint="default"/>
      </w:rPr>
    </w:lvl>
    <w:lvl w:ilvl="1" w:tplc="98187F36">
      <w:start w:val="1"/>
      <w:numFmt w:val="lowerRoman"/>
      <w:pStyle w:val="ListAlpha2"/>
      <w:lvlText w:val="%2."/>
      <w:lvlJc w:val="left"/>
      <w:pPr>
        <w:ind w:left="709" w:hanging="369"/>
      </w:pPr>
      <w:rPr>
        <w:rFonts w:hint="default"/>
      </w:rPr>
    </w:lvl>
    <w:lvl w:ilvl="2" w:tplc="E1CE6052">
      <w:start w:val="1"/>
      <w:numFmt w:val="bullet"/>
      <w:pStyle w:val="ListAlpha3"/>
      <w:lvlText w:val="–"/>
      <w:lvlJc w:val="left"/>
      <w:pPr>
        <w:ind w:left="1049" w:hanging="340"/>
      </w:pPr>
      <w:rPr>
        <w:rFonts w:ascii="Arial" w:hAnsi="Arial" w:hint="default"/>
        <w:color w:val="auto"/>
      </w:rPr>
    </w:lvl>
    <w:lvl w:ilvl="3" w:tplc="B664C5A2">
      <w:start w:val="1"/>
      <w:numFmt w:val="decimal"/>
      <w:lvlText w:val="%4."/>
      <w:lvlJc w:val="left"/>
      <w:pPr>
        <w:ind w:left="1816" w:hanging="454"/>
      </w:pPr>
      <w:rPr>
        <w:rFonts w:hint="default"/>
      </w:rPr>
    </w:lvl>
    <w:lvl w:ilvl="4" w:tplc="94ACFFE8">
      <w:start w:val="1"/>
      <w:numFmt w:val="lowerLetter"/>
      <w:lvlText w:val="%5."/>
      <w:lvlJc w:val="left"/>
      <w:pPr>
        <w:ind w:left="2270" w:hanging="454"/>
      </w:pPr>
      <w:rPr>
        <w:rFonts w:hint="default"/>
      </w:rPr>
    </w:lvl>
    <w:lvl w:ilvl="5" w:tplc="2D3CB7D6">
      <w:start w:val="1"/>
      <w:numFmt w:val="lowerRoman"/>
      <w:lvlText w:val="%6."/>
      <w:lvlJc w:val="right"/>
      <w:pPr>
        <w:ind w:left="2724" w:hanging="454"/>
      </w:pPr>
      <w:rPr>
        <w:rFonts w:hint="default"/>
      </w:rPr>
    </w:lvl>
    <w:lvl w:ilvl="6" w:tplc="2DE410F6">
      <w:start w:val="1"/>
      <w:numFmt w:val="decimal"/>
      <w:lvlText w:val="%7."/>
      <w:lvlJc w:val="left"/>
      <w:pPr>
        <w:ind w:left="3178" w:hanging="454"/>
      </w:pPr>
      <w:rPr>
        <w:rFonts w:hint="default"/>
      </w:rPr>
    </w:lvl>
    <w:lvl w:ilvl="7" w:tplc="1892FBAA">
      <w:start w:val="1"/>
      <w:numFmt w:val="lowerLetter"/>
      <w:lvlText w:val="%8."/>
      <w:lvlJc w:val="left"/>
      <w:pPr>
        <w:ind w:left="3632" w:hanging="454"/>
      </w:pPr>
      <w:rPr>
        <w:rFonts w:hint="default"/>
      </w:rPr>
    </w:lvl>
    <w:lvl w:ilvl="8" w:tplc="49F4AC1E">
      <w:start w:val="1"/>
      <w:numFmt w:val="lowerRoman"/>
      <w:lvlText w:val="%9."/>
      <w:lvlJc w:val="right"/>
      <w:pPr>
        <w:ind w:left="4086" w:hanging="454"/>
      </w:pPr>
      <w:rPr>
        <w:rFonts w:hint="default"/>
      </w:rPr>
    </w:lvl>
  </w:abstractNum>
  <w:abstractNum w:abstractNumId="19" w15:restartNumberingAfterBreak="0">
    <w:nsid w:val="22A54F03"/>
    <w:multiLevelType w:val="hybridMultilevel"/>
    <w:tmpl w:val="ACA27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2B38CA"/>
    <w:multiLevelType w:val="hybridMultilevel"/>
    <w:tmpl w:val="B8AE6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F03EFD"/>
    <w:multiLevelType w:val="hybridMultilevel"/>
    <w:tmpl w:val="84D42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445525"/>
    <w:multiLevelType w:val="hybridMultilevel"/>
    <w:tmpl w:val="E270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0F10A2"/>
    <w:multiLevelType w:val="hybridMultilevel"/>
    <w:tmpl w:val="B456D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F059A9"/>
    <w:multiLevelType w:val="hybridMultilevel"/>
    <w:tmpl w:val="B83426BE"/>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72580B"/>
    <w:multiLevelType w:val="hybridMultilevel"/>
    <w:tmpl w:val="151AC338"/>
    <w:name w:val="PullOutBoxNumbering"/>
    <w:lvl w:ilvl="0" w:tplc="B128F8E6">
      <w:start w:val="1"/>
      <w:numFmt w:val="decimal"/>
      <w:pStyle w:val="PullOutBoxNumbered"/>
      <w:lvlText w:val="%1."/>
      <w:lvlJc w:val="left"/>
      <w:pPr>
        <w:tabs>
          <w:tab w:val="num" w:pos="482"/>
        </w:tabs>
        <w:ind w:left="482" w:hanging="340"/>
      </w:pPr>
      <w:rPr>
        <w:rFonts w:hint="default"/>
      </w:rPr>
    </w:lvl>
    <w:lvl w:ilvl="1" w:tplc="47FC08A8">
      <w:start w:val="1"/>
      <w:numFmt w:val="lowerLetter"/>
      <w:pStyle w:val="PullOutBoxNumbered2"/>
      <w:lvlText w:val="%2."/>
      <w:lvlJc w:val="left"/>
      <w:pPr>
        <w:tabs>
          <w:tab w:val="num" w:pos="822"/>
        </w:tabs>
        <w:ind w:left="822" w:hanging="340"/>
      </w:pPr>
      <w:rPr>
        <w:rFonts w:hint="default"/>
        <w:color w:val="363534"/>
      </w:rPr>
    </w:lvl>
    <w:lvl w:ilvl="2" w:tplc="907C7C12">
      <w:start w:val="1"/>
      <w:numFmt w:val="lowerRoman"/>
      <w:pStyle w:val="PullOutBoxNumbered3"/>
      <w:lvlText w:val="%3."/>
      <w:lvlJc w:val="left"/>
      <w:pPr>
        <w:tabs>
          <w:tab w:val="num" w:pos="1219"/>
        </w:tabs>
        <w:ind w:left="1219" w:hanging="397"/>
      </w:pPr>
      <w:rPr>
        <w:rFonts w:hint="default"/>
        <w:color w:val="363534"/>
        <w:position w:val="2"/>
        <w:sz w:val="22"/>
      </w:rPr>
    </w:lvl>
    <w:lvl w:ilvl="3" w:tplc="5FD044DE">
      <w:start w:val="1"/>
      <w:numFmt w:val="none"/>
      <w:lvlText w:val=""/>
      <w:lvlJc w:val="left"/>
      <w:pPr>
        <w:ind w:left="1440" w:hanging="360"/>
      </w:pPr>
      <w:rPr>
        <w:rFonts w:hint="default"/>
      </w:rPr>
    </w:lvl>
    <w:lvl w:ilvl="4" w:tplc="5E4E63A4">
      <w:start w:val="1"/>
      <w:numFmt w:val="none"/>
      <w:lvlText w:val=""/>
      <w:lvlJc w:val="left"/>
      <w:pPr>
        <w:ind w:left="1800" w:hanging="360"/>
      </w:pPr>
      <w:rPr>
        <w:rFonts w:hint="default"/>
      </w:rPr>
    </w:lvl>
    <w:lvl w:ilvl="5" w:tplc="F1FA9586">
      <w:start w:val="1"/>
      <w:numFmt w:val="none"/>
      <w:lvlText w:val=""/>
      <w:lvlJc w:val="left"/>
      <w:pPr>
        <w:ind w:left="2160" w:hanging="360"/>
      </w:pPr>
      <w:rPr>
        <w:rFonts w:hint="default"/>
      </w:rPr>
    </w:lvl>
    <w:lvl w:ilvl="6" w:tplc="D6EEE430">
      <w:start w:val="1"/>
      <w:numFmt w:val="none"/>
      <w:lvlText w:val=""/>
      <w:lvlJc w:val="left"/>
      <w:pPr>
        <w:ind w:left="2520" w:hanging="360"/>
      </w:pPr>
      <w:rPr>
        <w:rFonts w:hint="default"/>
      </w:rPr>
    </w:lvl>
    <w:lvl w:ilvl="7" w:tplc="B0344110">
      <w:start w:val="1"/>
      <w:numFmt w:val="none"/>
      <w:lvlText w:val=""/>
      <w:lvlJc w:val="left"/>
      <w:pPr>
        <w:ind w:left="2880" w:hanging="360"/>
      </w:pPr>
      <w:rPr>
        <w:rFonts w:hint="default"/>
      </w:rPr>
    </w:lvl>
    <w:lvl w:ilvl="8" w:tplc="611A7D94">
      <w:start w:val="1"/>
      <w:numFmt w:val="none"/>
      <w:lvlText w:val=""/>
      <w:lvlJc w:val="left"/>
      <w:pPr>
        <w:ind w:left="3240" w:hanging="360"/>
      </w:pPr>
      <w:rPr>
        <w:rFonts w:hint="default"/>
      </w:rPr>
    </w:lvl>
  </w:abstractNum>
  <w:abstractNum w:abstractNumId="27" w15:restartNumberingAfterBreak="0">
    <w:nsid w:val="336F6B5A"/>
    <w:multiLevelType w:val="hybridMultilevel"/>
    <w:tmpl w:val="753A9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723AD4"/>
    <w:multiLevelType w:val="hybridMultilevel"/>
    <w:tmpl w:val="C3FC21F4"/>
    <w:name w:val="DEPIPullOutBoxBullets"/>
    <w:lvl w:ilvl="0" w:tplc="96F225F0">
      <w:start w:val="1"/>
      <w:numFmt w:val="bullet"/>
      <w:pStyle w:val="PullOutBoxBullet"/>
      <w:lvlText w:val="•"/>
      <w:lvlJc w:val="left"/>
      <w:pPr>
        <w:tabs>
          <w:tab w:val="num" w:pos="567"/>
        </w:tabs>
        <w:ind w:left="312" w:hanging="170"/>
      </w:pPr>
      <w:rPr>
        <w:rFonts w:ascii="Calibri" w:hAnsi="Calibri" w:hint="default"/>
        <w:color w:val="363534"/>
        <w:sz w:val="20"/>
      </w:rPr>
    </w:lvl>
    <w:lvl w:ilvl="1" w:tplc="ABFA114E">
      <w:start w:val="1"/>
      <w:numFmt w:val="bullet"/>
      <w:pStyle w:val="PullOutBoxBullet2"/>
      <w:lvlText w:val="–"/>
      <w:lvlJc w:val="left"/>
      <w:pPr>
        <w:tabs>
          <w:tab w:val="num" w:pos="851"/>
        </w:tabs>
        <w:ind w:left="482" w:hanging="170"/>
      </w:pPr>
      <w:rPr>
        <w:rFonts w:ascii="Calibri" w:hAnsi="Calibri" w:hint="default"/>
        <w:b w:val="0"/>
        <w:i w:val="0"/>
        <w:color w:val="363534"/>
        <w:position w:val="2"/>
        <w:sz w:val="20"/>
      </w:rPr>
    </w:lvl>
    <w:lvl w:ilvl="2" w:tplc="4BB0FDEC">
      <w:start w:val="1"/>
      <w:numFmt w:val="bullet"/>
      <w:pStyle w:val="PullOutBoxBullet3"/>
      <w:lvlText w:val="&gt;"/>
      <w:lvlJc w:val="left"/>
      <w:pPr>
        <w:tabs>
          <w:tab w:val="num" w:pos="1134"/>
        </w:tabs>
        <w:ind w:left="652" w:hanging="170"/>
      </w:pPr>
      <w:rPr>
        <w:rFonts w:ascii="Calibri" w:hAnsi="Calibri" w:hint="default"/>
        <w:b w:val="0"/>
        <w:i w:val="0"/>
        <w:color w:val="363534"/>
        <w:position w:val="1"/>
        <w:sz w:val="18"/>
      </w:rPr>
    </w:lvl>
    <w:lvl w:ilvl="3" w:tplc="0EBCADE2">
      <w:start w:val="1"/>
      <w:numFmt w:val="none"/>
      <w:lvlText w:val=""/>
      <w:lvlJc w:val="left"/>
      <w:pPr>
        <w:ind w:left="0" w:firstLine="0"/>
      </w:pPr>
      <w:rPr>
        <w:rFonts w:hint="default"/>
      </w:rPr>
    </w:lvl>
    <w:lvl w:ilvl="4" w:tplc="65DACAAA">
      <w:start w:val="1"/>
      <w:numFmt w:val="none"/>
      <w:lvlText w:val=""/>
      <w:lvlJc w:val="left"/>
      <w:pPr>
        <w:ind w:left="0" w:firstLine="0"/>
      </w:pPr>
      <w:rPr>
        <w:rFonts w:hint="default"/>
      </w:rPr>
    </w:lvl>
    <w:lvl w:ilvl="5" w:tplc="7F1CCC66">
      <w:start w:val="1"/>
      <w:numFmt w:val="none"/>
      <w:lvlText w:val=""/>
      <w:lvlJc w:val="left"/>
      <w:pPr>
        <w:ind w:left="0" w:firstLine="0"/>
      </w:pPr>
      <w:rPr>
        <w:rFonts w:hint="default"/>
      </w:rPr>
    </w:lvl>
    <w:lvl w:ilvl="6" w:tplc="F78AF680">
      <w:start w:val="1"/>
      <w:numFmt w:val="none"/>
      <w:lvlText w:val=""/>
      <w:lvlJc w:val="left"/>
      <w:pPr>
        <w:ind w:left="0" w:firstLine="0"/>
      </w:pPr>
      <w:rPr>
        <w:rFonts w:hint="default"/>
      </w:rPr>
    </w:lvl>
    <w:lvl w:ilvl="7" w:tplc="52D42516">
      <w:start w:val="1"/>
      <w:numFmt w:val="none"/>
      <w:lvlText w:val=""/>
      <w:lvlJc w:val="left"/>
      <w:pPr>
        <w:ind w:left="0" w:firstLine="0"/>
      </w:pPr>
      <w:rPr>
        <w:rFonts w:hint="default"/>
      </w:rPr>
    </w:lvl>
    <w:lvl w:ilvl="8" w:tplc="217CFD4A">
      <w:start w:val="1"/>
      <w:numFmt w:val="none"/>
      <w:lvlText w:val=""/>
      <w:lvlJc w:val="left"/>
      <w:pPr>
        <w:ind w:left="0" w:firstLine="0"/>
      </w:pPr>
      <w:rPr>
        <w:rFonts w:hint="default"/>
      </w:rPr>
    </w:lvl>
  </w:abstractNum>
  <w:abstractNum w:abstractNumId="29" w15:restartNumberingAfterBreak="0">
    <w:nsid w:val="3A505378"/>
    <w:multiLevelType w:val="hybridMultilevel"/>
    <w:tmpl w:val="40F457D2"/>
    <w:name w:val="JemenaBullets"/>
    <w:lvl w:ilvl="0" w:tplc="6972B3CC">
      <w:start w:val="1"/>
      <w:numFmt w:val="bullet"/>
      <w:lvlText w:val=""/>
      <w:lvlJc w:val="left"/>
      <w:pPr>
        <w:tabs>
          <w:tab w:val="num" w:pos="340"/>
        </w:tabs>
        <w:ind w:left="340" w:hanging="340"/>
      </w:pPr>
      <w:rPr>
        <w:rFonts w:ascii="Symbol" w:hAnsi="Symbol" w:hint="default"/>
        <w:color w:val="auto"/>
        <w:position w:val="0"/>
        <w:sz w:val="16"/>
      </w:rPr>
    </w:lvl>
    <w:lvl w:ilvl="1" w:tplc="239C82E6">
      <w:start w:val="1"/>
      <w:numFmt w:val="bullet"/>
      <w:lvlRestart w:val="0"/>
      <w:lvlText w:val=""/>
      <w:lvlJc w:val="left"/>
      <w:pPr>
        <w:tabs>
          <w:tab w:val="num" w:pos="851"/>
        </w:tabs>
        <w:ind w:left="851" w:hanging="426"/>
      </w:pPr>
      <w:rPr>
        <w:rFonts w:ascii="Webdings" w:hAnsi="Webdings" w:hint="default"/>
        <w:color w:val="auto"/>
      </w:rPr>
    </w:lvl>
    <w:lvl w:ilvl="2" w:tplc="5066B4A0">
      <w:start w:val="1"/>
      <w:numFmt w:val="bullet"/>
      <w:lvlRestart w:val="0"/>
      <w:lvlText w:val="–"/>
      <w:lvlJc w:val="left"/>
      <w:pPr>
        <w:tabs>
          <w:tab w:val="num" w:pos="1276"/>
        </w:tabs>
        <w:ind w:left="1276" w:hanging="425"/>
      </w:pPr>
      <w:rPr>
        <w:rFonts w:ascii="Arial" w:hAnsi="Arial" w:hint="default"/>
        <w:color w:val="auto"/>
      </w:rPr>
    </w:lvl>
    <w:lvl w:ilvl="3" w:tplc="DF127628">
      <w:start w:val="1"/>
      <w:numFmt w:val="decimal"/>
      <w:lvlText w:val="(%4)"/>
      <w:lvlJc w:val="left"/>
      <w:pPr>
        <w:tabs>
          <w:tab w:val="num" w:pos="1440"/>
        </w:tabs>
        <w:ind w:left="1440" w:hanging="360"/>
      </w:pPr>
      <w:rPr>
        <w:rFonts w:hint="default"/>
      </w:rPr>
    </w:lvl>
    <w:lvl w:ilvl="4" w:tplc="52D2B3A0">
      <w:start w:val="1"/>
      <w:numFmt w:val="lowerLetter"/>
      <w:lvlText w:val="(%5)"/>
      <w:lvlJc w:val="left"/>
      <w:pPr>
        <w:tabs>
          <w:tab w:val="num" w:pos="1800"/>
        </w:tabs>
        <w:ind w:left="1800" w:hanging="360"/>
      </w:pPr>
      <w:rPr>
        <w:rFonts w:hint="default"/>
      </w:rPr>
    </w:lvl>
    <w:lvl w:ilvl="5" w:tplc="AA82CB64">
      <w:start w:val="1"/>
      <w:numFmt w:val="lowerRoman"/>
      <w:lvlText w:val="(%6)"/>
      <w:lvlJc w:val="left"/>
      <w:pPr>
        <w:tabs>
          <w:tab w:val="num" w:pos="2160"/>
        </w:tabs>
        <w:ind w:left="2160" w:hanging="360"/>
      </w:pPr>
      <w:rPr>
        <w:rFonts w:hint="default"/>
      </w:rPr>
    </w:lvl>
    <w:lvl w:ilvl="6" w:tplc="6BC84C60">
      <w:start w:val="1"/>
      <w:numFmt w:val="decimal"/>
      <w:lvlText w:val="%7."/>
      <w:lvlJc w:val="left"/>
      <w:pPr>
        <w:tabs>
          <w:tab w:val="num" w:pos="2520"/>
        </w:tabs>
        <w:ind w:left="2520" w:hanging="360"/>
      </w:pPr>
      <w:rPr>
        <w:rFonts w:hint="default"/>
      </w:rPr>
    </w:lvl>
    <w:lvl w:ilvl="7" w:tplc="795EA892">
      <w:start w:val="1"/>
      <w:numFmt w:val="lowerLetter"/>
      <w:lvlText w:val="%8."/>
      <w:lvlJc w:val="left"/>
      <w:pPr>
        <w:tabs>
          <w:tab w:val="num" w:pos="2880"/>
        </w:tabs>
        <w:ind w:left="2880" w:hanging="360"/>
      </w:pPr>
      <w:rPr>
        <w:rFonts w:hint="default"/>
      </w:rPr>
    </w:lvl>
    <w:lvl w:ilvl="8" w:tplc="7952CEBA">
      <w:start w:val="1"/>
      <w:numFmt w:val="lowerRoman"/>
      <w:lvlText w:val="%9."/>
      <w:lvlJc w:val="left"/>
      <w:pPr>
        <w:tabs>
          <w:tab w:val="num" w:pos="3240"/>
        </w:tabs>
        <w:ind w:left="3240" w:hanging="360"/>
      </w:pPr>
      <w:rPr>
        <w:rFonts w:hint="default"/>
      </w:rPr>
    </w:lvl>
  </w:abstractNum>
  <w:abstractNum w:abstractNumId="30" w15:restartNumberingAfterBreak="0">
    <w:nsid w:val="3CFD75B0"/>
    <w:multiLevelType w:val="hybridMultilevel"/>
    <w:tmpl w:val="0409001D"/>
    <w:styleLink w:val="1ai"/>
    <w:lvl w:ilvl="0" w:tplc="593819E6">
      <w:start w:val="1"/>
      <w:numFmt w:val="decimal"/>
      <w:lvlText w:val="%1)"/>
      <w:lvlJc w:val="left"/>
      <w:pPr>
        <w:tabs>
          <w:tab w:val="num" w:pos="360"/>
        </w:tabs>
        <w:ind w:left="360" w:hanging="360"/>
      </w:pPr>
    </w:lvl>
    <w:lvl w:ilvl="1" w:tplc="E920F856">
      <w:start w:val="1"/>
      <w:numFmt w:val="lowerLetter"/>
      <w:lvlText w:val="%2)"/>
      <w:lvlJc w:val="left"/>
      <w:pPr>
        <w:tabs>
          <w:tab w:val="num" w:pos="720"/>
        </w:tabs>
        <w:ind w:left="720" w:hanging="360"/>
      </w:pPr>
    </w:lvl>
    <w:lvl w:ilvl="2" w:tplc="A2925FEE">
      <w:start w:val="1"/>
      <w:numFmt w:val="lowerRoman"/>
      <w:lvlText w:val="%3)"/>
      <w:lvlJc w:val="left"/>
      <w:pPr>
        <w:tabs>
          <w:tab w:val="num" w:pos="1080"/>
        </w:tabs>
        <w:ind w:left="1080" w:hanging="360"/>
      </w:pPr>
    </w:lvl>
    <w:lvl w:ilvl="3" w:tplc="C50ABFFA">
      <w:start w:val="1"/>
      <w:numFmt w:val="decimal"/>
      <w:lvlText w:val="(%4)"/>
      <w:lvlJc w:val="left"/>
      <w:pPr>
        <w:tabs>
          <w:tab w:val="num" w:pos="1440"/>
        </w:tabs>
        <w:ind w:left="1440" w:hanging="360"/>
      </w:pPr>
    </w:lvl>
    <w:lvl w:ilvl="4" w:tplc="4AC01C9E">
      <w:start w:val="1"/>
      <w:numFmt w:val="lowerLetter"/>
      <w:lvlText w:val="(%5)"/>
      <w:lvlJc w:val="left"/>
      <w:pPr>
        <w:tabs>
          <w:tab w:val="num" w:pos="1800"/>
        </w:tabs>
        <w:ind w:left="1800" w:hanging="360"/>
      </w:pPr>
    </w:lvl>
    <w:lvl w:ilvl="5" w:tplc="28E8A0AC">
      <w:start w:val="1"/>
      <w:numFmt w:val="lowerRoman"/>
      <w:lvlText w:val="(%6)"/>
      <w:lvlJc w:val="left"/>
      <w:pPr>
        <w:tabs>
          <w:tab w:val="num" w:pos="2160"/>
        </w:tabs>
        <w:ind w:left="2160" w:hanging="360"/>
      </w:pPr>
    </w:lvl>
    <w:lvl w:ilvl="6" w:tplc="98D6C3A6">
      <w:start w:val="1"/>
      <w:numFmt w:val="decimal"/>
      <w:lvlText w:val="%7."/>
      <w:lvlJc w:val="left"/>
      <w:pPr>
        <w:tabs>
          <w:tab w:val="num" w:pos="2520"/>
        </w:tabs>
        <w:ind w:left="2520" w:hanging="360"/>
      </w:pPr>
    </w:lvl>
    <w:lvl w:ilvl="7" w:tplc="4BFED796">
      <w:start w:val="1"/>
      <w:numFmt w:val="lowerLetter"/>
      <w:lvlText w:val="%8."/>
      <w:lvlJc w:val="left"/>
      <w:pPr>
        <w:tabs>
          <w:tab w:val="num" w:pos="2880"/>
        </w:tabs>
        <w:ind w:left="2880" w:hanging="360"/>
      </w:pPr>
    </w:lvl>
    <w:lvl w:ilvl="8" w:tplc="2C7E6338">
      <w:start w:val="1"/>
      <w:numFmt w:val="lowerRoman"/>
      <w:lvlText w:val="%9."/>
      <w:lvlJc w:val="left"/>
      <w:pPr>
        <w:tabs>
          <w:tab w:val="num" w:pos="3240"/>
        </w:tabs>
        <w:ind w:left="3240" w:hanging="360"/>
      </w:pPr>
    </w:lvl>
  </w:abstractNum>
  <w:abstractNum w:abstractNumId="31" w15:restartNumberingAfterBreak="0">
    <w:nsid w:val="3D826FB9"/>
    <w:multiLevelType w:val="hybridMultilevel"/>
    <w:tmpl w:val="C5E45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1B78DF"/>
    <w:multiLevelType w:val="hybridMultilevel"/>
    <w:tmpl w:val="CAB4EB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1F21788"/>
    <w:multiLevelType w:val="hybridMultilevel"/>
    <w:tmpl w:val="AEEC30DE"/>
    <w:lvl w:ilvl="0" w:tplc="5F104FEA">
      <w:start w:val="1"/>
      <w:numFmt w:val="bullet"/>
      <w:pStyle w:val="SmallBullet"/>
      <w:lvlText w:val="•"/>
      <w:lvlJc w:val="left"/>
      <w:pPr>
        <w:ind w:left="170" w:hanging="170"/>
      </w:pPr>
      <w:rPr>
        <w:rFonts w:ascii="Arial" w:hAnsi="Arial" w:hint="default"/>
        <w:color w:val="363534"/>
      </w:rPr>
    </w:lvl>
    <w:lvl w:ilvl="1" w:tplc="4E5EE746">
      <w:start w:val="1"/>
      <w:numFmt w:val="bullet"/>
      <w:lvlText w:val="o"/>
      <w:lvlJc w:val="left"/>
      <w:pPr>
        <w:ind w:left="1440" w:hanging="360"/>
      </w:pPr>
      <w:rPr>
        <w:rFonts w:ascii="Courier New" w:hAnsi="Courier New" w:cs="Courier New" w:hint="default"/>
      </w:rPr>
    </w:lvl>
    <w:lvl w:ilvl="2" w:tplc="E774DDAA">
      <w:start w:val="1"/>
      <w:numFmt w:val="bullet"/>
      <w:lvlText w:val=""/>
      <w:lvlJc w:val="left"/>
      <w:pPr>
        <w:ind w:left="2160" w:hanging="360"/>
      </w:pPr>
      <w:rPr>
        <w:rFonts w:ascii="Wingdings" w:hAnsi="Wingdings" w:hint="default"/>
      </w:rPr>
    </w:lvl>
    <w:lvl w:ilvl="3" w:tplc="76924AB4">
      <w:start w:val="1"/>
      <w:numFmt w:val="bullet"/>
      <w:lvlText w:val=""/>
      <w:lvlJc w:val="left"/>
      <w:pPr>
        <w:ind w:left="2880" w:hanging="360"/>
      </w:pPr>
      <w:rPr>
        <w:rFonts w:ascii="Symbol" w:hAnsi="Symbol" w:hint="default"/>
      </w:rPr>
    </w:lvl>
    <w:lvl w:ilvl="4" w:tplc="6D605420">
      <w:start w:val="1"/>
      <w:numFmt w:val="bullet"/>
      <w:lvlText w:val="o"/>
      <w:lvlJc w:val="left"/>
      <w:pPr>
        <w:ind w:left="3600" w:hanging="360"/>
      </w:pPr>
      <w:rPr>
        <w:rFonts w:ascii="Courier New" w:hAnsi="Courier New" w:cs="Courier New" w:hint="default"/>
      </w:rPr>
    </w:lvl>
    <w:lvl w:ilvl="5" w:tplc="D5688C60">
      <w:start w:val="1"/>
      <w:numFmt w:val="bullet"/>
      <w:lvlText w:val=""/>
      <w:lvlJc w:val="left"/>
      <w:pPr>
        <w:ind w:left="4320" w:hanging="360"/>
      </w:pPr>
      <w:rPr>
        <w:rFonts w:ascii="Wingdings" w:hAnsi="Wingdings" w:hint="default"/>
      </w:rPr>
    </w:lvl>
    <w:lvl w:ilvl="6" w:tplc="E166C8C6">
      <w:start w:val="1"/>
      <w:numFmt w:val="bullet"/>
      <w:lvlText w:val=""/>
      <w:lvlJc w:val="left"/>
      <w:pPr>
        <w:ind w:left="5040" w:hanging="360"/>
      </w:pPr>
      <w:rPr>
        <w:rFonts w:ascii="Symbol" w:hAnsi="Symbol" w:hint="default"/>
      </w:rPr>
    </w:lvl>
    <w:lvl w:ilvl="7" w:tplc="E6F8679C">
      <w:start w:val="1"/>
      <w:numFmt w:val="bullet"/>
      <w:lvlText w:val="o"/>
      <w:lvlJc w:val="left"/>
      <w:pPr>
        <w:ind w:left="5760" w:hanging="360"/>
      </w:pPr>
      <w:rPr>
        <w:rFonts w:ascii="Courier New" w:hAnsi="Courier New" w:cs="Courier New" w:hint="default"/>
      </w:rPr>
    </w:lvl>
    <w:lvl w:ilvl="8" w:tplc="5D285CAC">
      <w:start w:val="1"/>
      <w:numFmt w:val="bullet"/>
      <w:lvlText w:val=""/>
      <w:lvlJc w:val="left"/>
      <w:pPr>
        <w:ind w:left="6480" w:hanging="360"/>
      </w:pPr>
      <w:rPr>
        <w:rFonts w:ascii="Wingdings" w:hAnsi="Wingdings" w:hint="default"/>
      </w:rPr>
    </w:lvl>
  </w:abstractNum>
  <w:abstractNum w:abstractNumId="34" w15:restartNumberingAfterBreak="0">
    <w:nsid w:val="4D545EC4"/>
    <w:multiLevelType w:val="hybridMultilevel"/>
    <w:tmpl w:val="8F343CD0"/>
    <w:name w:val="HighlightBoxBullet"/>
    <w:lvl w:ilvl="0" w:tplc="5218BC8A">
      <w:start w:val="1"/>
      <w:numFmt w:val="bullet"/>
      <w:lvlRestart w:val="0"/>
      <w:pStyle w:val="HighlightBoxBullet"/>
      <w:lvlText w:val="•"/>
      <w:lvlJc w:val="left"/>
      <w:pPr>
        <w:ind w:left="454" w:hanging="227"/>
      </w:pPr>
      <w:rPr>
        <w:rFonts w:ascii="Arial" w:hAnsi="Arial" w:cs="Arial" w:hint="default"/>
        <w:color w:val="FFFFFF"/>
        <w:sz w:val="24"/>
      </w:rPr>
    </w:lvl>
    <w:lvl w:ilvl="1" w:tplc="B34E3D20">
      <w:start w:val="1"/>
      <w:numFmt w:val="bullet"/>
      <w:lvlText w:val="o"/>
      <w:lvlJc w:val="left"/>
      <w:pPr>
        <w:ind w:left="1667" w:hanging="360"/>
      </w:pPr>
      <w:rPr>
        <w:rFonts w:ascii="Courier New" w:hAnsi="Courier New" w:cs="Courier New" w:hint="default"/>
      </w:rPr>
    </w:lvl>
    <w:lvl w:ilvl="2" w:tplc="54ACC502">
      <w:start w:val="1"/>
      <w:numFmt w:val="bullet"/>
      <w:lvlText w:val=""/>
      <w:lvlJc w:val="left"/>
      <w:pPr>
        <w:ind w:left="2387" w:hanging="360"/>
      </w:pPr>
      <w:rPr>
        <w:rFonts w:ascii="Wingdings" w:hAnsi="Wingdings" w:hint="default"/>
      </w:rPr>
    </w:lvl>
    <w:lvl w:ilvl="3" w:tplc="969A3D58">
      <w:start w:val="1"/>
      <w:numFmt w:val="bullet"/>
      <w:lvlText w:val=""/>
      <w:lvlJc w:val="left"/>
      <w:pPr>
        <w:ind w:left="3107" w:hanging="360"/>
      </w:pPr>
      <w:rPr>
        <w:rFonts w:ascii="Symbol" w:hAnsi="Symbol" w:hint="default"/>
      </w:rPr>
    </w:lvl>
    <w:lvl w:ilvl="4" w:tplc="CB90D8AE">
      <w:start w:val="1"/>
      <w:numFmt w:val="bullet"/>
      <w:lvlText w:val="o"/>
      <w:lvlJc w:val="left"/>
      <w:pPr>
        <w:ind w:left="3827" w:hanging="360"/>
      </w:pPr>
      <w:rPr>
        <w:rFonts w:ascii="Courier New" w:hAnsi="Courier New" w:cs="Courier New" w:hint="default"/>
      </w:rPr>
    </w:lvl>
    <w:lvl w:ilvl="5" w:tplc="3064DF12">
      <w:start w:val="1"/>
      <w:numFmt w:val="bullet"/>
      <w:lvlText w:val=""/>
      <w:lvlJc w:val="left"/>
      <w:pPr>
        <w:ind w:left="4547" w:hanging="360"/>
      </w:pPr>
      <w:rPr>
        <w:rFonts w:ascii="Wingdings" w:hAnsi="Wingdings" w:hint="default"/>
      </w:rPr>
    </w:lvl>
    <w:lvl w:ilvl="6" w:tplc="758A921E">
      <w:start w:val="1"/>
      <w:numFmt w:val="bullet"/>
      <w:lvlText w:val=""/>
      <w:lvlJc w:val="left"/>
      <w:pPr>
        <w:ind w:left="5267" w:hanging="360"/>
      </w:pPr>
      <w:rPr>
        <w:rFonts w:ascii="Symbol" w:hAnsi="Symbol" w:hint="default"/>
      </w:rPr>
    </w:lvl>
    <w:lvl w:ilvl="7" w:tplc="06B802F2">
      <w:start w:val="1"/>
      <w:numFmt w:val="bullet"/>
      <w:lvlText w:val="o"/>
      <w:lvlJc w:val="left"/>
      <w:pPr>
        <w:ind w:left="5987" w:hanging="360"/>
      </w:pPr>
      <w:rPr>
        <w:rFonts w:ascii="Courier New" w:hAnsi="Courier New" w:cs="Courier New" w:hint="default"/>
      </w:rPr>
    </w:lvl>
    <w:lvl w:ilvl="8" w:tplc="4D66AB04">
      <w:start w:val="1"/>
      <w:numFmt w:val="bullet"/>
      <w:lvlText w:val=""/>
      <w:lvlJc w:val="left"/>
      <w:pPr>
        <w:ind w:left="6707" w:hanging="360"/>
      </w:pPr>
      <w:rPr>
        <w:rFonts w:ascii="Wingdings" w:hAnsi="Wingdings" w:hint="default"/>
      </w:rPr>
    </w:lvl>
  </w:abstractNum>
  <w:abstractNum w:abstractNumId="35" w15:restartNumberingAfterBreak="0">
    <w:nsid w:val="4DD6564A"/>
    <w:multiLevelType w:val="hybridMultilevel"/>
    <w:tmpl w:val="5A049EF2"/>
    <w:lvl w:ilvl="0" w:tplc="C39CB386">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F331CD4"/>
    <w:multiLevelType w:val="hybridMultilevel"/>
    <w:tmpl w:val="44409990"/>
    <w:lvl w:ilvl="0" w:tplc="E830128A">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F761C6"/>
    <w:multiLevelType w:val="hybridMultilevel"/>
    <w:tmpl w:val="5E1E0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2536C5"/>
    <w:multiLevelType w:val="hybridMultilevel"/>
    <w:tmpl w:val="D97E5BB2"/>
    <w:name w:val="PBNumbering"/>
    <w:lvl w:ilvl="0" w:tplc="6A4AF036">
      <w:start w:val="1"/>
      <w:numFmt w:val="decimal"/>
      <w:lvlText w:val="%1."/>
      <w:lvlJc w:val="left"/>
      <w:pPr>
        <w:tabs>
          <w:tab w:val="num" w:pos="425"/>
        </w:tabs>
        <w:ind w:left="425" w:hanging="425"/>
      </w:pPr>
      <w:rPr>
        <w:rFonts w:hint="default"/>
      </w:rPr>
    </w:lvl>
    <w:lvl w:ilvl="1" w:tplc="CEB80902">
      <w:start w:val="1"/>
      <w:numFmt w:val="lowerLetter"/>
      <w:lvlText w:val="%2)"/>
      <w:lvlJc w:val="left"/>
      <w:pPr>
        <w:tabs>
          <w:tab w:val="num" w:pos="851"/>
        </w:tabs>
        <w:ind w:left="851" w:hanging="426"/>
      </w:pPr>
      <w:rPr>
        <w:rFonts w:hint="default"/>
      </w:rPr>
    </w:lvl>
    <w:lvl w:ilvl="2" w:tplc="1332D904">
      <w:start w:val="1"/>
      <w:numFmt w:val="lowerRoman"/>
      <w:lvlText w:val="%3)"/>
      <w:lvlJc w:val="left"/>
      <w:pPr>
        <w:tabs>
          <w:tab w:val="num" w:pos="1276"/>
        </w:tabs>
        <w:ind w:left="1276" w:hanging="425"/>
      </w:pPr>
      <w:rPr>
        <w:rFonts w:hint="default"/>
      </w:rPr>
    </w:lvl>
    <w:lvl w:ilvl="3" w:tplc="FE743098">
      <w:start w:val="1"/>
      <w:numFmt w:val="bullet"/>
      <w:lvlText w:val="–"/>
      <w:lvlJc w:val="left"/>
      <w:pPr>
        <w:tabs>
          <w:tab w:val="num" w:pos="1559"/>
        </w:tabs>
        <w:ind w:left="1559" w:hanging="283"/>
      </w:pPr>
      <w:rPr>
        <w:rFonts w:ascii="Arial" w:hAnsi="Arial" w:hint="default"/>
      </w:rPr>
    </w:lvl>
    <w:lvl w:ilvl="4" w:tplc="C240B958">
      <w:start w:val="1"/>
      <w:numFmt w:val="none"/>
      <w:lvlText w:val=""/>
      <w:lvlJc w:val="left"/>
      <w:pPr>
        <w:tabs>
          <w:tab w:val="num" w:pos="1800"/>
        </w:tabs>
        <w:ind w:left="-32767" w:firstLine="0"/>
      </w:pPr>
      <w:rPr>
        <w:rFonts w:hint="default"/>
      </w:rPr>
    </w:lvl>
    <w:lvl w:ilvl="5" w:tplc="D4DEC6DC">
      <w:start w:val="1"/>
      <w:numFmt w:val="none"/>
      <w:lvlText w:val="(%6)"/>
      <w:lvlJc w:val="left"/>
      <w:pPr>
        <w:tabs>
          <w:tab w:val="num" w:pos="2160"/>
        </w:tabs>
        <w:ind w:left="-32767" w:firstLine="0"/>
      </w:pPr>
      <w:rPr>
        <w:rFonts w:hint="default"/>
      </w:rPr>
    </w:lvl>
    <w:lvl w:ilvl="6" w:tplc="5B7E56B0">
      <w:start w:val="1"/>
      <w:numFmt w:val="none"/>
      <w:lvlText w:val="%7"/>
      <w:lvlJc w:val="left"/>
      <w:pPr>
        <w:tabs>
          <w:tab w:val="num" w:pos="2520"/>
        </w:tabs>
        <w:ind w:left="-32767" w:firstLine="0"/>
      </w:pPr>
      <w:rPr>
        <w:rFonts w:hint="default"/>
      </w:rPr>
    </w:lvl>
    <w:lvl w:ilvl="7" w:tplc="24B0E9E2">
      <w:start w:val="1"/>
      <w:numFmt w:val="none"/>
      <w:lvlText w:val=""/>
      <w:lvlJc w:val="left"/>
      <w:pPr>
        <w:tabs>
          <w:tab w:val="num" w:pos="2880"/>
        </w:tabs>
        <w:ind w:left="-32767" w:firstLine="0"/>
      </w:pPr>
      <w:rPr>
        <w:rFonts w:hint="default"/>
      </w:rPr>
    </w:lvl>
    <w:lvl w:ilvl="8" w:tplc="0426A62C">
      <w:start w:val="1"/>
      <w:numFmt w:val="none"/>
      <w:lvlText w:val="%9."/>
      <w:lvlJc w:val="left"/>
      <w:pPr>
        <w:tabs>
          <w:tab w:val="num" w:pos="3240"/>
        </w:tabs>
        <w:ind w:left="-32767" w:firstLine="0"/>
      </w:pPr>
      <w:rPr>
        <w:rFonts w:hint="default"/>
      </w:rPr>
    </w:lvl>
  </w:abstractNum>
  <w:abstractNum w:abstractNumId="39" w15:restartNumberingAfterBreak="0">
    <w:nsid w:val="515E53D8"/>
    <w:multiLevelType w:val="hybridMultilevel"/>
    <w:tmpl w:val="71A64D76"/>
    <w:name w:val="ACHM Main Numbering"/>
    <w:lvl w:ilvl="0" w:tplc="7E6C8160">
      <w:start w:val="1"/>
      <w:numFmt w:val="none"/>
      <w:suff w:val="nothing"/>
      <w:lvlText w:val=""/>
      <w:lvlJc w:val="left"/>
      <w:pPr>
        <w:ind w:left="0" w:firstLine="0"/>
      </w:pPr>
      <w:rPr>
        <w:rFonts w:hint="default"/>
      </w:rPr>
    </w:lvl>
    <w:lvl w:ilvl="1" w:tplc="A76C4908">
      <w:start w:val="1"/>
      <w:numFmt w:val="decimal"/>
      <w:lvlText w:val="%1%2."/>
      <w:lvlJc w:val="left"/>
      <w:pPr>
        <w:tabs>
          <w:tab w:val="num" w:pos="397"/>
        </w:tabs>
        <w:ind w:left="397" w:hanging="397"/>
      </w:pPr>
      <w:rPr>
        <w:rFonts w:hint="default"/>
        <w:b w:val="0"/>
        <w:i w:val="0"/>
      </w:rPr>
    </w:lvl>
    <w:lvl w:ilvl="2" w:tplc="4EE66454">
      <w:start w:val="1"/>
      <w:numFmt w:val="lowerLetter"/>
      <w:lvlText w:val="%3."/>
      <w:lvlJc w:val="left"/>
      <w:pPr>
        <w:tabs>
          <w:tab w:val="num" w:pos="794"/>
        </w:tabs>
        <w:ind w:left="794" w:hanging="397"/>
      </w:pPr>
      <w:rPr>
        <w:rFonts w:hint="default"/>
        <w:b w:val="0"/>
        <w:i w:val="0"/>
        <w:spacing w:val="-6"/>
      </w:rPr>
    </w:lvl>
    <w:lvl w:ilvl="3" w:tplc="78642DF2">
      <w:start w:val="1"/>
      <w:numFmt w:val="bullet"/>
      <w:lvlText w:val=""/>
      <w:lvlJc w:val="left"/>
      <w:pPr>
        <w:tabs>
          <w:tab w:val="num" w:pos="1191"/>
        </w:tabs>
        <w:ind w:left="1191" w:hanging="397"/>
      </w:pPr>
      <w:rPr>
        <w:rFonts w:ascii="Symbol" w:hAnsi="Symbol" w:hint="default"/>
        <w:b w:val="0"/>
        <w:i w:val="0"/>
      </w:rPr>
    </w:lvl>
    <w:lvl w:ilvl="4" w:tplc="24DA3BC2">
      <w:start w:val="1"/>
      <w:numFmt w:val="none"/>
      <w:lvlText w:val=""/>
      <w:lvlJc w:val="left"/>
      <w:pPr>
        <w:tabs>
          <w:tab w:val="num" w:pos="936"/>
        </w:tabs>
        <w:ind w:left="936" w:hanging="454"/>
      </w:pPr>
      <w:rPr>
        <w:rFonts w:hint="default"/>
      </w:rPr>
    </w:lvl>
    <w:lvl w:ilvl="5" w:tplc="15B2A010">
      <w:start w:val="1"/>
      <w:numFmt w:val="none"/>
      <w:lvlText w:val=""/>
      <w:lvlJc w:val="left"/>
      <w:pPr>
        <w:tabs>
          <w:tab w:val="num" w:pos="1418"/>
        </w:tabs>
        <w:ind w:left="1418" w:hanging="482"/>
      </w:pPr>
      <w:rPr>
        <w:rFonts w:hint="default"/>
      </w:rPr>
    </w:lvl>
    <w:lvl w:ilvl="6" w:tplc="EE98D67C">
      <w:start w:val="1"/>
      <w:numFmt w:val="none"/>
      <w:lvlText w:val=""/>
      <w:lvlJc w:val="left"/>
      <w:pPr>
        <w:tabs>
          <w:tab w:val="num" w:pos="482"/>
        </w:tabs>
        <w:ind w:left="482" w:hanging="482"/>
      </w:pPr>
      <w:rPr>
        <w:rFonts w:hint="default"/>
      </w:rPr>
    </w:lvl>
    <w:lvl w:ilvl="7" w:tplc="F0BE46A6">
      <w:start w:val="1"/>
      <w:numFmt w:val="decimal"/>
      <w:lvlText w:val="%1"/>
      <w:lvlJc w:val="left"/>
      <w:pPr>
        <w:tabs>
          <w:tab w:val="num" w:pos="1440"/>
        </w:tabs>
        <w:ind w:left="1440" w:hanging="1440"/>
      </w:pPr>
      <w:rPr>
        <w:rFonts w:hint="default"/>
      </w:rPr>
    </w:lvl>
    <w:lvl w:ilvl="8" w:tplc="B164C752">
      <w:start w:val="1"/>
      <w:numFmt w:val="decimal"/>
      <w:lvlText w:val="%1"/>
      <w:lvlJc w:val="left"/>
      <w:pPr>
        <w:tabs>
          <w:tab w:val="num" w:pos="1584"/>
        </w:tabs>
        <w:ind w:left="1584" w:hanging="1584"/>
      </w:pPr>
      <w:rPr>
        <w:rFonts w:hint="default"/>
      </w:rPr>
    </w:lvl>
  </w:abstractNum>
  <w:abstractNum w:abstractNumId="40" w15:restartNumberingAfterBreak="0">
    <w:nsid w:val="51B00212"/>
    <w:multiLevelType w:val="hybridMultilevel"/>
    <w:tmpl w:val="1184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4900D1"/>
    <w:multiLevelType w:val="hybridMultilevel"/>
    <w:tmpl w:val="F2F67FCA"/>
    <w:lvl w:ilvl="0" w:tplc="E794B000">
      <w:start w:val="1"/>
      <w:numFmt w:val="decimal"/>
      <w:pStyle w:val="Normalnumbered"/>
      <w:lvlText w:val="%1."/>
      <w:lvlJc w:val="left"/>
      <w:pPr>
        <w:ind w:left="360" w:hanging="360"/>
      </w:pPr>
      <w:rPr>
        <w:rFonts w:ascii="Calibri" w:hAnsi="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3F64AB6"/>
    <w:multiLevelType w:val="hybridMultilevel"/>
    <w:tmpl w:val="DDAE1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5776FFB"/>
    <w:multiLevelType w:val="hybridMultilevel"/>
    <w:tmpl w:val="81AE8E2C"/>
    <w:lvl w:ilvl="0" w:tplc="14CC5F04">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D0540A9"/>
    <w:multiLevelType w:val="hybridMultilevel"/>
    <w:tmpl w:val="8AEA9E2A"/>
    <w:name w:val="DEPIAppendices"/>
    <w:lvl w:ilvl="0" w:tplc="C5DAE680">
      <w:start w:val="1"/>
      <w:numFmt w:val="upperLetter"/>
      <w:pStyle w:val="Heading8"/>
      <w:lvlText w:val="Appendix %1"/>
      <w:lvlJc w:val="left"/>
      <w:pPr>
        <w:tabs>
          <w:tab w:val="num" w:pos="3686"/>
        </w:tabs>
        <w:ind w:left="3686" w:hanging="2552"/>
      </w:pPr>
      <w:rPr>
        <w:rFonts w:hint="default"/>
        <w:b/>
        <w:i w:val="0"/>
        <w:sz w:val="40"/>
      </w:rPr>
    </w:lvl>
    <w:lvl w:ilvl="1" w:tplc="49BC0036">
      <w:start w:val="1"/>
      <w:numFmt w:val="none"/>
      <w:lvlText w:val=""/>
      <w:lvlJc w:val="left"/>
      <w:pPr>
        <w:tabs>
          <w:tab w:val="num" w:pos="765"/>
        </w:tabs>
        <w:ind w:left="765" w:hanging="765"/>
      </w:pPr>
      <w:rPr>
        <w:rFonts w:hint="default"/>
        <w:sz w:val="26"/>
      </w:rPr>
    </w:lvl>
    <w:lvl w:ilvl="2" w:tplc="63229B5E">
      <w:start w:val="1"/>
      <w:numFmt w:val="decimal"/>
      <w:lvlText w:val="%1%2.%3"/>
      <w:lvlJc w:val="left"/>
      <w:pPr>
        <w:tabs>
          <w:tab w:val="num" w:pos="765"/>
        </w:tabs>
        <w:ind w:left="765" w:hanging="765"/>
      </w:pPr>
      <w:rPr>
        <w:rFonts w:hint="default"/>
      </w:rPr>
    </w:lvl>
    <w:lvl w:ilvl="3" w:tplc="EFC87498">
      <w:start w:val="1"/>
      <w:numFmt w:val="decimal"/>
      <w:lvlText w:val="%1%2.%3.%4"/>
      <w:lvlJc w:val="left"/>
      <w:pPr>
        <w:tabs>
          <w:tab w:val="num" w:pos="765"/>
        </w:tabs>
        <w:ind w:left="765" w:hanging="765"/>
      </w:pPr>
      <w:rPr>
        <w:rFonts w:hint="default"/>
      </w:rPr>
    </w:lvl>
    <w:lvl w:ilvl="4" w:tplc="653ADF8A">
      <w:start w:val="1"/>
      <w:numFmt w:val="decimal"/>
      <w:lvlText w:val="%1%2.%3.%4.%5"/>
      <w:lvlJc w:val="left"/>
      <w:pPr>
        <w:tabs>
          <w:tab w:val="num" w:pos="1134"/>
        </w:tabs>
        <w:ind w:left="1134" w:hanging="1134"/>
      </w:pPr>
      <w:rPr>
        <w:rFonts w:hint="default"/>
      </w:rPr>
    </w:lvl>
    <w:lvl w:ilvl="5" w:tplc="531A701E">
      <w:start w:val="1"/>
      <w:numFmt w:val="none"/>
      <w:lvlText w:val=""/>
      <w:lvlJc w:val="right"/>
      <w:pPr>
        <w:ind w:left="0" w:firstLine="0"/>
      </w:pPr>
      <w:rPr>
        <w:rFonts w:hint="default"/>
      </w:rPr>
    </w:lvl>
    <w:lvl w:ilvl="6" w:tplc="C678A14E">
      <w:start w:val="1"/>
      <w:numFmt w:val="none"/>
      <w:lvlText w:val=""/>
      <w:lvlJc w:val="left"/>
      <w:pPr>
        <w:ind w:left="0" w:firstLine="0"/>
      </w:pPr>
      <w:rPr>
        <w:rFonts w:hint="default"/>
      </w:rPr>
    </w:lvl>
    <w:lvl w:ilvl="7" w:tplc="A12A34FA">
      <w:start w:val="1"/>
      <w:numFmt w:val="none"/>
      <w:lvlText w:val=""/>
      <w:lvlJc w:val="left"/>
      <w:pPr>
        <w:ind w:left="5760" w:hanging="5760"/>
      </w:pPr>
      <w:rPr>
        <w:rFonts w:hint="default"/>
      </w:rPr>
    </w:lvl>
    <w:lvl w:ilvl="8" w:tplc="C4547576">
      <w:start w:val="1"/>
      <w:numFmt w:val="none"/>
      <w:lvlText w:val=""/>
      <w:lvlJc w:val="right"/>
      <w:pPr>
        <w:ind w:left="6480" w:hanging="6480"/>
      </w:pPr>
      <w:rPr>
        <w:rFonts w:hint="default"/>
      </w:rPr>
    </w:lvl>
  </w:abstractNum>
  <w:abstractNum w:abstractNumId="45" w15:restartNumberingAfterBreak="0">
    <w:nsid w:val="5D182A4B"/>
    <w:multiLevelType w:val="hybridMultilevel"/>
    <w:tmpl w:val="44409990"/>
    <w:lvl w:ilvl="0" w:tplc="E830128A">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BA3CA4"/>
    <w:multiLevelType w:val="hybridMultilevel"/>
    <w:tmpl w:val="285828E2"/>
    <w:lvl w:ilvl="0" w:tplc="AFE09434">
      <w:start w:val="1"/>
      <w:numFmt w:val="bullet"/>
      <w:lvlText w:val=""/>
      <w:lvlJc w:val="left"/>
      <w:pPr>
        <w:ind w:left="720" w:hanging="360"/>
      </w:pPr>
      <w:rPr>
        <w:rFonts w:ascii="Symbol" w:hAnsi="Symbol" w:hint="default"/>
      </w:rPr>
    </w:lvl>
    <w:lvl w:ilvl="1" w:tplc="25800A56">
      <w:start w:val="1"/>
      <w:numFmt w:val="bullet"/>
      <w:lvlText w:val="o"/>
      <w:lvlJc w:val="left"/>
      <w:pPr>
        <w:ind w:left="1440" w:hanging="360"/>
      </w:pPr>
      <w:rPr>
        <w:rFonts w:ascii="Courier New" w:hAnsi="Courier New" w:hint="default"/>
      </w:rPr>
    </w:lvl>
    <w:lvl w:ilvl="2" w:tplc="04B632E2">
      <w:start w:val="1"/>
      <w:numFmt w:val="bullet"/>
      <w:lvlText w:val=""/>
      <w:lvlJc w:val="left"/>
      <w:pPr>
        <w:ind w:left="2160" w:hanging="360"/>
      </w:pPr>
      <w:rPr>
        <w:rFonts w:ascii="Wingdings" w:hAnsi="Wingdings" w:hint="default"/>
      </w:rPr>
    </w:lvl>
    <w:lvl w:ilvl="3" w:tplc="7AE42284">
      <w:start w:val="1"/>
      <w:numFmt w:val="bullet"/>
      <w:lvlText w:val=""/>
      <w:lvlJc w:val="left"/>
      <w:pPr>
        <w:ind w:left="2880" w:hanging="360"/>
      </w:pPr>
      <w:rPr>
        <w:rFonts w:ascii="Symbol" w:hAnsi="Symbol" w:hint="default"/>
      </w:rPr>
    </w:lvl>
    <w:lvl w:ilvl="4" w:tplc="9DEE41C6">
      <w:start w:val="1"/>
      <w:numFmt w:val="bullet"/>
      <w:lvlText w:val="o"/>
      <w:lvlJc w:val="left"/>
      <w:pPr>
        <w:ind w:left="3600" w:hanging="360"/>
      </w:pPr>
      <w:rPr>
        <w:rFonts w:ascii="Courier New" w:hAnsi="Courier New" w:hint="default"/>
      </w:rPr>
    </w:lvl>
    <w:lvl w:ilvl="5" w:tplc="A1A822F0">
      <w:start w:val="1"/>
      <w:numFmt w:val="bullet"/>
      <w:lvlText w:val=""/>
      <w:lvlJc w:val="left"/>
      <w:pPr>
        <w:ind w:left="4320" w:hanging="360"/>
      </w:pPr>
      <w:rPr>
        <w:rFonts w:ascii="Wingdings" w:hAnsi="Wingdings" w:hint="default"/>
      </w:rPr>
    </w:lvl>
    <w:lvl w:ilvl="6" w:tplc="A3F695CA">
      <w:start w:val="1"/>
      <w:numFmt w:val="bullet"/>
      <w:lvlText w:val=""/>
      <w:lvlJc w:val="left"/>
      <w:pPr>
        <w:ind w:left="5040" w:hanging="360"/>
      </w:pPr>
      <w:rPr>
        <w:rFonts w:ascii="Symbol" w:hAnsi="Symbol" w:hint="default"/>
      </w:rPr>
    </w:lvl>
    <w:lvl w:ilvl="7" w:tplc="F3FC9302">
      <w:start w:val="1"/>
      <w:numFmt w:val="bullet"/>
      <w:lvlText w:val="o"/>
      <w:lvlJc w:val="left"/>
      <w:pPr>
        <w:ind w:left="5760" w:hanging="360"/>
      </w:pPr>
      <w:rPr>
        <w:rFonts w:ascii="Courier New" w:hAnsi="Courier New" w:hint="default"/>
      </w:rPr>
    </w:lvl>
    <w:lvl w:ilvl="8" w:tplc="35963BB8">
      <w:start w:val="1"/>
      <w:numFmt w:val="bullet"/>
      <w:lvlText w:val=""/>
      <w:lvlJc w:val="left"/>
      <w:pPr>
        <w:ind w:left="6480" w:hanging="360"/>
      </w:pPr>
      <w:rPr>
        <w:rFonts w:ascii="Wingdings" w:hAnsi="Wingdings" w:hint="default"/>
      </w:rPr>
    </w:lvl>
  </w:abstractNum>
  <w:abstractNum w:abstractNumId="47" w15:restartNumberingAfterBreak="0">
    <w:nsid w:val="63836D20"/>
    <w:multiLevelType w:val="hybridMultilevel"/>
    <w:tmpl w:val="854C4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A869DF"/>
    <w:multiLevelType w:val="hybridMultilevel"/>
    <w:tmpl w:val="A4327F04"/>
    <w:name w:val="JemenaHeadings"/>
    <w:lvl w:ilvl="0" w:tplc="0A163BF6">
      <w:start w:val="1"/>
      <w:numFmt w:val="decimal"/>
      <w:lvlRestart w:val="0"/>
      <w:lvlText w:val="%1."/>
      <w:lvlJc w:val="left"/>
      <w:pPr>
        <w:tabs>
          <w:tab w:val="num" w:pos="822"/>
        </w:tabs>
        <w:ind w:left="822" w:hanging="822"/>
      </w:pPr>
      <w:rPr>
        <w:rFonts w:hint="default"/>
      </w:rPr>
    </w:lvl>
    <w:lvl w:ilvl="1" w:tplc="DEE8F61E">
      <w:start w:val="1"/>
      <w:numFmt w:val="decimal"/>
      <w:lvlText w:val="%1.%2"/>
      <w:lvlJc w:val="left"/>
      <w:pPr>
        <w:tabs>
          <w:tab w:val="num" w:pos="822"/>
        </w:tabs>
        <w:ind w:left="822" w:hanging="822"/>
      </w:pPr>
      <w:rPr>
        <w:rFonts w:hint="default"/>
      </w:rPr>
    </w:lvl>
    <w:lvl w:ilvl="2" w:tplc="9F96A3C4">
      <w:start w:val="1"/>
      <w:numFmt w:val="decimal"/>
      <w:lvlText w:val="%1.%2.%3"/>
      <w:lvlJc w:val="left"/>
      <w:pPr>
        <w:tabs>
          <w:tab w:val="num" w:pos="822"/>
        </w:tabs>
        <w:ind w:left="822" w:hanging="822"/>
      </w:pPr>
      <w:rPr>
        <w:rFonts w:hint="default"/>
      </w:rPr>
    </w:lvl>
    <w:lvl w:ilvl="3" w:tplc="188ACEEC">
      <w:start w:val="1"/>
      <w:numFmt w:val="decimal"/>
      <w:suff w:val="space"/>
      <w:lvlText w:val="%1.%2.%3.%4 "/>
      <w:lvlJc w:val="left"/>
      <w:pPr>
        <w:ind w:left="0" w:firstLine="0"/>
      </w:pPr>
      <w:rPr>
        <w:rFonts w:hint="default"/>
      </w:rPr>
    </w:lvl>
    <w:lvl w:ilvl="4" w:tplc="BD169CD0">
      <w:start w:val="1"/>
      <w:numFmt w:val="none"/>
      <w:lvlText w:val=""/>
      <w:lvlJc w:val="left"/>
      <w:pPr>
        <w:tabs>
          <w:tab w:val="num" w:pos="1134"/>
        </w:tabs>
        <w:ind w:left="1134" w:hanging="1134"/>
      </w:pPr>
      <w:rPr>
        <w:rFonts w:hint="default"/>
      </w:rPr>
    </w:lvl>
    <w:lvl w:ilvl="5" w:tplc="7EB45404">
      <w:start w:val="1"/>
      <w:numFmt w:val="none"/>
      <w:lvlText w:val="%6"/>
      <w:lvlJc w:val="left"/>
      <w:pPr>
        <w:tabs>
          <w:tab w:val="num" w:pos="1134"/>
        </w:tabs>
        <w:ind w:left="1134" w:hanging="1134"/>
      </w:pPr>
      <w:rPr>
        <w:rFonts w:hint="default"/>
      </w:rPr>
    </w:lvl>
    <w:lvl w:ilvl="6" w:tplc="74F2C7C6">
      <w:start w:val="1"/>
      <w:numFmt w:val="none"/>
      <w:lvlText w:val=""/>
      <w:lvlJc w:val="left"/>
      <w:pPr>
        <w:tabs>
          <w:tab w:val="num" w:pos="1134"/>
        </w:tabs>
        <w:ind w:left="1134" w:hanging="1134"/>
      </w:pPr>
      <w:rPr>
        <w:rFonts w:hint="default"/>
      </w:rPr>
    </w:lvl>
    <w:lvl w:ilvl="7" w:tplc="71A6667A">
      <w:start w:val="1"/>
      <w:numFmt w:val="none"/>
      <w:lvlText w:val=""/>
      <w:lvlJc w:val="left"/>
      <w:pPr>
        <w:tabs>
          <w:tab w:val="num" w:pos="1134"/>
        </w:tabs>
        <w:ind w:left="1134" w:hanging="1134"/>
      </w:pPr>
      <w:rPr>
        <w:rFonts w:hint="default"/>
      </w:rPr>
    </w:lvl>
    <w:lvl w:ilvl="8" w:tplc="B78CF698">
      <w:start w:val="1"/>
      <w:numFmt w:val="none"/>
      <w:lvlText w:val=""/>
      <w:lvlJc w:val="left"/>
      <w:pPr>
        <w:tabs>
          <w:tab w:val="num" w:pos="1134"/>
        </w:tabs>
        <w:ind w:left="1134" w:hanging="1134"/>
      </w:pPr>
      <w:rPr>
        <w:rFonts w:hint="default"/>
      </w:rPr>
    </w:lvl>
  </w:abstractNum>
  <w:abstractNum w:abstractNumId="49" w15:restartNumberingAfterBreak="0">
    <w:nsid w:val="68C35505"/>
    <w:multiLevelType w:val="hybridMultilevel"/>
    <w:tmpl w:val="F432AF10"/>
    <w:lvl w:ilvl="0" w:tplc="651A26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9EE1458"/>
    <w:multiLevelType w:val="hybridMultilevel"/>
    <w:tmpl w:val="4D1A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AE77A28"/>
    <w:multiLevelType w:val="hybridMultilevel"/>
    <w:tmpl w:val="34680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1D40AC"/>
    <w:multiLevelType w:val="hybridMultilevel"/>
    <w:tmpl w:val="4A4219B0"/>
    <w:name w:val="TableNumbering"/>
    <w:lvl w:ilvl="0" w:tplc="5C14E016">
      <w:start w:val="1"/>
      <w:numFmt w:val="decimal"/>
      <w:pStyle w:val="TableTextNumbered"/>
      <w:lvlText w:val="%1."/>
      <w:lvlJc w:val="left"/>
      <w:pPr>
        <w:tabs>
          <w:tab w:val="num" w:pos="482"/>
        </w:tabs>
        <w:ind w:left="482" w:hanging="369"/>
      </w:pPr>
      <w:rPr>
        <w:rFonts w:hint="default"/>
      </w:rPr>
    </w:lvl>
    <w:lvl w:ilvl="1" w:tplc="61E4E69E">
      <w:start w:val="1"/>
      <w:numFmt w:val="lowerLetter"/>
      <w:pStyle w:val="TableTextNumbered2"/>
      <w:lvlText w:val="%2."/>
      <w:lvlJc w:val="left"/>
      <w:pPr>
        <w:tabs>
          <w:tab w:val="num" w:pos="822"/>
        </w:tabs>
        <w:ind w:left="822" w:hanging="340"/>
      </w:pPr>
      <w:rPr>
        <w:rFonts w:hint="default"/>
      </w:rPr>
    </w:lvl>
    <w:lvl w:ilvl="2" w:tplc="D310C9C0">
      <w:start w:val="1"/>
      <w:numFmt w:val="lowerRoman"/>
      <w:pStyle w:val="TableTextNumbered3"/>
      <w:lvlText w:val="%3."/>
      <w:lvlJc w:val="left"/>
      <w:pPr>
        <w:tabs>
          <w:tab w:val="num" w:pos="1219"/>
        </w:tabs>
        <w:ind w:left="1219" w:hanging="397"/>
      </w:pPr>
      <w:rPr>
        <w:rFonts w:hint="default"/>
      </w:rPr>
    </w:lvl>
    <w:lvl w:ilvl="3" w:tplc="4BB492FE">
      <w:start w:val="1"/>
      <w:numFmt w:val="none"/>
      <w:lvlText w:val=""/>
      <w:lvlJc w:val="left"/>
      <w:pPr>
        <w:ind w:left="1440" w:hanging="360"/>
      </w:pPr>
      <w:rPr>
        <w:rFonts w:hint="default"/>
      </w:rPr>
    </w:lvl>
    <w:lvl w:ilvl="4" w:tplc="A906CF6A">
      <w:start w:val="1"/>
      <w:numFmt w:val="none"/>
      <w:lvlText w:val=""/>
      <w:lvlJc w:val="left"/>
      <w:pPr>
        <w:ind w:left="1800" w:hanging="360"/>
      </w:pPr>
      <w:rPr>
        <w:rFonts w:hint="default"/>
      </w:rPr>
    </w:lvl>
    <w:lvl w:ilvl="5" w:tplc="8DAEF158">
      <w:start w:val="1"/>
      <w:numFmt w:val="none"/>
      <w:lvlText w:val=""/>
      <w:lvlJc w:val="left"/>
      <w:pPr>
        <w:ind w:left="2160" w:hanging="360"/>
      </w:pPr>
      <w:rPr>
        <w:rFonts w:hint="default"/>
      </w:rPr>
    </w:lvl>
    <w:lvl w:ilvl="6" w:tplc="3F9CB6CE">
      <w:start w:val="1"/>
      <w:numFmt w:val="none"/>
      <w:lvlText w:val=""/>
      <w:lvlJc w:val="left"/>
      <w:pPr>
        <w:ind w:left="2520" w:hanging="360"/>
      </w:pPr>
      <w:rPr>
        <w:rFonts w:hint="default"/>
      </w:rPr>
    </w:lvl>
    <w:lvl w:ilvl="7" w:tplc="82A0AB08">
      <w:start w:val="1"/>
      <w:numFmt w:val="none"/>
      <w:lvlText w:val=""/>
      <w:lvlJc w:val="left"/>
      <w:pPr>
        <w:ind w:left="2880" w:hanging="360"/>
      </w:pPr>
      <w:rPr>
        <w:rFonts w:hint="default"/>
      </w:rPr>
    </w:lvl>
    <w:lvl w:ilvl="8" w:tplc="DE842D0A">
      <w:start w:val="1"/>
      <w:numFmt w:val="none"/>
      <w:lvlText w:val=""/>
      <w:lvlJc w:val="left"/>
      <w:pPr>
        <w:ind w:left="3240" w:hanging="360"/>
      </w:pPr>
      <w:rPr>
        <w:rFonts w:hint="default"/>
      </w:rPr>
    </w:lvl>
  </w:abstractNum>
  <w:abstractNum w:abstractNumId="53" w15:restartNumberingAfterBreak="0">
    <w:nsid w:val="6FCC2380"/>
    <w:multiLevelType w:val="hybridMultilevel"/>
    <w:tmpl w:val="357EA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250B03"/>
    <w:multiLevelType w:val="hybridMultilevel"/>
    <w:tmpl w:val="F3EA2326"/>
    <w:name w:val="DEPIQuoteBullets"/>
    <w:lvl w:ilvl="0" w:tplc="6900B02C">
      <w:start w:val="1"/>
      <w:numFmt w:val="bullet"/>
      <w:pStyle w:val="QuoteBullet"/>
      <w:lvlText w:val=""/>
      <w:lvlJc w:val="left"/>
      <w:pPr>
        <w:tabs>
          <w:tab w:val="num" w:pos="454"/>
        </w:tabs>
        <w:ind w:left="454" w:hanging="170"/>
      </w:pPr>
      <w:rPr>
        <w:rFonts w:ascii="Symbol" w:hAnsi="Symbol" w:hint="default"/>
        <w:b w:val="0"/>
        <w:i w:val="0"/>
        <w:color w:val="363534"/>
        <w:position w:val="2"/>
        <w:sz w:val="18"/>
      </w:rPr>
    </w:lvl>
    <w:lvl w:ilvl="1" w:tplc="111822C2">
      <w:start w:val="1"/>
      <w:numFmt w:val="bullet"/>
      <w:pStyle w:val="QuoteBullet2"/>
      <w:lvlText w:val="–"/>
      <w:lvlJc w:val="left"/>
      <w:pPr>
        <w:tabs>
          <w:tab w:val="num" w:pos="624"/>
        </w:tabs>
        <w:ind w:left="624" w:hanging="170"/>
      </w:pPr>
      <w:rPr>
        <w:rFonts w:ascii="Arial" w:hAnsi="Arial" w:hint="default"/>
        <w:b w:val="0"/>
        <w:i w:val="0"/>
        <w:color w:val="auto"/>
        <w:position w:val="2"/>
        <w:sz w:val="18"/>
      </w:rPr>
    </w:lvl>
    <w:lvl w:ilvl="2" w:tplc="B8901FA8">
      <w:start w:val="1"/>
      <w:numFmt w:val="bullet"/>
      <w:lvlText w:val="‒"/>
      <w:lvlJc w:val="left"/>
      <w:pPr>
        <w:tabs>
          <w:tab w:val="num" w:pos="1418"/>
        </w:tabs>
        <w:ind w:left="1418" w:hanging="283"/>
      </w:pPr>
      <w:rPr>
        <w:rFonts w:ascii="Calibri" w:hAnsi="Calibri" w:hint="default"/>
        <w:color w:val="00B2A9"/>
      </w:rPr>
    </w:lvl>
    <w:lvl w:ilvl="3" w:tplc="E6EC895A">
      <w:start w:val="1"/>
      <w:numFmt w:val="bullet"/>
      <w:lvlText w:val=""/>
      <w:lvlJc w:val="left"/>
      <w:pPr>
        <w:ind w:left="1136" w:firstLine="283"/>
      </w:pPr>
      <w:rPr>
        <w:rFonts w:ascii="Symbol" w:hAnsi="Symbol" w:hint="default"/>
      </w:rPr>
    </w:lvl>
    <w:lvl w:ilvl="4" w:tplc="DFBE0F12">
      <w:start w:val="1"/>
      <w:numFmt w:val="bullet"/>
      <w:lvlText w:val=""/>
      <w:lvlJc w:val="left"/>
      <w:pPr>
        <w:ind w:left="1420" w:firstLine="283"/>
      </w:pPr>
      <w:rPr>
        <w:rFonts w:ascii="Symbol" w:hAnsi="Symbol" w:hint="default"/>
      </w:rPr>
    </w:lvl>
    <w:lvl w:ilvl="5" w:tplc="8DD4A2D2">
      <w:start w:val="1"/>
      <w:numFmt w:val="bullet"/>
      <w:lvlText w:val=""/>
      <w:lvlJc w:val="left"/>
      <w:pPr>
        <w:ind w:left="1704" w:firstLine="283"/>
      </w:pPr>
      <w:rPr>
        <w:rFonts w:ascii="Wingdings" w:hAnsi="Wingdings" w:hint="default"/>
      </w:rPr>
    </w:lvl>
    <w:lvl w:ilvl="6" w:tplc="EE4ED688">
      <w:start w:val="1"/>
      <w:numFmt w:val="bullet"/>
      <w:lvlText w:val=""/>
      <w:lvlJc w:val="left"/>
      <w:pPr>
        <w:ind w:left="1988" w:firstLine="283"/>
      </w:pPr>
      <w:rPr>
        <w:rFonts w:ascii="Wingdings" w:hAnsi="Wingdings" w:hint="default"/>
      </w:rPr>
    </w:lvl>
    <w:lvl w:ilvl="7" w:tplc="A2C873C0">
      <w:start w:val="1"/>
      <w:numFmt w:val="bullet"/>
      <w:lvlText w:val=""/>
      <w:lvlJc w:val="left"/>
      <w:pPr>
        <w:ind w:left="2272" w:firstLine="283"/>
      </w:pPr>
      <w:rPr>
        <w:rFonts w:ascii="Symbol" w:hAnsi="Symbol" w:hint="default"/>
      </w:rPr>
    </w:lvl>
    <w:lvl w:ilvl="8" w:tplc="06DED500">
      <w:start w:val="1"/>
      <w:numFmt w:val="bullet"/>
      <w:lvlText w:val=""/>
      <w:lvlJc w:val="left"/>
      <w:pPr>
        <w:ind w:left="2556" w:firstLine="283"/>
      </w:pPr>
      <w:rPr>
        <w:rFonts w:ascii="Symbol" w:hAnsi="Symbol" w:hint="default"/>
      </w:rPr>
    </w:lvl>
  </w:abstractNum>
  <w:abstractNum w:abstractNumId="55" w15:restartNumberingAfterBreak="0">
    <w:nsid w:val="74F77E0A"/>
    <w:multiLevelType w:val="hybridMultilevel"/>
    <w:tmpl w:val="47309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39021E"/>
    <w:multiLevelType w:val="hybridMultilevel"/>
    <w:tmpl w:val="E0E09B5E"/>
    <w:name w:val="DEPIListNumbering"/>
    <w:lvl w:ilvl="0" w:tplc="10281524">
      <w:start w:val="1"/>
      <w:numFmt w:val="decimal"/>
      <w:pStyle w:val="ListNumber"/>
      <w:lvlText w:val="%1."/>
      <w:lvlJc w:val="left"/>
      <w:pPr>
        <w:tabs>
          <w:tab w:val="num" w:pos="340"/>
        </w:tabs>
        <w:ind w:left="340" w:hanging="340"/>
      </w:pPr>
      <w:rPr>
        <w:rFonts w:hint="default"/>
        <w:color w:val="363534"/>
        <w:spacing w:val="0"/>
        <w:sz w:val="20"/>
      </w:rPr>
    </w:lvl>
    <w:lvl w:ilvl="1" w:tplc="4DCE4C52">
      <w:start w:val="1"/>
      <w:numFmt w:val="lowerLetter"/>
      <w:pStyle w:val="ListNumber2"/>
      <w:lvlText w:val="%2."/>
      <w:lvlJc w:val="left"/>
      <w:pPr>
        <w:tabs>
          <w:tab w:val="num" w:pos="680"/>
        </w:tabs>
        <w:ind w:left="680" w:hanging="340"/>
      </w:pPr>
      <w:rPr>
        <w:rFonts w:hint="default"/>
        <w:color w:val="363534"/>
        <w:spacing w:val="0"/>
        <w:sz w:val="20"/>
      </w:rPr>
    </w:lvl>
    <w:lvl w:ilvl="2" w:tplc="715A0BF4">
      <w:start w:val="1"/>
      <w:numFmt w:val="lowerRoman"/>
      <w:pStyle w:val="ListNumber3"/>
      <w:lvlText w:val="%3."/>
      <w:lvlJc w:val="left"/>
      <w:pPr>
        <w:tabs>
          <w:tab w:val="num" w:pos="1049"/>
        </w:tabs>
        <w:ind w:left="1049" w:hanging="369"/>
      </w:pPr>
      <w:rPr>
        <w:rFonts w:hint="default"/>
        <w:color w:val="363534"/>
        <w:spacing w:val="0"/>
        <w:position w:val="0"/>
        <w:sz w:val="20"/>
        <w:szCs w:val="16"/>
      </w:rPr>
    </w:lvl>
    <w:lvl w:ilvl="3" w:tplc="FE441D1C">
      <w:start w:val="1"/>
      <w:numFmt w:val="none"/>
      <w:lvlText w:val=""/>
      <w:lvlJc w:val="left"/>
      <w:pPr>
        <w:tabs>
          <w:tab w:val="num" w:pos="-31680"/>
        </w:tabs>
        <w:ind w:left="-32767" w:firstLine="0"/>
      </w:pPr>
      <w:rPr>
        <w:rFonts w:hint="default"/>
      </w:rPr>
    </w:lvl>
    <w:lvl w:ilvl="4" w:tplc="2B9A353A">
      <w:start w:val="1"/>
      <w:numFmt w:val="none"/>
      <w:lvlText w:val=""/>
      <w:lvlJc w:val="left"/>
      <w:pPr>
        <w:tabs>
          <w:tab w:val="num" w:pos="-31680"/>
        </w:tabs>
        <w:ind w:left="-32767" w:firstLine="0"/>
      </w:pPr>
      <w:rPr>
        <w:rFonts w:hint="default"/>
      </w:rPr>
    </w:lvl>
    <w:lvl w:ilvl="5" w:tplc="5796979A">
      <w:start w:val="1"/>
      <w:numFmt w:val="none"/>
      <w:lvlText w:val=""/>
      <w:lvlJc w:val="left"/>
      <w:pPr>
        <w:tabs>
          <w:tab w:val="num" w:pos="-31680"/>
        </w:tabs>
        <w:ind w:left="-32767" w:firstLine="0"/>
      </w:pPr>
      <w:rPr>
        <w:rFonts w:hint="default"/>
      </w:rPr>
    </w:lvl>
    <w:lvl w:ilvl="6" w:tplc="9ED2642C">
      <w:start w:val="1"/>
      <w:numFmt w:val="none"/>
      <w:lvlText w:val=""/>
      <w:lvlJc w:val="left"/>
      <w:pPr>
        <w:tabs>
          <w:tab w:val="num" w:pos="-31680"/>
        </w:tabs>
        <w:ind w:left="-32767" w:firstLine="0"/>
      </w:pPr>
      <w:rPr>
        <w:rFonts w:hint="default"/>
      </w:rPr>
    </w:lvl>
    <w:lvl w:ilvl="7" w:tplc="806052B6">
      <w:start w:val="1"/>
      <w:numFmt w:val="none"/>
      <w:lvlText w:val=""/>
      <w:lvlJc w:val="left"/>
      <w:pPr>
        <w:tabs>
          <w:tab w:val="num" w:pos="-31680"/>
        </w:tabs>
        <w:ind w:left="-32767" w:firstLine="0"/>
      </w:pPr>
      <w:rPr>
        <w:rFonts w:hint="default"/>
      </w:rPr>
    </w:lvl>
    <w:lvl w:ilvl="8" w:tplc="6E9EFDD4">
      <w:start w:val="1"/>
      <w:numFmt w:val="none"/>
      <w:lvlText w:val=""/>
      <w:lvlJc w:val="left"/>
      <w:pPr>
        <w:tabs>
          <w:tab w:val="num" w:pos="-31680"/>
        </w:tabs>
        <w:ind w:left="-32767" w:firstLine="0"/>
      </w:pPr>
      <w:rPr>
        <w:rFonts w:hint="default"/>
      </w:rPr>
    </w:lvl>
  </w:abstractNum>
  <w:abstractNum w:abstractNumId="57" w15:restartNumberingAfterBreak="0">
    <w:nsid w:val="7B73310D"/>
    <w:multiLevelType w:val="hybridMultilevel"/>
    <w:tmpl w:val="F4808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C227DAF"/>
    <w:multiLevelType w:val="hybridMultilevel"/>
    <w:tmpl w:val="F30A7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DAB6137"/>
    <w:multiLevelType w:val="hybridMultilevel"/>
    <w:tmpl w:val="8A184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52"/>
  </w:num>
  <w:num w:numId="3">
    <w:abstractNumId w:val="44"/>
  </w:num>
  <w:num w:numId="4">
    <w:abstractNumId w:val="56"/>
  </w:num>
  <w:num w:numId="5">
    <w:abstractNumId w:val="26"/>
  </w:num>
  <w:num w:numId="6">
    <w:abstractNumId w:val="8"/>
  </w:num>
  <w:num w:numId="7">
    <w:abstractNumId w:val="7"/>
  </w:num>
  <w:num w:numId="8">
    <w:abstractNumId w:val="3"/>
  </w:num>
  <w:num w:numId="9">
    <w:abstractNumId w:val="54"/>
  </w:num>
  <w:num w:numId="10">
    <w:abstractNumId w:val="13"/>
  </w:num>
  <w:num w:numId="11">
    <w:abstractNumId w:val="28"/>
  </w:num>
  <w:num w:numId="12">
    <w:abstractNumId w:val="18"/>
  </w:num>
  <w:num w:numId="13">
    <w:abstractNumId w:val="33"/>
  </w:num>
  <w:num w:numId="14">
    <w:abstractNumId w:val="34"/>
  </w:num>
  <w:num w:numId="15">
    <w:abstractNumId w:val="0"/>
  </w:num>
  <w:num w:numId="16">
    <w:abstractNumId w:val="32"/>
  </w:num>
  <w:num w:numId="17">
    <w:abstractNumId w:val="55"/>
  </w:num>
  <w:num w:numId="18">
    <w:abstractNumId w:val="27"/>
  </w:num>
  <w:num w:numId="19">
    <w:abstractNumId w:val="47"/>
  </w:num>
  <w:num w:numId="20">
    <w:abstractNumId w:val="53"/>
  </w:num>
  <w:num w:numId="21">
    <w:abstractNumId w:val="4"/>
  </w:num>
  <w:num w:numId="22">
    <w:abstractNumId w:val="24"/>
  </w:num>
  <w:num w:numId="23">
    <w:abstractNumId w:val="11"/>
  </w:num>
  <w:num w:numId="24">
    <w:abstractNumId w:val="45"/>
  </w:num>
  <w:num w:numId="25">
    <w:abstractNumId w:val="25"/>
  </w:num>
  <w:num w:numId="26">
    <w:abstractNumId w:val="36"/>
  </w:num>
  <w:num w:numId="27">
    <w:abstractNumId w:val="51"/>
  </w:num>
  <w:num w:numId="28">
    <w:abstractNumId w:val="17"/>
  </w:num>
  <w:num w:numId="29">
    <w:abstractNumId w:val="6"/>
  </w:num>
  <w:num w:numId="30">
    <w:abstractNumId w:val="40"/>
  </w:num>
  <w:num w:numId="31">
    <w:abstractNumId w:val="1"/>
  </w:num>
  <w:num w:numId="32">
    <w:abstractNumId w:val="50"/>
  </w:num>
  <w:num w:numId="33">
    <w:abstractNumId w:val="21"/>
  </w:num>
  <w:num w:numId="34">
    <w:abstractNumId w:val="22"/>
  </w:num>
  <w:num w:numId="35">
    <w:abstractNumId w:val="19"/>
  </w:num>
  <w:num w:numId="36">
    <w:abstractNumId w:val="5"/>
  </w:num>
  <w:num w:numId="37">
    <w:abstractNumId w:val="16"/>
  </w:num>
  <w:num w:numId="38">
    <w:abstractNumId w:val="37"/>
  </w:num>
  <w:num w:numId="39">
    <w:abstractNumId w:val="12"/>
  </w:num>
  <w:num w:numId="40">
    <w:abstractNumId w:val="31"/>
  </w:num>
  <w:num w:numId="41">
    <w:abstractNumId w:val="2"/>
  </w:num>
  <w:num w:numId="42">
    <w:abstractNumId w:val="41"/>
  </w:num>
  <w:num w:numId="43">
    <w:abstractNumId w:val="23"/>
  </w:num>
  <w:num w:numId="44">
    <w:abstractNumId w:val="46"/>
  </w:num>
  <w:num w:numId="45">
    <w:abstractNumId w:val="15"/>
  </w:num>
  <w:num w:numId="46">
    <w:abstractNumId w:val="57"/>
  </w:num>
  <w:num w:numId="47">
    <w:abstractNumId w:val="59"/>
  </w:num>
  <w:num w:numId="48">
    <w:abstractNumId w:val="14"/>
  </w:num>
  <w:num w:numId="49">
    <w:abstractNumId w:val="35"/>
  </w:num>
  <w:num w:numId="50">
    <w:abstractNumId w:val="43"/>
  </w:num>
  <w:num w:numId="51">
    <w:abstractNumId w:val="49"/>
  </w:num>
  <w:num w:numId="52">
    <w:abstractNumId w:val="58"/>
  </w:num>
  <w:num w:numId="53">
    <w:abstractNumId w:val="10"/>
  </w:num>
  <w:num w:numId="54">
    <w:abstractNumId w:val="42"/>
  </w:num>
  <w:num w:numId="55">
    <w:abstractNumId w:val="20"/>
  </w:num>
  <w:num w:numId="56">
    <w:abstractNumId w:val="9"/>
  </w:num>
  <w:num w:numId="57">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GB" w:vendorID="64" w:dllVersion="0" w:nlCheck="1" w:checkStyle="0"/>
  <w:activeWritingStyle w:appName="MSWord" w:lang="en-AU" w:vendorID="64" w:dllVersion="4096"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C0A8F"/>
    <w:rsid w:val="0000017F"/>
    <w:rsid w:val="00000279"/>
    <w:rsid w:val="000004BD"/>
    <w:rsid w:val="00000B18"/>
    <w:rsid w:val="00000B7A"/>
    <w:rsid w:val="00000C89"/>
    <w:rsid w:val="00000FEB"/>
    <w:rsid w:val="000012BE"/>
    <w:rsid w:val="000013F8"/>
    <w:rsid w:val="0000174A"/>
    <w:rsid w:val="00001A4C"/>
    <w:rsid w:val="00001F76"/>
    <w:rsid w:val="000024EB"/>
    <w:rsid w:val="00002771"/>
    <w:rsid w:val="0000279C"/>
    <w:rsid w:val="000027D8"/>
    <w:rsid w:val="000028B4"/>
    <w:rsid w:val="000029B6"/>
    <w:rsid w:val="000029FB"/>
    <w:rsid w:val="00002ACE"/>
    <w:rsid w:val="00002DE1"/>
    <w:rsid w:val="00003369"/>
    <w:rsid w:val="00003960"/>
    <w:rsid w:val="000039A3"/>
    <w:rsid w:val="00003E16"/>
    <w:rsid w:val="00004237"/>
    <w:rsid w:val="0000456E"/>
    <w:rsid w:val="00004641"/>
    <w:rsid w:val="0000491E"/>
    <w:rsid w:val="00004CA4"/>
    <w:rsid w:val="000051F0"/>
    <w:rsid w:val="00005261"/>
    <w:rsid w:val="00005601"/>
    <w:rsid w:val="00005647"/>
    <w:rsid w:val="0000591C"/>
    <w:rsid w:val="00005CFA"/>
    <w:rsid w:val="00005F19"/>
    <w:rsid w:val="00006000"/>
    <w:rsid w:val="00006636"/>
    <w:rsid w:val="00006769"/>
    <w:rsid w:val="000067BF"/>
    <w:rsid w:val="000068D4"/>
    <w:rsid w:val="00006A2C"/>
    <w:rsid w:val="00006F08"/>
    <w:rsid w:val="000079BC"/>
    <w:rsid w:val="0001024C"/>
    <w:rsid w:val="00010466"/>
    <w:rsid w:val="00010777"/>
    <w:rsid w:val="00010A57"/>
    <w:rsid w:val="00010AAD"/>
    <w:rsid w:val="00010E3F"/>
    <w:rsid w:val="00010FAD"/>
    <w:rsid w:val="0001107C"/>
    <w:rsid w:val="000110EF"/>
    <w:rsid w:val="000114BD"/>
    <w:rsid w:val="000118FD"/>
    <w:rsid w:val="00011F39"/>
    <w:rsid w:val="0001226A"/>
    <w:rsid w:val="00012B94"/>
    <w:rsid w:val="00012E66"/>
    <w:rsid w:val="00012EC2"/>
    <w:rsid w:val="00013353"/>
    <w:rsid w:val="00013360"/>
    <w:rsid w:val="0001362A"/>
    <w:rsid w:val="0001376A"/>
    <w:rsid w:val="0001389C"/>
    <w:rsid w:val="0001393A"/>
    <w:rsid w:val="00013BAE"/>
    <w:rsid w:val="00013DC6"/>
    <w:rsid w:val="00014189"/>
    <w:rsid w:val="000141B3"/>
    <w:rsid w:val="0001431B"/>
    <w:rsid w:val="0001448B"/>
    <w:rsid w:val="0001466C"/>
    <w:rsid w:val="00014E15"/>
    <w:rsid w:val="00014F1A"/>
    <w:rsid w:val="000150BC"/>
    <w:rsid w:val="0001534D"/>
    <w:rsid w:val="000155A9"/>
    <w:rsid w:val="0001567B"/>
    <w:rsid w:val="00015753"/>
    <w:rsid w:val="000159FE"/>
    <w:rsid w:val="00015BB6"/>
    <w:rsid w:val="00015EEC"/>
    <w:rsid w:val="000163D4"/>
    <w:rsid w:val="00016478"/>
    <w:rsid w:val="00016730"/>
    <w:rsid w:val="00016806"/>
    <w:rsid w:val="0001691B"/>
    <w:rsid w:val="00016CD2"/>
    <w:rsid w:val="00016F72"/>
    <w:rsid w:val="00017054"/>
    <w:rsid w:val="000171F8"/>
    <w:rsid w:val="000171FD"/>
    <w:rsid w:val="00017669"/>
    <w:rsid w:val="00017906"/>
    <w:rsid w:val="00017BB1"/>
    <w:rsid w:val="00017D91"/>
    <w:rsid w:val="00017FC0"/>
    <w:rsid w:val="000201F5"/>
    <w:rsid w:val="000207B8"/>
    <w:rsid w:val="00020DB2"/>
    <w:rsid w:val="00020F63"/>
    <w:rsid w:val="00021745"/>
    <w:rsid w:val="000218B3"/>
    <w:rsid w:val="00021A33"/>
    <w:rsid w:val="00021CF5"/>
    <w:rsid w:val="0002261E"/>
    <w:rsid w:val="000227DA"/>
    <w:rsid w:val="00022C3A"/>
    <w:rsid w:val="00022D9A"/>
    <w:rsid w:val="00022F51"/>
    <w:rsid w:val="000230FD"/>
    <w:rsid w:val="0002325E"/>
    <w:rsid w:val="00023536"/>
    <w:rsid w:val="000236AE"/>
    <w:rsid w:val="00023AFB"/>
    <w:rsid w:val="00023E29"/>
    <w:rsid w:val="0002404B"/>
    <w:rsid w:val="00024572"/>
    <w:rsid w:val="00024574"/>
    <w:rsid w:val="0002458C"/>
    <w:rsid w:val="0002483E"/>
    <w:rsid w:val="00024896"/>
    <w:rsid w:val="00024990"/>
    <w:rsid w:val="00024A10"/>
    <w:rsid w:val="00024D99"/>
    <w:rsid w:val="00024E08"/>
    <w:rsid w:val="00024F58"/>
    <w:rsid w:val="000251A3"/>
    <w:rsid w:val="00025217"/>
    <w:rsid w:val="0002541C"/>
    <w:rsid w:val="0002593C"/>
    <w:rsid w:val="00025A62"/>
    <w:rsid w:val="00025ADB"/>
    <w:rsid w:val="00025B66"/>
    <w:rsid w:val="00025F6C"/>
    <w:rsid w:val="00026290"/>
    <w:rsid w:val="000263AA"/>
    <w:rsid w:val="00026690"/>
    <w:rsid w:val="00026700"/>
    <w:rsid w:val="00026706"/>
    <w:rsid w:val="0002674C"/>
    <w:rsid w:val="00026AC5"/>
    <w:rsid w:val="0002719A"/>
    <w:rsid w:val="00027445"/>
    <w:rsid w:val="0002752C"/>
    <w:rsid w:val="00027779"/>
    <w:rsid w:val="00027C96"/>
    <w:rsid w:val="00027D1E"/>
    <w:rsid w:val="00027E13"/>
    <w:rsid w:val="00027EED"/>
    <w:rsid w:val="00027F13"/>
    <w:rsid w:val="00030377"/>
    <w:rsid w:val="000303AC"/>
    <w:rsid w:val="00030692"/>
    <w:rsid w:val="000309C2"/>
    <w:rsid w:val="0003108C"/>
    <w:rsid w:val="00031190"/>
    <w:rsid w:val="000312CC"/>
    <w:rsid w:val="000312E9"/>
    <w:rsid w:val="0003176C"/>
    <w:rsid w:val="00031F2C"/>
    <w:rsid w:val="00032396"/>
    <w:rsid w:val="000323E0"/>
    <w:rsid w:val="000323EF"/>
    <w:rsid w:val="000326CC"/>
    <w:rsid w:val="000328DE"/>
    <w:rsid w:val="0003294B"/>
    <w:rsid w:val="00032AA4"/>
    <w:rsid w:val="00032B64"/>
    <w:rsid w:val="00032D71"/>
    <w:rsid w:val="00033137"/>
    <w:rsid w:val="00033178"/>
    <w:rsid w:val="00033318"/>
    <w:rsid w:val="00033331"/>
    <w:rsid w:val="0003390A"/>
    <w:rsid w:val="00033A8A"/>
    <w:rsid w:val="00033B1A"/>
    <w:rsid w:val="00033C4D"/>
    <w:rsid w:val="0003451C"/>
    <w:rsid w:val="00034E46"/>
    <w:rsid w:val="00035139"/>
    <w:rsid w:val="00035163"/>
    <w:rsid w:val="000351EF"/>
    <w:rsid w:val="00035B4E"/>
    <w:rsid w:val="00035F72"/>
    <w:rsid w:val="000362D6"/>
    <w:rsid w:val="00036908"/>
    <w:rsid w:val="00036A70"/>
    <w:rsid w:val="00036FBD"/>
    <w:rsid w:val="00037072"/>
    <w:rsid w:val="00037CCA"/>
    <w:rsid w:val="00037CE2"/>
    <w:rsid w:val="00037F49"/>
    <w:rsid w:val="00037F81"/>
    <w:rsid w:val="00040418"/>
    <w:rsid w:val="00040BDB"/>
    <w:rsid w:val="000410A1"/>
    <w:rsid w:val="0004176C"/>
    <w:rsid w:val="00041797"/>
    <w:rsid w:val="00041903"/>
    <w:rsid w:val="0004197E"/>
    <w:rsid w:val="00041C5B"/>
    <w:rsid w:val="00041D37"/>
    <w:rsid w:val="00041FBF"/>
    <w:rsid w:val="00042132"/>
    <w:rsid w:val="00042153"/>
    <w:rsid w:val="000423B5"/>
    <w:rsid w:val="0004263E"/>
    <w:rsid w:val="00042F44"/>
    <w:rsid w:val="00043069"/>
    <w:rsid w:val="000430CC"/>
    <w:rsid w:val="000430E6"/>
    <w:rsid w:val="0004354F"/>
    <w:rsid w:val="00043650"/>
    <w:rsid w:val="00043829"/>
    <w:rsid w:val="00043BC5"/>
    <w:rsid w:val="00043BC7"/>
    <w:rsid w:val="00043E65"/>
    <w:rsid w:val="000441FC"/>
    <w:rsid w:val="00044882"/>
    <w:rsid w:val="00044BDC"/>
    <w:rsid w:val="00045186"/>
    <w:rsid w:val="000453BC"/>
    <w:rsid w:val="000455E1"/>
    <w:rsid w:val="00045AA1"/>
    <w:rsid w:val="00045F5E"/>
    <w:rsid w:val="0004622F"/>
    <w:rsid w:val="0004624C"/>
    <w:rsid w:val="00046864"/>
    <w:rsid w:val="00046EE3"/>
    <w:rsid w:val="0004722F"/>
    <w:rsid w:val="000473A1"/>
    <w:rsid w:val="000475E9"/>
    <w:rsid w:val="0004761D"/>
    <w:rsid w:val="00047766"/>
    <w:rsid w:val="00047B6C"/>
    <w:rsid w:val="00047C72"/>
    <w:rsid w:val="00047CE9"/>
    <w:rsid w:val="000501F1"/>
    <w:rsid w:val="00050257"/>
    <w:rsid w:val="00050487"/>
    <w:rsid w:val="000504A5"/>
    <w:rsid w:val="000507C3"/>
    <w:rsid w:val="000509CA"/>
    <w:rsid w:val="000510A1"/>
    <w:rsid w:val="00051521"/>
    <w:rsid w:val="00052234"/>
    <w:rsid w:val="00052630"/>
    <w:rsid w:val="000527E3"/>
    <w:rsid w:val="00052825"/>
    <w:rsid w:val="00052C61"/>
    <w:rsid w:val="00053244"/>
    <w:rsid w:val="00053C43"/>
    <w:rsid w:val="00053CD1"/>
    <w:rsid w:val="00053F1F"/>
    <w:rsid w:val="0005472E"/>
    <w:rsid w:val="000547C6"/>
    <w:rsid w:val="00054AD4"/>
    <w:rsid w:val="00055546"/>
    <w:rsid w:val="0005568C"/>
    <w:rsid w:val="000557B4"/>
    <w:rsid w:val="00055860"/>
    <w:rsid w:val="00055C54"/>
    <w:rsid w:val="00055D0B"/>
    <w:rsid w:val="000560BA"/>
    <w:rsid w:val="00056294"/>
    <w:rsid w:val="0005698F"/>
    <w:rsid w:val="000570E5"/>
    <w:rsid w:val="0005713A"/>
    <w:rsid w:val="00057702"/>
    <w:rsid w:val="00057EB2"/>
    <w:rsid w:val="0006013C"/>
    <w:rsid w:val="00060538"/>
    <w:rsid w:val="00060EE0"/>
    <w:rsid w:val="00060FD9"/>
    <w:rsid w:val="000614F4"/>
    <w:rsid w:val="00061573"/>
    <w:rsid w:val="000617D7"/>
    <w:rsid w:val="00061AB2"/>
    <w:rsid w:val="000620DA"/>
    <w:rsid w:val="0006267D"/>
    <w:rsid w:val="000626EE"/>
    <w:rsid w:val="0006285F"/>
    <w:rsid w:val="00062985"/>
    <w:rsid w:val="0006310F"/>
    <w:rsid w:val="000632B7"/>
    <w:rsid w:val="0006381C"/>
    <w:rsid w:val="00063B2F"/>
    <w:rsid w:val="00063D6D"/>
    <w:rsid w:val="00063E71"/>
    <w:rsid w:val="000640A9"/>
    <w:rsid w:val="0006422E"/>
    <w:rsid w:val="000643DA"/>
    <w:rsid w:val="00064489"/>
    <w:rsid w:val="00064A35"/>
    <w:rsid w:val="00064A3B"/>
    <w:rsid w:val="000650C1"/>
    <w:rsid w:val="00065584"/>
    <w:rsid w:val="000655FD"/>
    <w:rsid w:val="00065A52"/>
    <w:rsid w:val="00065AFB"/>
    <w:rsid w:val="00065ED3"/>
    <w:rsid w:val="000660C5"/>
    <w:rsid w:val="00066ABF"/>
    <w:rsid w:val="00066E6D"/>
    <w:rsid w:val="00066F02"/>
    <w:rsid w:val="00067098"/>
    <w:rsid w:val="0006742D"/>
    <w:rsid w:val="000676F8"/>
    <w:rsid w:val="00067769"/>
    <w:rsid w:val="00070178"/>
    <w:rsid w:val="000704F3"/>
    <w:rsid w:val="00070A62"/>
    <w:rsid w:val="00070C97"/>
    <w:rsid w:val="0007104F"/>
    <w:rsid w:val="0007112E"/>
    <w:rsid w:val="0007149C"/>
    <w:rsid w:val="0007186F"/>
    <w:rsid w:val="00071B5C"/>
    <w:rsid w:val="00071B67"/>
    <w:rsid w:val="00071B9C"/>
    <w:rsid w:val="00071CA4"/>
    <w:rsid w:val="00071DE2"/>
    <w:rsid w:val="00072074"/>
    <w:rsid w:val="00072288"/>
    <w:rsid w:val="00072733"/>
    <w:rsid w:val="00072783"/>
    <w:rsid w:val="00072E02"/>
    <w:rsid w:val="00073536"/>
    <w:rsid w:val="00073956"/>
    <w:rsid w:val="00073963"/>
    <w:rsid w:val="000739CC"/>
    <w:rsid w:val="000739F2"/>
    <w:rsid w:val="00073A9B"/>
    <w:rsid w:val="00073BBA"/>
    <w:rsid w:val="00073D39"/>
    <w:rsid w:val="00073F07"/>
    <w:rsid w:val="00073F9C"/>
    <w:rsid w:val="0007411C"/>
    <w:rsid w:val="000741CA"/>
    <w:rsid w:val="000742AF"/>
    <w:rsid w:val="00074363"/>
    <w:rsid w:val="00074430"/>
    <w:rsid w:val="00074A1F"/>
    <w:rsid w:val="00074C2B"/>
    <w:rsid w:val="00074F8B"/>
    <w:rsid w:val="000752FC"/>
    <w:rsid w:val="000758E3"/>
    <w:rsid w:val="0007604C"/>
    <w:rsid w:val="0007605E"/>
    <w:rsid w:val="000760F4"/>
    <w:rsid w:val="0007639E"/>
    <w:rsid w:val="00076476"/>
    <w:rsid w:val="000768BB"/>
    <w:rsid w:val="00076B41"/>
    <w:rsid w:val="00077E0B"/>
    <w:rsid w:val="00077E46"/>
    <w:rsid w:val="0008006E"/>
    <w:rsid w:val="000802A9"/>
    <w:rsid w:val="0008061A"/>
    <w:rsid w:val="000806AA"/>
    <w:rsid w:val="000808CE"/>
    <w:rsid w:val="0008129B"/>
    <w:rsid w:val="00081366"/>
    <w:rsid w:val="000816AD"/>
    <w:rsid w:val="00081DE8"/>
    <w:rsid w:val="0008221A"/>
    <w:rsid w:val="00082224"/>
    <w:rsid w:val="0008252E"/>
    <w:rsid w:val="00082858"/>
    <w:rsid w:val="00082889"/>
    <w:rsid w:val="00082914"/>
    <w:rsid w:val="00082BC4"/>
    <w:rsid w:val="00082E19"/>
    <w:rsid w:val="0008309F"/>
    <w:rsid w:val="000838A2"/>
    <w:rsid w:val="00083917"/>
    <w:rsid w:val="00083919"/>
    <w:rsid w:val="00083CD6"/>
    <w:rsid w:val="00084187"/>
    <w:rsid w:val="000843CD"/>
    <w:rsid w:val="00084682"/>
    <w:rsid w:val="00084CB1"/>
    <w:rsid w:val="00084F47"/>
    <w:rsid w:val="00085689"/>
    <w:rsid w:val="0008568F"/>
    <w:rsid w:val="00085724"/>
    <w:rsid w:val="000857EF"/>
    <w:rsid w:val="00085CC3"/>
    <w:rsid w:val="00085FDB"/>
    <w:rsid w:val="0008745F"/>
    <w:rsid w:val="00087F77"/>
    <w:rsid w:val="0009045D"/>
    <w:rsid w:val="00090893"/>
    <w:rsid w:val="000908D6"/>
    <w:rsid w:val="00091233"/>
    <w:rsid w:val="0009125C"/>
    <w:rsid w:val="000913AD"/>
    <w:rsid w:val="00091696"/>
    <w:rsid w:val="000918DB"/>
    <w:rsid w:val="00091F49"/>
    <w:rsid w:val="0009214D"/>
    <w:rsid w:val="000927C2"/>
    <w:rsid w:val="00093048"/>
    <w:rsid w:val="00093051"/>
    <w:rsid w:val="000932D0"/>
    <w:rsid w:val="000935F8"/>
    <w:rsid w:val="000938C5"/>
    <w:rsid w:val="00093A85"/>
    <w:rsid w:val="00093DF5"/>
    <w:rsid w:val="00093F02"/>
    <w:rsid w:val="0009422E"/>
    <w:rsid w:val="0009441F"/>
    <w:rsid w:val="000948CF"/>
    <w:rsid w:val="00094A70"/>
    <w:rsid w:val="00094A84"/>
    <w:rsid w:val="00094C60"/>
    <w:rsid w:val="00094F27"/>
    <w:rsid w:val="0009521E"/>
    <w:rsid w:val="0009594F"/>
    <w:rsid w:val="000959EB"/>
    <w:rsid w:val="00095C96"/>
    <w:rsid w:val="00095E8A"/>
    <w:rsid w:val="00096627"/>
    <w:rsid w:val="00096B2D"/>
    <w:rsid w:val="00096B35"/>
    <w:rsid w:val="00097170"/>
    <w:rsid w:val="00097538"/>
    <w:rsid w:val="000975A3"/>
    <w:rsid w:val="00097763"/>
    <w:rsid w:val="000979B3"/>
    <w:rsid w:val="00097BCF"/>
    <w:rsid w:val="00097C1B"/>
    <w:rsid w:val="00097FE9"/>
    <w:rsid w:val="000A0179"/>
    <w:rsid w:val="000A04B4"/>
    <w:rsid w:val="000A055B"/>
    <w:rsid w:val="000A059B"/>
    <w:rsid w:val="000A05D6"/>
    <w:rsid w:val="000A061A"/>
    <w:rsid w:val="000A09AD"/>
    <w:rsid w:val="000A0A5A"/>
    <w:rsid w:val="000A0D74"/>
    <w:rsid w:val="000A14D7"/>
    <w:rsid w:val="000A1512"/>
    <w:rsid w:val="000A15E4"/>
    <w:rsid w:val="000A16B0"/>
    <w:rsid w:val="000A1A67"/>
    <w:rsid w:val="000A1E3B"/>
    <w:rsid w:val="000A2315"/>
    <w:rsid w:val="000A28BD"/>
    <w:rsid w:val="000A2A90"/>
    <w:rsid w:val="000A2C62"/>
    <w:rsid w:val="000A2E96"/>
    <w:rsid w:val="000A30F9"/>
    <w:rsid w:val="000A3721"/>
    <w:rsid w:val="000A3841"/>
    <w:rsid w:val="000A3B01"/>
    <w:rsid w:val="000A4744"/>
    <w:rsid w:val="000A49A0"/>
    <w:rsid w:val="000A4E13"/>
    <w:rsid w:val="000A51F3"/>
    <w:rsid w:val="000A54CB"/>
    <w:rsid w:val="000A54F7"/>
    <w:rsid w:val="000A5941"/>
    <w:rsid w:val="000A5E67"/>
    <w:rsid w:val="000A5EBD"/>
    <w:rsid w:val="000A6267"/>
    <w:rsid w:val="000A6592"/>
    <w:rsid w:val="000A65E8"/>
    <w:rsid w:val="000A67B6"/>
    <w:rsid w:val="000A6C89"/>
    <w:rsid w:val="000A719A"/>
    <w:rsid w:val="000A73D0"/>
    <w:rsid w:val="000A73DC"/>
    <w:rsid w:val="000A7418"/>
    <w:rsid w:val="000A75EE"/>
    <w:rsid w:val="000A7610"/>
    <w:rsid w:val="000A7AE1"/>
    <w:rsid w:val="000A7E08"/>
    <w:rsid w:val="000A7E73"/>
    <w:rsid w:val="000B00B4"/>
    <w:rsid w:val="000B012B"/>
    <w:rsid w:val="000B0536"/>
    <w:rsid w:val="000B05FB"/>
    <w:rsid w:val="000B06A6"/>
    <w:rsid w:val="000B0959"/>
    <w:rsid w:val="000B0A6B"/>
    <w:rsid w:val="000B10F2"/>
    <w:rsid w:val="000B11F1"/>
    <w:rsid w:val="000B1203"/>
    <w:rsid w:val="000B1289"/>
    <w:rsid w:val="000B167B"/>
    <w:rsid w:val="000B190A"/>
    <w:rsid w:val="000B1B52"/>
    <w:rsid w:val="000B1BE2"/>
    <w:rsid w:val="000B205F"/>
    <w:rsid w:val="000B20BF"/>
    <w:rsid w:val="000B2193"/>
    <w:rsid w:val="000B2263"/>
    <w:rsid w:val="000B22C0"/>
    <w:rsid w:val="000B2568"/>
    <w:rsid w:val="000B271B"/>
    <w:rsid w:val="000B2D62"/>
    <w:rsid w:val="000B2DE7"/>
    <w:rsid w:val="000B3831"/>
    <w:rsid w:val="000B3DC1"/>
    <w:rsid w:val="000B3FB6"/>
    <w:rsid w:val="000B402E"/>
    <w:rsid w:val="000B40D6"/>
    <w:rsid w:val="000B44D9"/>
    <w:rsid w:val="000B46C3"/>
    <w:rsid w:val="000B488C"/>
    <w:rsid w:val="000B4CFC"/>
    <w:rsid w:val="000B5144"/>
    <w:rsid w:val="000B5240"/>
    <w:rsid w:val="000B52BA"/>
    <w:rsid w:val="000B5421"/>
    <w:rsid w:val="000B547C"/>
    <w:rsid w:val="000B5504"/>
    <w:rsid w:val="000B5511"/>
    <w:rsid w:val="000B561E"/>
    <w:rsid w:val="000B5E27"/>
    <w:rsid w:val="000B5EA3"/>
    <w:rsid w:val="000B641F"/>
    <w:rsid w:val="000B669C"/>
    <w:rsid w:val="000B6AF8"/>
    <w:rsid w:val="000B6BF6"/>
    <w:rsid w:val="000B6D5F"/>
    <w:rsid w:val="000B6E63"/>
    <w:rsid w:val="000B6FD9"/>
    <w:rsid w:val="000B7CAB"/>
    <w:rsid w:val="000B7CC2"/>
    <w:rsid w:val="000C005D"/>
    <w:rsid w:val="000C015B"/>
    <w:rsid w:val="000C0411"/>
    <w:rsid w:val="000C0A3E"/>
    <w:rsid w:val="000C0D08"/>
    <w:rsid w:val="000C142A"/>
    <w:rsid w:val="000C143C"/>
    <w:rsid w:val="000C1CC1"/>
    <w:rsid w:val="000C2272"/>
    <w:rsid w:val="000C27FF"/>
    <w:rsid w:val="000C2888"/>
    <w:rsid w:val="000C2CCC"/>
    <w:rsid w:val="000C2CD8"/>
    <w:rsid w:val="000C33EB"/>
    <w:rsid w:val="000C3B1A"/>
    <w:rsid w:val="000C3B79"/>
    <w:rsid w:val="000C3C38"/>
    <w:rsid w:val="000C3DC2"/>
    <w:rsid w:val="000C41E0"/>
    <w:rsid w:val="000C41F9"/>
    <w:rsid w:val="000C4231"/>
    <w:rsid w:val="000C42BC"/>
    <w:rsid w:val="000C42CA"/>
    <w:rsid w:val="000C42F9"/>
    <w:rsid w:val="000C436A"/>
    <w:rsid w:val="000C4529"/>
    <w:rsid w:val="000C477D"/>
    <w:rsid w:val="000C4863"/>
    <w:rsid w:val="000C4B32"/>
    <w:rsid w:val="000C4E6D"/>
    <w:rsid w:val="000C5237"/>
    <w:rsid w:val="000C55BE"/>
    <w:rsid w:val="000C57F2"/>
    <w:rsid w:val="000C5991"/>
    <w:rsid w:val="000C6231"/>
    <w:rsid w:val="000C62D4"/>
    <w:rsid w:val="000C67C6"/>
    <w:rsid w:val="000C6B2D"/>
    <w:rsid w:val="000C6FC0"/>
    <w:rsid w:val="000C707C"/>
    <w:rsid w:val="000C7611"/>
    <w:rsid w:val="000D050A"/>
    <w:rsid w:val="000D0526"/>
    <w:rsid w:val="000D06EA"/>
    <w:rsid w:val="000D0CA4"/>
    <w:rsid w:val="000D0EE3"/>
    <w:rsid w:val="000D0F2C"/>
    <w:rsid w:val="000D132D"/>
    <w:rsid w:val="000D1423"/>
    <w:rsid w:val="000D155C"/>
    <w:rsid w:val="000D17DB"/>
    <w:rsid w:val="000D1A7B"/>
    <w:rsid w:val="000D1B94"/>
    <w:rsid w:val="000D1E7B"/>
    <w:rsid w:val="000D24AC"/>
    <w:rsid w:val="000D2526"/>
    <w:rsid w:val="000D2813"/>
    <w:rsid w:val="000D3282"/>
    <w:rsid w:val="000D3A0C"/>
    <w:rsid w:val="000D3AE8"/>
    <w:rsid w:val="000D3B59"/>
    <w:rsid w:val="000D3CE5"/>
    <w:rsid w:val="000D3D33"/>
    <w:rsid w:val="000D3E39"/>
    <w:rsid w:val="000D3F7B"/>
    <w:rsid w:val="000D42D6"/>
    <w:rsid w:val="000D464F"/>
    <w:rsid w:val="000D4A6D"/>
    <w:rsid w:val="000D4D91"/>
    <w:rsid w:val="000D4E62"/>
    <w:rsid w:val="000D4EC1"/>
    <w:rsid w:val="000D51D7"/>
    <w:rsid w:val="000D5A17"/>
    <w:rsid w:val="000D6114"/>
    <w:rsid w:val="000D6DC7"/>
    <w:rsid w:val="000D6EE0"/>
    <w:rsid w:val="000D703A"/>
    <w:rsid w:val="000D7202"/>
    <w:rsid w:val="000D7482"/>
    <w:rsid w:val="000D76D9"/>
    <w:rsid w:val="000D7891"/>
    <w:rsid w:val="000D791A"/>
    <w:rsid w:val="000D79AD"/>
    <w:rsid w:val="000D7E1F"/>
    <w:rsid w:val="000D7F08"/>
    <w:rsid w:val="000E0058"/>
    <w:rsid w:val="000E01C1"/>
    <w:rsid w:val="000E01D0"/>
    <w:rsid w:val="000E08C2"/>
    <w:rsid w:val="000E1661"/>
    <w:rsid w:val="000E1779"/>
    <w:rsid w:val="000E1867"/>
    <w:rsid w:val="000E1BEC"/>
    <w:rsid w:val="000E1F1D"/>
    <w:rsid w:val="000E21E5"/>
    <w:rsid w:val="000E2207"/>
    <w:rsid w:val="000E24E1"/>
    <w:rsid w:val="000E25A9"/>
    <w:rsid w:val="000E2626"/>
    <w:rsid w:val="000E27B6"/>
    <w:rsid w:val="000E2CE7"/>
    <w:rsid w:val="000E324F"/>
    <w:rsid w:val="000E33C8"/>
    <w:rsid w:val="000E35C7"/>
    <w:rsid w:val="000E3AF5"/>
    <w:rsid w:val="000E3B96"/>
    <w:rsid w:val="000E3F3C"/>
    <w:rsid w:val="000E486B"/>
    <w:rsid w:val="000E4B06"/>
    <w:rsid w:val="000E4B54"/>
    <w:rsid w:val="000E53BD"/>
    <w:rsid w:val="000E55A2"/>
    <w:rsid w:val="000E567F"/>
    <w:rsid w:val="000E5BF5"/>
    <w:rsid w:val="000E5F4E"/>
    <w:rsid w:val="000E5FEE"/>
    <w:rsid w:val="000E63C5"/>
    <w:rsid w:val="000E64BC"/>
    <w:rsid w:val="000E6684"/>
    <w:rsid w:val="000E6777"/>
    <w:rsid w:val="000E7410"/>
    <w:rsid w:val="000E7936"/>
    <w:rsid w:val="000F03BC"/>
    <w:rsid w:val="000F0749"/>
    <w:rsid w:val="000F0A47"/>
    <w:rsid w:val="000F0D60"/>
    <w:rsid w:val="000F12C7"/>
    <w:rsid w:val="000F1447"/>
    <w:rsid w:val="000F147D"/>
    <w:rsid w:val="000F1A3A"/>
    <w:rsid w:val="000F1A53"/>
    <w:rsid w:val="000F1A5A"/>
    <w:rsid w:val="000F1D34"/>
    <w:rsid w:val="000F1D45"/>
    <w:rsid w:val="000F1E0C"/>
    <w:rsid w:val="000F1FA4"/>
    <w:rsid w:val="000F2014"/>
    <w:rsid w:val="000F2194"/>
    <w:rsid w:val="000F2445"/>
    <w:rsid w:val="000F24B2"/>
    <w:rsid w:val="000F2505"/>
    <w:rsid w:val="000F26D2"/>
    <w:rsid w:val="000F2C5E"/>
    <w:rsid w:val="000F306B"/>
    <w:rsid w:val="000F31D9"/>
    <w:rsid w:val="000F376E"/>
    <w:rsid w:val="000F3CD1"/>
    <w:rsid w:val="000F3FC7"/>
    <w:rsid w:val="000F46A2"/>
    <w:rsid w:val="000F4A13"/>
    <w:rsid w:val="000F4CD5"/>
    <w:rsid w:val="000F5080"/>
    <w:rsid w:val="000F517A"/>
    <w:rsid w:val="000F5216"/>
    <w:rsid w:val="000F567F"/>
    <w:rsid w:val="000F5A78"/>
    <w:rsid w:val="000F5C77"/>
    <w:rsid w:val="000F5E34"/>
    <w:rsid w:val="000F5E5F"/>
    <w:rsid w:val="000F5E8C"/>
    <w:rsid w:val="000F5ED8"/>
    <w:rsid w:val="000F5F98"/>
    <w:rsid w:val="000F6801"/>
    <w:rsid w:val="000F6803"/>
    <w:rsid w:val="000F6B90"/>
    <w:rsid w:val="000F6D60"/>
    <w:rsid w:val="000F6D6B"/>
    <w:rsid w:val="000F7657"/>
    <w:rsid w:val="000F7A4B"/>
    <w:rsid w:val="000F7AAB"/>
    <w:rsid w:val="000F7F8C"/>
    <w:rsid w:val="001000DA"/>
    <w:rsid w:val="00100611"/>
    <w:rsid w:val="001006AD"/>
    <w:rsid w:val="0010072A"/>
    <w:rsid w:val="00100755"/>
    <w:rsid w:val="001009A3"/>
    <w:rsid w:val="001009C3"/>
    <w:rsid w:val="00100B5E"/>
    <w:rsid w:val="00100C0C"/>
    <w:rsid w:val="00101134"/>
    <w:rsid w:val="00101435"/>
    <w:rsid w:val="00101451"/>
    <w:rsid w:val="001022BC"/>
    <w:rsid w:val="001024FF"/>
    <w:rsid w:val="001027DD"/>
    <w:rsid w:val="00103045"/>
    <w:rsid w:val="0010306F"/>
    <w:rsid w:val="0010317B"/>
    <w:rsid w:val="001031FC"/>
    <w:rsid w:val="0010384A"/>
    <w:rsid w:val="00103D73"/>
    <w:rsid w:val="00103F0F"/>
    <w:rsid w:val="00104371"/>
    <w:rsid w:val="0010481A"/>
    <w:rsid w:val="00104F66"/>
    <w:rsid w:val="001051A9"/>
    <w:rsid w:val="0010535E"/>
    <w:rsid w:val="001054A3"/>
    <w:rsid w:val="0010559C"/>
    <w:rsid w:val="00105C32"/>
    <w:rsid w:val="00105D6B"/>
    <w:rsid w:val="0010606F"/>
    <w:rsid w:val="001061E0"/>
    <w:rsid w:val="0010632A"/>
    <w:rsid w:val="0010632E"/>
    <w:rsid w:val="00106A3E"/>
    <w:rsid w:val="00106A7E"/>
    <w:rsid w:val="00106A81"/>
    <w:rsid w:val="00106B89"/>
    <w:rsid w:val="00106CA2"/>
    <w:rsid w:val="00107750"/>
    <w:rsid w:val="00107EF2"/>
    <w:rsid w:val="00110085"/>
    <w:rsid w:val="001102C2"/>
    <w:rsid w:val="001108B2"/>
    <w:rsid w:val="00110A24"/>
    <w:rsid w:val="00110A62"/>
    <w:rsid w:val="00110AAB"/>
    <w:rsid w:val="00110B1B"/>
    <w:rsid w:val="00110B5D"/>
    <w:rsid w:val="0011105B"/>
    <w:rsid w:val="0011111B"/>
    <w:rsid w:val="00111218"/>
    <w:rsid w:val="00111483"/>
    <w:rsid w:val="00111886"/>
    <w:rsid w:val="00111BF9"/>
    <w:rsid w:val="00111CE1"/>
    <w:rsid w:val="00112614"/>
    <w:rsid w:val="0011267E"/>
    <w:rsid w:val="0011271A"/>
    <w:rsid w:val="00112749"/>
    <w:rsid w:val="001128A3"/>
    <w:rsid w:val="00112AD4"/>
    <w:rsid w:val="00112E38"/>
    <w:rsid w:val="001131AA"/>
    <w:rsid w:val="001137CE"/>
    <w:rsid w:val="00113955"/>
    <w:rsid w:val="00113C4C"/>
    <w:rsid w:val="00113CDC"/>
    <w:rsid w:val="00113DD9"/>
    <w:rsid w:val="00114609"/>
    <w:rsid w:val="0011467A"/>
    <w:rsid w:val="00114751"/>
    <w:rsid w:val="0011484F"/>
    <w:rsid w:val="001148DA"/>
    <w:rsid w:val="00114F21"/>
    <w:rsid w:val="00114F4E"/>
    <w:rsid w:val="00115310"/>
    <w:rsid w:val="00115384"/>
    <w:rsid w:val="0011557A"/>
    <w:rsid w:val="00115BF0"/>
    <w:rsid w:val="00115E1A"/>
    <w:rsid w:val="00115E3D"/>
    <w:rsid w:val="00115EE2"/>
    <w:rsid w:val="001162F3"/>
    <w:rsid w:val="00116ED5"/>
    <w:rsid w:val="00117138"/>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4"/>
    <w:rsid w:val="00122278"/>
    <w:rsid w:val="00122355"/>
    <w:rsid w:val="00122358"/>
    <w:rsid w:val="001224A7"/>
    <w:rsid w:val="001226AD"/>
    <w:rsid w:val="001226FA"/>
    <w:rsid w:val="001227A3"/>
    <w:rsid w:val="00122A3C"/>
    <w:rsid w:val="00122AE8"/>
    <w:rsid w:val="00122C72"/>
    <w:rsid w:val="00122F0F"/>
    <w:rsid w:val="001230A5"/>
    <w:rsid w:val="001230D4"/>
    <w:rsid w:val="00123733"/>
    <w:rsid w:val="00123ACC"/>
    <w:rsid w:val="00123FDE"/>
    <w:rsid w:val="00124482"/>
    <w:rsid w:val="00124611"/>
    <w:rsid w:val="00124713"/>
    <w:rsid w:val="00124797"/>
    <w:rsid w:val="0012481A"/>
    <w:rsid w:val="00124848"/>
    <w:rsid w:val="00124C3D"/>
    <w:rsid w:val="00124D82"/>
    <w:rsid w:val="00124E38"/>
    <w:rsid w:val="00124E8F"/>
    <w:rsid w:val="001250AF"/>
    <w:rsid w:val="001253D5"/>
    <w:rsid w:val="00125A6C"/>
    <w:rsid w:val="00125C50"/>
    <w:rsid w:val="00125F99"/>
    <w:rsid w:val="001262FB"/>
    <w:rsid w:val="001266B1"/>
    <w:rsid w:val="001269E0"/>
    <w:rsid w:val="00126D05"/>
    <w:rsid w:val="00126DF2"/>
    <w:rsid w:val="001270B7"/>
    <w:rsid w:val="001272EC"/>
    <w:rsid w:val="00127385"/>
    <w:rsid w:val="00127410"/>
    <w:rsid w:val="0012741A"/>
    <w:rsid w:val="00127532"/>
    <w:rsid w:val="001279C6"/>
    <w:rsid w:val="00127D30"/>
    <w:rsid w:val="00127E76"/>
    <w:rsid w:val="00127F2F"/>
    <w:rsid w:val="001300CB"/>
    <w:rsid w:val="00130CCC"/>
    <w:rsid w:val="00131311"/>
    <w:rsid w:val="001314EF"/>
    <w:rsid w:val="001315CE"/>
    <w:rsid w:val="001318A3"/>
    <w:rsid w:val="0013220C"/>
    <w:rsid w:val="00132359"/>
    <w:rsid w:val="0013248A"/>
    <w:rsid w:val="001325D7"/>
    <w:rsid w:val="00132744"/>
    <w:rsid w:val="00132777"/>
    <w:rsid w:val="00132ED5"/>
    <w:rsid w:val="001333D4"/>
    <w:rsid w:val="00133770"/>
    <w:rsid w:val="00133A4B"/>
    <w:rsid w:val="00133A9C"/>
    <w:rsid w:val="00133E3D"/>
    <w:rsid w:val="0013436B"/>
    <w:rsid w:val="0013448B"/>
    <w:rsid w:val="001346B4"/>
    <w:rsid w:val="00134898"/>
    <w:rsid w:val="00134E87"/>
    <w:rsid w:val="001350A5"/>
    <w:rsid w:val="00135A18"/>
    <w:rsid w:val="00135F3D"/>
    <w:rsid w:val="00136666"/>
    <w:rsid w:val="00136BCA"/>
    <w:rsid w:val="00136CE3"/>
    <w:rsid w:val="00136D91"/>
    <w:rsid w:val="00136DC8"/>
    <w:rsid w:val="00136EBF"/>
    <w:rsid w:val="00137267"/>
    <w:rsid w:val="00137465"/>
    <w:rsid w:val="001374EB"/>
    <w:rsid w:val="0013757A"/>
    <w:rsid w:val="001376E5"/>
    <w:rsid w:val="00137829"/>
    <w:rsid w:val="0013799D"/>
    <w:rsid w:val="00140012"/>
    <w:rsid w:val="0014019B"/>
    <w:rsid w:val="00140262"/>
    <w:rsid w:val="001406A6"/>
    <w:rsid w:val="001408BD"/>
    <w:rsid w:val="001409C8"/>
    <w:rsid w:val="00140AE9"/>
    <w:rsid w:val="00140B0D"/>
    <w:rsid w:val="00141357"/>
    <w:rsid w:val="00141859"/>
    <w:rsid w:val="00141864"/>
    <w:rsid w:val="001418BB"/>
    <w:rsid w:val="00141E41"/>
    <w:rsid w:val="00141F9F"/>
    <w:rsid w:val="001422E5"/>
    <w:rsid w:val="00142662"/>
    <w:rsid w:val="0014269D"/>
    <w:rsid w:val="00142AFE"/>
    <w:rsid w:val="00142C15"/>
    <w:rsid w:val="00142C6C"/>
    <w:rsid w:val="00142DFF"/>
    <w:rsid w:val="00142E13"/>
    <w:rsid w:val="001433CF"/>
    <w:rsid w:val="0014351B"/>
    <w:rsid w:val="0014351C"/>
    <w:rsid w:val="00143785"/>
    <w:rsid w:val="0014395E"/>
    <w:rsid w:val="001439C8"/>
    <w:rsid w:val="00143B42"/>
    <w:rsid w:val="00143BC5"/>
    <w:rsid w:val="00143CD8"/>
    <w:rsid w:val="00144226"/>
    <w:rsid w:val="001443D1"/>
    <w:rsid w:val="00144714"/>
    <w:rsid w:val="00144766"/>
    <w:rsid w:val="001447E1"/>
    <w:rsid w:val="00144FC7"/>
    <w:rsid w:val="00145711"/>
    <w:rsid w:val="0014576E"/>
    <w:rsid w:val="001457F6"/>
    <w:rsid w:val="001459D7"/>
    <w:rsid w:val="00145BB5"/>
    <w:rsid w:val="00145DF8"/>
    <w:rsid w:val="00146BEB"/>
    <w:rsid w:val="00146CDE"/>
    <w:rsid w:val="0014701F"/>
    <w:rsid w:val="001470F1"/>
    <w:rsid w:val="001472CC"/>
    <w:rsid w:val="001474AE"/>
    <w:rsid w:val="001474D5"/>
    <w:rsid w:val="0014784D"/>
    <w:rsid w:val="00147B75"/>
    <w:rsid w:val="00147B9C"/>
    <w:rsid w:val="00147EC2"/>
    <w:rsid w:val="00150172"/>
    <w:rsid w:val="001501A0"/>
    <w:rsid w:val="0015020A"/>
    <w:rsid w:val="00150BC2"/>
    <w:rsid w:val="00151BBA"/>
    <w:rsid w:val="00151C40"/>
    <w:rsid w:val="00151D4A"/>
    <w:rsid w:val="00151DB1"/>
    <w:rsid w:val="00151FA8"/>
    <w:rsid w:val="0015204A"/>
    <w:rsid w:val="00152274"/>
    <w:rsid w:val="001522A3"/>
    <w:rsid w:val="001528AA"/>
    <w:rsid w:val="00152DA7"/>
    <w:rsid w:val="00152F06"/>
    <w:rsid w:val="00153334"/>
    <w:rsid w:val="0015375B"/>
    <w:rsid w:val="0015388E"/>
    <w:rsid w:val="001538E8"/>
    <w:rsid w:val="00153E84"/>
    <w:rsid w:val="00153EDA"/>
    <w:rsid w:val="00153F6C"/>
    <w:rsid w:val="00153FD1"/>
    <w:rsid w:val="00153FDB"/>
    <w:rsid w:val="001541A8"/>
    <w:rsid w:val="001544A7"/>
    <w:rsid w:val="00154503"/>
    <w:rsid w:val="0015452B"/>
    <w:rsid w:val="00154A4D"/>
    <w:rsid w:val="00154C0E"/>
    <w:rsid w:val="00154F44"/>
    <w:rsid w:val="001557D4"/>
    <w:rsid w:val="00155B6F"/>
    <w:rsid w:val="00156041"/>
    <w:rsid w:val="001562D9"/>
    <w:rsid w:val="0015661D"/>
    <w:rsid w:val="001568CE"/>
    <w:rsid w:val="00156A81"/>
    <w:rsid w:val="00156DCE"/>
    <w:rsid w:val="00156F4A"/>
    <w:rsid w:val="00157518"/>
    <w:rsid w:val="00157858"/>
    <w:rsid w:val="00157CCC"/>
    <w:rsid w:val="00157E61"/>
    <w:rsid w:val="00157E78"/>
    <w:rsid w:val="001601C2"/>
    <w:rsid w:val="00160267"/>
    <w:rsid w:val="00160A96"/>
    <w:rsid w:val="00160ED7"/>
    <w:rsid w:val="00161854"/>
    <w:rsid w:val="001618B9"/>
    <w:rsid w:val="001619E0"/>
    <w:rsid w:val="00161D70"/>
    <w:rsid w:val="00161E60"/>
    <w:rsid w:val="00162353"/>
    <w:rsid w:val="00162792"/>
    <w:rsid w:val="00162B86"/>
    <w:rsid w:val="00162D88"/>
    <w:rsid w:val="00162E29"/>
    <w:rsid w:val="00162F91"/>
    <w:rsid w:val="0016301C"/>
    <w:rsid w:val="0016310E"/>
    <w:rsid w:val="0016334C"/>
    <w:rsid w:val="00163536"/>
    <w:rsid w:val="00163E14"/>
    <w:rsid w:val="00164055"/>
    <w:rsid w:val="0016448C"/>
    <w:rsid w:val="00164746"/>
    <w:rsid w:val="00164B4C"/>
    <w:rsid w:val="00164D40"/>
    <w:rsid w:val="0016502A"/>
    <w:rsid w:val="0016509E"/>
    <w:rsid w:val="00165678"/>
    <w:rsid w:val="00165754"/>
    <w:rsid w:val="0016579F"/>
    <w:rsid w:val="001658FA"/>
    <w:rsid w:val="00165D74"/>
    <w:rsid w:val="001664DC"/>
    <w:rsid w:val="00166B17"/>
    <w:rsid w:val="00166C6B"/>
    <w:rsid w:val="00166FEF"/>
    <w:rsid w:val="00167413"/>
    <w:rsid w:val="001676F4"/>
    <w:rsid w:val="00167865"/>
    <w:rsid w:val="00167B9B"/>
    <w:rsid w:val="00167D54"/>
    <w:rsid w:val="00170713"/>
    <w:rsid w:val="00170F85"/>
    <w:rsid w:val="001715D8"/>
    <w:rsid w:val="0017170C"/>
    <w:rsid w:val="00171B05"/>
    <w:rsid w:val="00171BDB"/>
    <w:rsid w:val="00171FD1"/>
    <w:rsid w:val="00172031"/>
    <w:rsid w:val="001721C8"/>
    <w:rsid w:val="00172701"/>
    <w:rsid w:val="00172DA4"/>
    <w:rsid w:val="00173091"/>
    <w:rsid w:val="001731E4"/>
    <w:rsid w:val="001734E2"/>
    <w:rsid w:val="00173989"/>
    <w:rsid w:val="00173F6E"/>
    <w:rsid w:val="001748A0"/>
    <w:rsid w:val="00174D3F"/>
    <w:rsid w:val="00174FF4"/>
    <w:rsid w:val="001756B6"/>
    <w:rsid w:val="0017570D"/>
    <w:rsid w:val="00175826"/>
    <w:rsid w:val="0017593D"/>
    <w:rsid w:val="00175B81"/>
    <w:rsid w:val="00175C26"/>
    <w:rsid w:val="00175E2D"/>
    <w:rsid w:val="00176238"/>
    <w:rsid w:val="00176368"/>
    <w:rsid w:val="00176658"/>
    <w:rsid w:val="00176A24"/>
    <w:rsid w:val="00176DBD"/>
    <w:rsid w:val="00176DF9"/>
    <w:rsid w:val="00176EFA"/>
    <w:rsid w:val="0017720A"/>
    <w:rsid w:val="0017724C"/>
    <w:rsid w:val="00177337"/>
    <w:rsid w:val="00177415"/>
    <w:rsid w:val="00177AC3"/>
    <w:rsid w:val="00177B82"/>
    <w:rsid w:val="00177BA6"/>
    <w:rsid w:val="00177FC8"/>
    <w:rsid w:val="00180234"/>
    <w:rsid w:val="001811ED"/>
    <w:rsid w:val="0018138B"/>
    <w:rsid w:val="0018157F"/>
    <w:rsid w:val="00181F2A"/>
    <w:rsid w:val="00182759"/>
    <w:rsid w:val="0018296A"/>
    <w:rsid w:val="00182986"/>
    <w:rsid w:val="00183265"/>
    <w:rsid w:val="00183BD6"/>
    <w:rsid w:val="00183DC3"/>
    <w:rsid w:val="00183ECA"/>
    <w:rsid w:val="00183F0D"/>
    <w:rsid w:val="0018400C"/>
    <w:rsid w:val="001840F3"/>
    <w:rsid w:val="00184A38"/>
    <w:rsid w:val="00184D8A"/>
    <w:rsid w:val="00184FE9"/>
    <w:rsid w:val="00185004"/>
    <w:rsid w:val="00185237"/>
    <w:rsid w:val="0018554C"/>
    <w:rsid w:val="001856A2"/>
    <w:rsid w:val="0018593D"/>
    <w:rsid w:val="00185A26"/>
    <w:rsid w:val="00185D75"/>
    <w:rsid w:val="00185F4B"/>
    <w:rsid w:val="00185FE4"/>
    <w:rsid w:val="0018600C"/>
    <w:rsid w:val="0018616D"/>
    <w:rsid w:val="00186ECA"/>
    <w:rsid w:val="00187485"/>
    <w:rsid w:val="00187860"/>
    <w:rsid w:val="001879D0"/>
    <w:rsid w:val="00187A24"/>
    <w:rsid w:val="00190073"/>
    <w:rsid w:val="00190242"/>
    <w:rsid w:val="001907A5"/>
    <w:rsid w:val="0019095F"/>
    <w:rsid w:val="0019106E"/>
    <w:rsid w:val="001911C7"/>
    <w:rsid w:val="001911F6"/>
    <w:rsid w:val="0019138F"/>
    <w:rsid w:val="00191688"/>
    <w:rsid w:val="00191865"/>
    <w:rsid w:val="0019194F"/>
    <w:rsid w:val="00191D9C"/>
    <w:rsid w:val="00192171"/>
    <w:rsid w:val="00192396"/>
    <w:rsid w:val="001924D8"/>
    <w:rsid w:val="00192793"/>
    <w:rsid w:val="001929A8"/>
    <w:rsid w:val="001932CF"/>
    <w:rsid w:val="00193BEE"/>
    <w:rsid w:val="001942B8"/>
    <w:rsid w:val="001942BE"/>
    <w:rsid w:val="00194471"/>
    <w:rsid w:val="00194553"/>
    <w:rsid w:val="00194C55"/>
    <w:rsid w:val="00194CF5"/>
    <w:rsid w:val="0019502C"/>
    <w:rsid w:val="001950D3"/>
    <w:rsid w:val="001952E8"/>
    <w:rsid w:val="00195820"/>
    <w:rsid w:val="00195EAE"/>
    <w:rsid w:val="00196016"/>
    <w:rsid w:val="00196165"/>
    <w:rsid w:val="00196393"/>
    <w:rsid w:val="00196667"/>
    <w:rsid w:val="001966C9"/>
    <w:rsid w:val="00196C67"/>
    <w:rsid w:val="00197033"/>
    <w:rsid w:val="001971DD"/>
    <w:rsid w:val="0019725F"/>
    <w:rsid w:val="00197261"/>
    <w:rsid w:val="001974D7"/>
    <w:rsid w:val="001976EA"/>
    <w:rsid w:val="00197717"/>
    <w:rsid w:val="001977C0"/>
    <w:rsid w:val="00197ACF"/>
    <w:rsid w:val="00197F7F"/>
    <w:rsid w:val="001A0827"/>
    <w:rsid w:val="001A0EF8"/>
    <w:rsid w:val="001A13AC"/>
    <w:rsid w:val="001A13E9"/>
    <w:rsid w:val="001A1489"/>
    <w:rsid w:val="001A150E"/>
    <w:rsid w:val="001A18D2"/>
    <w:rsid w:val="001A1C8E"/>
    <w:rsid w:val="001A1D36"/>
    <w:rsid w:val="001A1FF7"/>
    <w:rsid w:val="001A22C2"/>
    <w:rsid w:val="001A23FF"/>
    <w:rsid w:val="001A245B"/>
    <w:rsid w:val="001A25AC"/>
    <w:rsid w:val="001A2C6D"/>
    <w:rsid w:val="001A37A6"/>
    <w:rsid w:val="001A39D5"/>
    <w:rsid w:val="001A4197"/>
    <w:rsid w:val="001A45A0"/>
    <w:rsid w:val="001A4A46"/>
    <w:rsid w:val="001A4BB8"/>
    <w:rsid w:val="001A50A5"/>
    <w:rsid w:val="001A548E"/>
    <w:rsid w:val="001A5625"/>
    <w:rsid w:val="001A5C40"/>
    <w:rsid w:val="001A6198"/>
    <w:rsid w:val="001A6F5E"/>
    <w:rsid w:val="001A71E4"/>
    <w:rsid w:val="001A7616"/>
    <w:rsid w:val="001A7811"/>
    <w:rsid w:val="001A788D"/>
    <w:rsid w:val="001A7AC5"/>
    <w:rsid w:val="001A7B61"/>
    <w:rsid w:val="001A7F0C"/>
    <w:rsid w:val="001B025E"/>
    <w:rsid w:val="001B0406"/>
    <w:rsid w:val="001B0527"/>
    <w:rsid w:val="001B0620"/>
    <w:rsid w:val="001B0693"/>
    <w:rsid w:val="001B0706"/>
    <w:rsid w:val="001B0807"/>
    <w:rsid w:val="001B0F9E"/>
    <w:rsid w:val="001B1011"/>
    <w:rsid w:val="001B101F"/>
    <w:rsid w:val="001B136D"/>
    <w:rsid w:val="001B1442"/>
    <w:rsid w:val="001B1470"/>
    <w:rsid w:val="001B1B31"/>
    <w:rsid w:val="001B1C97"/>
    <w:rsid w:val="001B1F30"/>
    <w:rsid w:val="001B20AC"/>
    <w:rsid w:val="001B276E"/>
    <w:rsid w:val="001B2ADE"/>
    <w:rsid w:val="001B2BCC"/>
    <w:rsid w:val="001B2CB6"/>
    <w:rsid w:val="001B32E8"/>
    <w:rsid w:val="001B36B4"/>
    <w:rsid w:val="001B3893"/>
    <w:rsid w:val="001B38B7"/>
    <w:rsid w:val="001B39AE"/>
    <w:rsid w:val="001B3F7F"/>
    <w:rsid w:val="001B411F"/>
    <w:rsid w:val="001B427D"/>
    <w:rsid w:val="001B4524"/>
    <w:rsid w:val="001B4653"/>
    <w:rsid w:val="001B4864"/>
    <w:rsid w:val="001B4A22"/>
    <w:rsid w:val="001B4A40"/>
    <w:rsid w:val="001B58BC"/>
    <w:rsid w:val="001B5E7A"/>
    <w:rsid w:val="001B6476"/>
    <w:rsid w:val="001B6912"/>
    <w:rsid w:val="001B6E6C"/>
    <w:rsid w:val="001B7723"/>
    <w:rsid w:val="001B7979"/>
    <w:rsid w:val="001B7B9D"/>
    <w:rsid w:val="001B7F42"/>
    <w:rsid w:val="001B7FBD"/>
    <w:rsid w:val="001C03D1"/>
    <w:rsid w:val="001C0AC9"/>
    <w:rsid w:val="001C0ECA"/>
    <w:rsid w:val="001C1735"/>
    <w:rsid w:val="001C1769"/>
    <w:rsid w:val="001C1C28"/>
    <w:rsid w:val="001C1E84"/>
    <w:rsid w:val="001C1F71"/>
    <w:rsid w:val="001C2125"/>
    <w:rsid w:val="001C21A0"/>
    <w:rsid w:val="001C2301"/>
    <w:rsid w:val="001C24BB"/>
    <w:rsid w:val="001C2A75"/>
    <w:rsid w:val="001C2AE5"/>
    <w:rsid w:val="001C2B32"/>
    <w:rsid w:val="001C3683"/>
    <w:rsid w:val="001C37E7"/>
    <w:rsid w:val="001C40F2"/>
    <w:rsid w:val="001C4284"/>
    <w:rsid w:val="001C4299"/>
    <w:rsid w:val="001C43F5"/>
    <w:rsid w:val="001C44D3"/>
    <w:rsid w:val="001C5184"/>
    <w:rsid w:val="001C5202"/>
    <w:rsid w:val="001C5239"/>
    <w:rsid w:val="001C5248"/>
    <w:rsid w:val="001C5501"/>
    <w:rsid w:val="001C589B"/>
    <w:rsid w:val="001C58FF"/>
    <w:rsid w:val="001C591F"/>
    <w:rsid w:val="001C5C34"/>
    <w:rsid w:val="001C604F"/>
    <w:rsid w:val="001C62A2"/>
    <w:rsid w:val="001C63D2"/>
    <w:rsid w:val="001C6526"/>
    <w:rsid w:val="001C6633"/>
    <w:rsid w:val="001C67F5"/>
    <w:rsid w:val="001C690F"/>
    <w:rsid w:val="001C6A64"/>
    <w:rsid w:val="001C6A87"/>
    <w:rsid w:val="001C6A93"/>
    <w:rsid w:val="001C6E3A"/>
    <w:rsid w:val="001C7078"/>
    <w:rsid w:val="001C709B"/>
    <w:rsid w:val="001C74B1"/>
    <w:rsid w:val="001C7813"/>
    <w:rsid w:val="001D0B65"/>
    <w:rsid w:val="001D1792"/>
    <w:rsid w:val="001D1B30"/>
    <w:rsid w:val="001D219A"/>
    <w:rsid w:val="001D2336"/>
    <w:rsid w:val="001D2509"/>
    <w:rsid w:val="001D26A2"/>
    <w:rsid w:val="001D2B66"/>
    <w:rsid w:val="001D2DA8"/>
    <w:rsid w:val="001D3116"/>
    <w:rsid w:val="001D347F"/>
    <w:rsid w:val="001D3586"/>
    <w:rsid w:val="001D3A2F"/>
    <w:rsid w:val="001D3B9E"/>
    <w:rsid w:val="001D3E83"/>
    <w:rsid w:val="001D3F6F"/>
    <w:rsid w:val="001D45A0"/>
    <w:rsid w:val="001D4689"/>
    <w:rsid w:val="001D4A29"/>
    <w:rsid w:val="001D4CA9"/>
    <w:rsid w:val="001D4CC7"/>
    <w:rsid w:val="001D4D58"/>
    <w:rsid w:val="001D4E76"/>
    <w:rsid w:val="001D4F9A"/>
    <w:rsid w:val="001D5114"/>
    <w:rsid w:val="001D531B"/>
    <w:rsid w:val="001D55F2"/>
    <w:rsid w:val="001D5C0F"/>
    <w:rsid w:val="001D5F7D"/>
    <w:rsid w:val="001D6023"/>
    <w:rsid w:val="001D60F7"/>
    <w:rsid w:val="001D6553"/>
    <w:rsid w:val="001D65FF"/>
    <w:rsid w:val="001D67E4"/>
    <w:rsid w:val="001D686B"/>
    <w:rsid w:val="001D68CD"/>
    <w:rsid w:val="001D69FE"/>
    <w:rsid w:val="001D70F5"/>
    <w:rsid w:val="001D729D"/>
    <w:rsid w:val="001D74DB"/>
    <w:rsid w:val="001D7697"/>
    <w:rsid w:val="001D7D05"/>
    <w:rsid w:val="001D7E6D"/>
    <w:rsid w:val="001E0190"/>
    <w:rsid w:val="001E021C"/>
    <w:rsid w:val="001E04C6"/>
    <w:rsid w:val="001E0734"/>
    <w:rsid w:val="001E0A44"/>
    <w:rsid w:val="001E0ACF"/>
    <w:rsid w:val="001E0ADE"/>
    <w:rsid w:val="001E1098"/>
    <w:rsid w:val="001E14DF"/>
    <w:rsid w:val="001E1B14"/>
    <w:rsid w:val="001E1E96"/>
    <w:rsid w:val="001E2236"/>
    <w:rsid w:val="001E24D4"/>
    <w:rsid w:val="001E25C4"/>
    <w:rsid w:val="001E275E"/>
    <w:rsid w:val="001E2A95"/>
    <w:rsid w:val="001E2DF3"/>
    <w:rsid w:val="001E2E6F"/>
    <w:rsid w:val="001E2ED6"/>
    <w:rsid w:val="001E3511"/>
    <w:rsid w:val="001E3642"/>
    <w:rsid w:val="001E3DBD"/>
    <w:rsid w:val="001E45E8"/>
    <w:rsid w:val="001E4751"/>
    <w:rsid w:val="001E4938"/>
    <w:rsid w:val="001E499B"/>
    <w:rsid w:val="001E4A2B"/>
    <w:rsid w:val="001E4CD8"/>
    <w:rsid w:val="001E4FB6"/>
    <w:rsid w:val="001E50EE"/>
    <w:rsid w:val="001E53A9"/>
    <w:rsid w:val="001E55D5"/>
    <w:rsid w:val="001E5767"/>
    <w:rsid w:val="001E589C"/>
    <w:rsid w:val="001E5B05"/>
    <w:rsid w:val="001E5E89"/>
    <w:rsid w:val="001E60E4"/>
    <w:rsid w:val="001E67FD"/>
    <w:rsid w:val="001E6920"/>
    <w:rsid w:val="001E693A"/>
    <w:rsid w:val="001E6A3E"/>
    <w:rsid w:val="001E6AFF"/>
    <w:rsid w:val="001E6B2A"/>
    <w:rsid w:val="001E6D5F"/>
    <w:rsid w:val="001E6EC8"/>
    <w:rsid w:val="001E7905"/>
    <w:rsid w:val="001E7937"/>
    <w:rsid w:val="001F00FF"/>
    <w:rsid w:val="001F0190"/>
    <w:rsid w:val="001F077E"/>
    <w:rsid w:val="001F0858"/>
    <w:rsid w:val="001F0883"/>
    <w:rsid w:val="001F08A4"/>
    <w:rsid w:val="001F0A0A"/>
    <w:rsid w:val="001F0B61"/>
    <w:rsid w:val="001F0DCF"/>
    <w:rsid w:val="001F11E2"/>
    <w:rsid w:val="001F141F"/>
    <w:rsid w:val="001F146C"/>
    <w:rsid w:val="001F14F2"/>
    <w:rsid w:val="001F15E7"/>
    <w:rsid w:val="001F1BAB"/>
    <w:rsid w:val="001F1EEE"/>
    <w:rsid w:val="001F203C"/>
    <w:rsid w:val="001F2076"/>
    <w:rsid w:val="001F2108"/>
    <w:rsid w:val="001F21D2"/>
    <w:rsid w:val="001F28D6"/>
    <w:rsid w:val="001F2A4D"/>
    <w:rsid w:val="001F2BD3"/>
    <w:rsid w:val="001F2EA1"/>
    <w:rsid w:val="001F337E"/>
    <w:rsid w:val="001F34A9"/>
    <w:rsid w:val="001F353A"/>
    <w:rsid w:val="001F3603"/>
    <w:rsid w:val="001F386B"/>
    <w:rsid w:val="001F39F3"/>
    <w:rsid w:val="001F3D89"/>
    <w:rsid w:val="001F4052"/>
    <w:rsid w:val="001F4435"/>
    <w:rsid w:val="001F46C6"/>
    <w:rsid w:val="001F4AC5"/>
    <w:rsid w:val="001F4FA9"/>
    <w:rsid w:val="001F5113"/>
    <w:rsid w:val="001F52AA"/>
    <w:rsid w:val="001F548A"/>
    <w:rsid w:val="001F5670"/>
    <w:rsid w:val="001F579C"/>
    <w:rsid w:val="001F58E7"/>
    <w:rsid w:val="001F5BBF"/>
    <w:rsid w:val="001F5C40"/>
    <w:rsid w:val="001F5D92"/>
    <w:rsid w:val="001F5F13"/>
    <w:rsid w:val="001F6191"/>
    <w:rsid w:val="001F668A"/>
    <w:rsid w:val="001F66D7"/>
    <w:rsid w:val="001F6AB6"/>
    <w:rsid w:val="001F6CB3"/>
    <w:rsid w:val="001F6D64"/>
    <w:rsid w:val="001F717D"/>
    <w:rsid w:val="001F722D"/>
    <w:rsid w:val="001F765B"/>
    <w:rsid w:val="001F770A"/>
    <w:rsid w:val="001F7A6D"/>
    <w:rsid w:val="001F7B83"/>
    <w:rsid w:val="00200A9D"/>
    <w:rsid w:val="00200B2E"/>
    <w:rsid w:val="0020109B"/>
    <w:rsid w:val="00201324"/>
    <w:rsid w:val="00201841"/>
    <w:rsid w:val="00201856"/>
    <w:rsid w:val="0020194C"/>
    <w:rsid w:val="0020205B"/>
    <w:rsid w:val="0020224B"/>
    <w:rsid w:val="00202360"/>
    <w:rsid w:val="00202C45"/>
    <w:rsid w:val="00202CD4"/>
    <w:rsid w:val="00202E3F"/>
    <w:rsid w:val="00202E4A"/>
    <w:rsid w:val="00203011"/>
    <w:rsid w:val="002031FC"/>
    <w:rsid w:val="0020321B"/>
    <w:rsid w:val="0020332E"/>
    <w:rsid w:val="00203733"/>
    <w:rsid w:val="0020390A"/>
    <w:rsid w:val="00203C21"/>
    <w:rsid w:val="0020412C"/>
    <w:rsid w:val="002041DB"/>
    <w:rsid w:val="0020460C"/>
    <w:rsid w:val="00205553"/>
    <w:rsid w:val="0020587F"/>
    <w:rsid w:val="00205946"/>
    <w:rsid w:val="002059C8"/>
    <w:rsid w:val="00205D42"/>
    <w:rsid w:val="00206005"/>
    <w:rsid w:val="00206527"/>
    <w:rsid w:val="00206928"/>
    <w:rsid w:val="00206A2F"/>
    <w:rsid w:val="00206C16"/>
    <w:rsid w:val="00206E82"/>
    <w:rsid w:val="002070ED"/>
    <w:rsid w:val="0020726F"/>
    <w:rsid w:val="002073CA"/>
    <w:rsid w:val="002076FD"/>
    <w:rsid w:val="0020775A"/>
    <w:rsid w:val="0020777E"/>
    <w:rsid w:val="0020778C"/>
    <w:rsid w:val="00207D4E"/>
    <w:rsid w:val="00207ED2"/>
    <w:rsid w:val="00207F7A"/>
    <w:rsid w:val="00207F82"/>
    <w:rsid w:val="0021014F"/>
    <w:rsid w:val="002101B9"/>
    <w:rsid w:val="00210464"/>
    <w:rsid w:val="002104A5"/>
    <w:rsid w:val="002104FF"/>
    <w:rsid w:val="00210D74"/>
    <w:rsid w:val="00211046"/>
    <w:rsid w:val="002112B2"/>
    <w:rsid w:val="00211AE6"/>
    <w:rsid w:val="00211DF1"/>
    <w:rsid w:val="00211FE8"/>
    <w:rsid w:val="002122EB"/>
    <w:rsid w:val="00212401"/>
    <w:rsid w:val="00212774"/>
    <w:rsid w:val="00212DA6"/>
    <w:rsid w:val="00213050"/>
    <w:rsid w:val="00213099"/>
    <w:rsid w:val="00213289"/>
    <w:rsid w:val="002139D9"/>
    <w:rsid w:val="00213B45"/>
    <w:rsid w:val="0021428C"/>
    <w:rsid w:val="00214457"/>
    <w:rsid w:val="00214526"/>
    <w:rsid w:val="002147CA"/>
    <w:rsid w:val="002147DD"/>
    <w:rsid w:val="00214DBB"/>
    <w:rsid w:val="002154DF"/>
    <w:rsid w:val="002158A2"/>
    <w:rsid w:val="00215AEB"/>
    <w:rsid w:val="00215CE4"/>
    <w:rsid w:val="00215E20"/>
    <w:rsid w:val="0021610D"/>
    <w:rsid w:val="00216202"/>
    <w:rsid w:val="002165C1"/>
    <w:rsid w:val="00216A8E"/>
    <w:rsid w:val="00217538"/>
    <w:rsid w:val="00217563"/>
    <w:rsid w:val="00217998"/>
    <w:rsid w:val="00217D42"/>
    <w:rsid w:val="00217DA5"/>
    <w:rsid w:val="00217DE1"/>
    <w:rsid w:val="00217EC2"/>
    <w:rsid w:val="00217FD7"/>
    <w:rsid w:val="00220268"/>
    <w:rsid w:val="00220B8F"/>
    <w:rsid w:val="00220ED6"/>
    <w:rsid w:val="00220F9F"/>
    <w:rsid w:val="00221747"/>
    <w:rsid w:val="00221DB4"/>
    <w:rsid w:val="00221DE6"/>
    <w:rsid w:val="00221FB0"/>
    <w:rsid w:val="0022236B"/>
    <w:rsid w:val="00222411"/>
    <w:rsid w:val="0022253A"/>
    <w:rsid w:val="00222ACC"/>
    <w:rsid w:val="00222D23"/>
    <w:rsid w:val="0022336D"/>
    <w:rsid w:val="00223B9B"/>
    <w:rsid w:val="00223E41"/>
    <w:rsid w:val="00223EC7"/>
    <w:rsid w:val="002240AD"/>
    <w:rsid w:val="002241F7"/>
    <w:rsid w:val="00224234"/>
    <w:rsid w:val="002242F0"/>
    <w:rsid w:val="0022452B"/>
    <w:rsid w:val="002245E5"/>
    <w:rsid w:val="00224EDC"/>
    <w:rsid w:val="00224F1D"/>
    <w:rsid w:val="0022510F"/>
    <w:rsid w:val="00225CB2"/>
    <w:rsid w:val="002262A7"/>
    <w:rsid w:val="00226D0F"/>
    <w:rsid w:val="00226ED8"/>
    <w:rsid w:val="00227086"/>
    <w:rsid w:val="00227204"/>
    <w:rsid w:val="00227258"/>
    <w:rsid w:val="00227442"/>
    <w:rsid w:val="00227B32"/>
    <w:rsid w:val="00227E56"/>
    <w:rsid w:val="0023007D"/>
    <w:rsid w:val="002302F5"/>
    <w:rsid w:val="00230478"/>
    <w:rsid w:val="0023084B"/>
    <w:rsid w:val="002308BA"/>
    <w:rsid w:val="00230AE8"/>
    <w:rsid w:val="00230C52"/>
    <w:rsid w:val="00231311"/>
    <w:rsid w:val="0023151E"/>
    <w:rsid w:val="00231624"/>
    <w:rsid w:val="00231746"/>
    <w:rsid w:val="00232186"/>
    <w:rsid w:val="0023219B"/>
    <w:rsid w:val="00232334"/>
    <w:rsid w:val="0023282F"/>
    <w:rsid w:val="00232A76"/>
    <w:rsid w:val="00232E2E"/>
    <w:rsid w:val="00232E42"/>
    <w:rsid w:val="00233827"/>
    <w:rsid w:val="00233EB7"/>
    <w:rsid w:val="00233F42"/>
    <w:rsid w:val="00234272"/>
    <w:rsid w:val="002345C1"/>
    <w:rsid w:val="002347C3"/>
    <w:rsid w:val="00234809"/>
    <w:rsid w:val="00234856"/>
    <w:rsid w:val="00234FD9"/>
    <w:rsid w:val="002351DC"/>
    <w:rsid w:val="00235450"/>
    <w:rsid w:val="002359C3"/>
    <w:rsid w:val="00235ABC"/>
    <w:rsid w:val="00235AC8"/>
    <w:rsid w:val="00235C2D"/>
    <w:rsid w:val="00235CBD"/>
    <w:rsid w:val="00235FEC"/>
    <w:rsid w:val="0023647C"/>
    <w:rsid w:val="002365C0"/>
    <w:rsid w:val="002366B9"/>
    <w:rsid w:val="00236737"/>
    <w:rsid w:val="00236778"/>
    <w:rsid w:val="002368BA"/>
    <w:rsid w:val="00236E1C"/>
    <w:rsid w:val="00236F25"/>
    <w:rsid w:val="0023749F"/>
    <w:rsid w:val="002374F6"/>
    <w:rsid w:val="002375F5"/>
    <w:rsid w:val="0023766E"/>
    <w:rsid w:val="0023777C"/>
    <w:rsid w:val="0023786F"/>
    <w:rsid w:val="00237BD5"/>
    <w:rsid w:val="00237D72"/>
    <w:rsid w:val="00237E58"/>
    <w:rsid w:val="00237EDD"/>
    <w:rsid w:val="00240237"/>
    <w:rsid w:val="002408BA"/>
    <w:rsid w:val="00240AE1"/>
    <w:rsid w:val="00240ED3"/>
    <w:rsid w:val="002412A2"/>
    <w:rsid w:val="002414C8"/>
    <w:rsid w:val="00241740"/>
    <w:rsid w:val="00241810"/>
    <w:rsid w:val="002419CD"/>
    <w:rsid w:val="0024223C"/>
    <w:rsid w:val="00242916"/>
    <w:rsid w:val="00242977"/>
    <w:rsid w:val="00242AB5"/>
    <w:rsid w:val="00242CFC"/>
    <w:rsid w:val="00242E04"/>
    <w:rsid w:val="002430F9"/>
    <w:rsid w:val="002432E0"/>
    <w:rsid w:val="00243622"/>
    <w:rsid w:val="002436B2"/>
    <w:rsid w:val="00243D2B"/>
    <w:rsid w:val="00243E8D"/>
    <w:rsid w:val="00244224"/>
    <w:rsid w:val="002444A9"/>
    <w:rsid w:val="002445E3"/>
    <w:rsid w:val="00244B6B"/>
    <w:rsid w:val="00244C2F"/>
    <w:rsid w:val="00244D2A"/>
    <w:rsid w:val="00245061"/>
    <w:rsid w:val="002454C8"/>
    <w:rsid w:val="00245790"/>
    <w:rsid w:val="00245912"/>
    <w:rsid w:val="00245971"/>
    <w:rsid w:val="00245CE9"/>
    <w:rsid w:val="00245E00"/>
    <w:rsid w:val="00246012"/>
    <w:rsid w:val="0024640D"/>
    <w:rsid w:val="0024696C"/>
    <w:rsid w:val="00247029"/>
    <w:rsid w:val="0024765F"/>
    <w:rsid w:val="00247B52"/>
    <w:rsid w:val="00247E49"/>
    <w:rsid w:val="00247EB2"/>
    <w:rsid w:val="00247FA4"/>
    <w:rsid w:val="00250568"/>
    <w:rsid w:val="002507C7"/>
    <w:rsid w:val="00250C4A"/>
    <w:rsid w:val="002511AF"/>
    <w:rsid w:val="0025184C"/>
    <w:rsid w:val="002518A2"/>
    <w:rsid w:val="00251AF9"/>
    <w:rsid w:val="00251BF4"/>
    <w:rsid w:val="00252001"/>
    <w:rsid w:val="00252083"/>
    <w:rsid w:val="00252146"/>
    <w:rsid w:val="002525B9"/>
    <w:rsid w:val="00252B3D"/>
    <w:rsid w:val="00252BA1"/>
    <w:rsid w:val="00252BA5"/>
    <w:rsid w:val="00253077"/>
    <w:rsid w:val="00253368"/>
    <w:rsid w:val="002533C5"/>
    <w:rsid w:val="00253498"/>
    <w:rsid w:val="00253921"/>
    <w:rsid w:val="00253DF7"/>
    <w:rsid w:val="0025401F"/>
    <w:rsid w:val="002544FC"/>
    <w:rsid w:val="00254A1C"/>
    <w:rsid w:val="00254AB4"/>
    <w:rsid w:val="00254CA1"/>
    <w:rsid w:val="00254D73"/>
    <w:rsid w:val="00254DE3"/>
    <w:rsid w:val="0025505F"/>
    <w:rsid w:val="002550FF"/>
    <w:rsid w:val="0025523C"/>
    <w:rsid w:val="00255314"/>
    <w:rsid w:val="00255936"/>
    <w:rsid w:val="00255D7F"/>
    <w:rsid w:val="00255DD3"/>
    <w:rsid w:val="00256057"/>
    <w:rsid w:val="002560F7"/>
    <w:rsid w:val="002563FE"/>
    <w:rsid w:val="0025642F"/>
    <w:rsid w:val="002568FE"/>
    <w:rsid w:val="0025775A"/>
    <w:rsid w:val="00257823"/>
    <w:rsid w:val="0025789E"/>
    <w:rsid w:val="002578D4"/>
    <w:rsid w:val="002579C1"/>
    <w:rsid w:val="00257E7C"/>
    <w:rsid w:val="002604DA"/>
    <w:rsid w:val="00260781"/>
    <w:rsid w:val="00260992"/>
    <w:rsid w:val="00260A76"/>
    <w:rsid w:val="00260B00"/>
    <w:rsid w:val="00260BB2"/>
    <w:rsid w:val="00260FC1"/>
    <w:rsid w:val="00261067"/>
    <w:rsid w:val="002611D2"/>
    <w:rsid w:val="002614DA"/>
    <w:rsid w:val="00261BDD"/>
    <w:rsid w:val="00261C51"/>
    <w:rsid w:val="00261DCD"/>
    <w:rsid w:val="00262048"/>
    <w:rsid w:val="0026228B"/>
    <w:rsid w:val="0026285F"/>
    <w:rsid w:val="00262E05"/>
    <w:rsid w:val="00262E69"/>
    <w:rsid w:val="002633C8"/>
    <w:rsid w:val="0026369F"/>
    <w:rsid w:val="002636AB"/>
    <w:rsid w:val="0026373B"/>
    <w:rsid w:val="002637D1"/>
    <w:rsid w:val="00263BE7"/>
    <w:rsid w:val="00264677"/>
    <w:rsid w:val="00264A62"/>
    <w:rsid w:val="00264E6D"/>
    <w:rsid w:val="00264F47"/>
    <w:rsid w:val="00265045"/>
    <w:rsid w:val="00265096"/>
    <w:rsid w:val="0026589E"/>
    <w:rsid w:val="002659C1"/>
    <w:rsid w:val="00265C22"/>
    <w:rsid w:val="00265D23"/>
    <w:rsid w:val="00266010"/>
    <w:rsid w:val="002662BA"/>
    <w:rsid w:val="002663EF"/>
    <w:rsid w:val="00266EB3"/>
    <w:rsid w:val="00267693"/>
    <w:rsid w:val="00267AAE"/>
    <w:rsid w:val="00267CB6"/>
    <w:rsid w:val="00267EF8"/>
    <w:rsid w:val="00270AC5"/>
    <w:rsid w:val="00270AC9"/>
    <w:rsid w:val="002717EE"/>
    <w:rsid w:val="0027195D"/>
    <w:rsid w:val="00271B90"/>
    <w:rsid w:val="00271BC9"/>
    <w:rsid w:val="00271DF1"/>
    <w:rsid w:val="00272039"/>
    <w:rsid w:val="00272184"/>
    <w:rsid w:val="00272283"/>
    <w:rsid w:val="0027244F"/>
    <w:rsid w:val="00272B4E"/>
    <w:rsid w:val="00272C17"/>
    <w:rsid w:val="00272E36"/>
    <w:rsid w:val="0027300A"/>
    <w:rsid w:val="00273651"/>
    <w:rsid w:val="0027369B"/>
    <w:rsid w:val="0027393A"/>
    <w:rsid w:val="00273BA1"/>
    <w:rsid w:val="00273C71"/>
    <w:rsid w:val="00273DB4"/>
    <w:rsid w:val="00273FD5"/>
    <w:rsid w:val="00273FDB"/>
    <w:rsid w:val="0027492F"/>
    <w:rsid w:val="00274A95"/>
    <w:rsid w:val="00274EC7"/>
    <w:rsid w:val="00274F3B"/>
    <w:rsid w:val="002753C1"/>
    <w:rsid w:val="002755DC"/>
    <w:rsid w:val="00275624"/>
    <w:rsid w:val="0027562D"/>
    <w:rsid w:val="002758CD"/>
    <w:rsid w:val="0027597B"/>
    <w:rsid w:val="0027598E"/>
    <w:rsid w:val="00275B33"/>
    <w:rsid w:val="00275BCE"/>
    <w:rsid w:val="002760B0"/>
    <w:rsid w:val="0027632F"/>
    <w:rsid w:val="002766CD"/>
    <w:rsid w:val="002766FC"/>
    <w:rsid w:val="0027678A"/>
    <w:rsid w:val="00276BF4"/>
    <w:rsid w:val="002770AD"/>
    <w:rsid w:val="00277171"/>
    <w:rsid w:val="00277332"/>
    <w:rsid w:val="002778E4"/>
    <w:rsid w:val="002779C6"/>
    <w:rsid w:val="00277B3D"/>
    <w:rsid w:val="00277BAB"/>
    <w:rsid w:val="00277C6C"/>
    <w:rsid w:val="00277FA0"/>
    <w:rsid w:val="002801F8"/>
    <w:rsid w:val="0028044C"/>
    <w:rsid w:val="0028048B"/>
    <w:rsid w:val="00280B7A"/>
    <w:rsid w:val="00280DCB"/>
    <w:rsid w:val="00281049"/>
    <w:rsid w:val="0028111A"/>
    <w:rsid w:val="002815F0"/>
    <w:rsid w:val="0028165D"/>
    <w:rsid w:val="002817EC"/>
    <w:rsid w:val="00281999"/>
    <w:rsid w:val="00281D2A"/>
    <w:rsid w:val="00281D63"/>
    <w:rsid w:val="00281F5E"/>
    <w:rsid w:val="002825C0"/>
    <w:rsid w:val="00282CB3"/>
    <w:rsid w:val="00282EA6"/>
    <w:rsid w:val="0028306B"/>
    <w:rsid w:val="00283592"/>
    <w:rsid w:val="0028363C"/>
    <w:rsid w:val="00283873"/>
    <w:rsid w:val="0028393F"/>
    <w:rsid w:val="00283C02"/>
    <w:rsid w:val="00283E4F"/>
    <w:rsid w:val="00283FA3"/>
    <w:rsid w:val="002845AC"/>
    <w:rsid w:val="002848BA"/>
    <w:rsid w:val="00284B07"/>
    <w:rsid w:val="00285306"/>
    <w:rsid w:val="0028585F"/>
    <w:rsid w:val="00285A5B"/>
    <w:rsid w:val="00285B6D"/>
    <w:rsid w:val="00285C35"/>
    <w:rsid w:val="00285C44"/>
    <w:rsid w:val="00285E6C"/>
    <w:rsid w:val="00285E78"/>
    <w:rsid w:val="00285F04"/>
    <w:rsid w:val="0028608A"/>
    <w:rsid w:val="002861B4"/>
    <w:rsid w:val="002862C3"/>
    <w:rsid w:val="00286943"/>
    <w:rsid w:val="00286C19"/>
    <w:rsid w:val="00287075"/>
    <w:rsid w:val="00287146"/>
    <w:rsid w:val="00287609"/>
    <w:rsid w:val="002878A6"/>
    <w:rsid w:val="00287A1F"/>
    <w:rsid w:val="00287D08"/>
    <w:rsid w:val="00290136"/>
    <w:rsid w:val="00290146"/>
    <w:rsid w:val="002901B2"/>
    <w:rsid w:val="0029046B"/>
    <w:rsid w:val="002905D9"/>
    <w:rsid w:val="002906A2"/>
    <w:rsid w:val="00290935"/>
    <w:rsid w:val="002909CD"/>
    <w:rsid w:val="002913D6"/>
    <w:rsid w:val="00291553"/>
    <w:rsid w:val="00291BB4"/>
    <w:rsid w:val="00291D7E"/>
    <w:rsid w:val="002925DE"/>
    <w:rsid w:val="0029288B"/>
    <w:rsid w:val="00292C66"/>
    <w:rsid w:val="0029318B"/>
    <w:rsid w:val="002931FD"/>
    <w:rsid w:val="00293463"/>
    <w:rsid w:val="002935DA"/>
    <w:rsid w:val="00293680"/>
    <w:rsid w:val="00293C09"/>
    <w:rsid w:val="00294049"/>
    <w:rsid w:val="002940DF"/>
    <w:rsid w:val="002942A8"/>
    <w:rsid w:val="0029457A"/>
    <w:rsid w:val="0029463F"/>
    <w:rsid w:val="00294737"/>
    <w:rsid w:val="00294869"/>
    <w:rsid w:val="00294BC0"/>
    <w:rsid w:val="00294C41"/>
    <w:rsid w:val="0029505A"/>
    <w:rsid w:val="002958B8"/>
    <w:rsid w:val="002959E3"/>
    <w:rsid w:val="002959FF"/>
    <w:rsid w:val="00295D93"/>
    <w:rsid w:val="00295F12"/>
    <w:rsid w:val="00296457"/>
    <w:rsid w:val="00296613"/>
    <w:rsid w:val="00297235"/>
    <w:rsid w:val="002972FC"/>
    <w:rsid w:val="00297462"/>
    <w:rsid w:val="00297CA9"/>
    <w:rsid w:val="00297EC6"/>
    <w:rsid w:val="00297FE1"/>
    <w:rsid w:val="002A086A"/>
    <w:rsid w:val="002A0AED"/>
    <w:rsid w:val="002A1022"/>
    <w:rsid w:val="002A13AD"/>
    <w:rsid w:val="002A1A9A"/>
    <w:rsid w:val="002A1BAF"/>
    <w:rsid w:val="002A2754"/>
    <w:rsid w:val="002A289B"/>
    <w:rsid w:val="002A2C8D"/>
    <w:rsid w:val="002A2DF5"/>
    <w:rsid w:val="002A307B"/>
    <w:rsid w:val="002A314B"/>
    <w:rsid w:val="002A3555"/>
    <w:rsid w:val="002A36DE"/>
    <w:rsid w:val="002A38F1"/>
    <w:rsid w:val="002A3DA4"/>
    <w:rsid w:val="002A3F6D"/>
    <w:rsid w:val="002A4235"/>
    <w:rsid w:val="002A4489"/>
    <w:rsid w:val="002A4B40"/>
    <w:rsid w:val="002A4CF9"/>
    <w:rsid w:val="002A4DF9"/>
    <w:rsid w:val="002A4F47"/>
    <w:rsid w:val="002A508C"/>
    <w:rsid w:val="002A5358"/>
    <w:rsid w:val="002A558C"/>
    <w:rsid w:val="002A5A8B"/>
    <w:rsid w:val="002A5D8B"/>
    <w:rsid w:val="002A62D3"/>
    <w:rsid w:val="002A67CE"/>
    <w:rsid w:val="002A6829"/>
    <w:rsid w:val="002A6C11"/>
    <w:rsid w:val="002A6C3E"/>
    <w:rsid w:val="002A6C41"/>
    <w:rsid w:val="002A6CDD"/>
    <w:rsid w:val="002A6FC7"/>
    <w:rsid w:val="002A7217"/>
    <w:rsid w:val="002A783B"/>
    <w:rsid w:val="002A7AC5"/>
    <w:rsid w:val="002A7C40"/>
    <w:rsid w:val="002A7DF3"/>
    <w:rsid w:val="002B00B5"/>
    <w:rsid w:val="002B0B7D"/>
    <w:rsid w:val="002B0CFA"/>
    <w:rsid w:val="002B1324"/>
    <w:rsid w:val="002B171F"/>
    <w:rsid w:val="002B1B62"/>
    <w:rsid w:val="002B1C2D"/>
    <w:rsid w:val="002B1DB7"/>
    <w:rsid w:val="002B1DE7"/>
    <w:rsid w:val="002B1F25"/>
    <w:rsid w:val="002B2336"/>
    <w:rsid w:val="002B234F"/>
    <w:rsid w:val="002B2563"/>
    <w:rsid w:val="002B25C0"/>
    <w:rsid w:val="002B2906"/>
    <w:rsid w:val="002B2FCD"/>
    <w:rsid w:val="002B2FF1"/>
    <w:rsid w:val="002B3002"/>
    <w:rsid w:val="002B31AC"/>
    <w:rsid w:val="002B32A8"/>
    <w:rsid w:val="002B3396"/>
    <w:rsid w:val="002B3565"/>
    <w:rsid w:val="002B407B"/>
    <w:rsid w:val="002B407C"/>
    <w:rsid w:val="002B456F"/>
    <w:rsid w:val="002B4B27"/>
    <w:rsid w:val="002B4CAF"/>
    <w:rsid w:val="002B4FF3"/>
    <w:rsid w:val="002B509A"/>
    <w:rsid w:val="002B54ED"/>
    <w:rsid w:val="002B553B"/>
    <w:rsid w:val="002B587D"/>
    <w:rsid w:val="002B58C3"/>
    <w:rsid w:val="002B5B0B"/>
    <w:rsid w:val="002B5FA1"/>
    <w:rsid w:val="002B66D4"/>
    <w:rsid w:val="002B6A07"/>
    <w:rsid w:val="002B6AE7"/>
    <w:rsid w:val="002B6C6B"/>
    <w:rsid w:val="002B6CE1"/>
    <w:rsid w:val="002B6E0C"/>
    <w:rsid w:val="002B6E15"/>
    <w:rsid w:val="002B7092"/>
    <w:rsid w:val="002B72F5"/>
    <w:rsid w:val="002B737D"/>
    <w:rsid w:val="002B73F4"/>
    <w:rsid w:val="002B74ED"/>
    <w:rsid w:val="002B76BC"/>
    <w:rsid w:val="002B780E"/>
    <w:rsid w:val="002B78F7"/>
    <w:rsid w:val="002B792A"/>
    <w:rsid w:val="002B7AF2"/>
    <w:rsid w:val="002B7D49"/>
    <w:rsid w:val="002B7D71"/>
    <w:rsid w:val="002B7E1D"/>
    <w:rsid w:val="002C043E"/>
    <w:rsid w:val="002C04C2"/>
    <w:rsid w:val="002C09A2"/>
    <w:rsid w:val="002C0A3E"/>
    <w:rsid w:val="002C11DA"/>
    <w:rsid w:val="002C13EA"/>
    <w:rsid w:val="002C1547"/>
    <w:rsid w:val="002C16EA"/>
    <w:rsid w:val="002C223F"/>
    <w:rsid w:val="002C25A0"/>
    <w:rsid w:val="002C2715"/>
    <w:rsid w:val="002C271E"/>
    <w:rsid w:val="002C282D"/>
    <w:rsid w:val="002C296E"/>
    <w:rsid w:val="002C2B00"/>
    <w:rsid w:val="002C2CA5"/>
    <w:rsid w:val="002C2E8E"/>
    <w:rsid w:val="002C2FF2"/>
    <w:rsid w:val="002C321C"/>
    <w:rsid w:val="002C3384"/>
    <w:rsid w:val="002C3560"/>
    <w:rsid w:val="002C35FF"/>
    <w:rsid w:val="002C3E9C"/>
    <w:rsid w:val="002C3EFD"/>
    <w:rsid w:val="002C3F29"/>
    <w:rsid w:val="002C440B"/>
    <w:rsid w:val="002C46AA"/>
    <w:rsid w:val="002C4CB1"/>
    <w:rsid w:val="002C4FEB"/>
    <w:rsid w:val="002C5235"/>
    <w:rsid w:val="002C536C"/>
    <w:rsid w:val="002C555C"/>
    <w:rsid w:val="002C56B1"/>
    <w:rsid w:val="002C5995"/>
    <w:rsid w:val="002C5999"/>
    <w:rsid w:val="002C5DB1"/>
    <w:rsid w:val="002C5F6C"/>
    <w:rsid w:val="002C6299"/>
    <w:rsid w:val="002C6693"/>
    <w:rsid w:val="002C6E12"/>
    <w:rsid w:val="002C6EBC"/>
    <w:rsid w:val="002C729B"/>
    <w:rsid w:val="002C73EA"/>
    <w:rsid w:val="002C7C8B"/>
    <w:rsid w:val="002C7FEF"/>
    <w:rsid w:val="002D027D"/>
    <w:rsid w:val="002D04B2"/>
    <w:rsid w:val="002D0660"/>
    <w:rsid w:val="002D06AC"/>
    <w:rsid w:val="002D0A8B"/>
    <w:rsid w:val="002D1038"/>
    <w:rsid w:val="002D10F3"/>
    <w:rsid w:val="002D1608"/>
    <w:rsid w:val="002D16D9"/>
    <w:rsid w:val="002D1A5D"/>
    <w:rsid w:val="002D1D09"/>
    <w:rsid w:val="002D1E0C"/>
    <w:rsid w:val="002D1EEC"/>
    <w:rsid w:val="002D1F56"/>
    <w:rsid w:val="002D212B"/>
    <w:rsid w:val="002D23E1"/>
    <w:rsid w:val="002D23FC"/>
    <w:rsid w:val="002D24CD"/>
    <w:rsid w:val="002D27CA"/>
    <w:rsid w:val="002D290A"/>
    <w:rsid w:val="002D2C65"/>
    <w:rsid w:val="002D2E14"/>
    <w:rsid w:val="002D36FE"/>
    <w:rsid w:val="002D3B57"/>
    <w:rsid w:val="002D3F88"/>
    <w:rsid w:val="002D4193"/>
    <w:rsid w:val="002D4531"/>
    <w:rsid w:val="002D47E6"/>
    <w:rsid w:val="002D4B67"/>
    <w:rsid w:val="002D5353"/>
    <w:rsid w:val="002D5398"/>
    <w:rsid w:val="002D5584"/>
    <w:rsid w:val="002D5767"/>
    <w:rsid w:val="002D5F81"/>
    <w:rsid w:val="002D65F7"/>
    <w:rsid w:val="002D66F5"/>
    <w:rsid w:val="002D6A84"/>
    <w:rsid w:val="002D6B9C"/>
    <w:rsid w:val="002D6C05"/>
    <w:rsid w:val="002D70B7"/>
    <w:rsid w:val="002D7787"/>
    <w:rsid w:val="002D7C5A"/>
    <w:rsid w:val="002E0210"/>
    <w:rsid w:val="002E047F"/>
    <w:rsid w:val="002E0576"/>
    <w:rsid w:val="002E059D"/>
    <w:rsid w:val="002E0666"/>
    <w:rsid w:val="002E0CE5"/>
    <w:rsid w:val="002E145E"/>
    <w:rsid w:val="002E146A"/>
    <w:rsid w:val="002E18B5"/>
    <w:rsid w:val="002E18FF"/>
    <w:rsid w:val="002E1E20"/>
    <w:rsid w:val="002E2335"/>
    <w:rsid w:val="002E23C3"/>
    <w:rsid w:val="002E2906"/>
    <w:rsid w:val="002E2FCE"/>
    <w:rsid w:val="002E3600"/>
    <w:rsid w:val="002E37F7"/>
    <w:rsid w:val="002E3891"/>
    <w:rsid w:val="002E3909"/>
    <w:rsid w:val="002E3E90"/>
    <w:rsid w:val="002E3F9E"/>
    <w:rsid w:val="002E429F"/>
    <w:rsid w:val="002E479B"/>
    <w:rsid w:val="002E4943"/>
    <w:rsid w:val="002E49CB"/>
    <w:rsid w:val="002E4E56"/>
    <w:rsid w:val="002E52CC"/>
    <w:rsid w:val="002E5529"/>
    <w:rsid w:val="002E5808"/>
    <w:rsid w:val="002E584F"/>
    <w:rsid w:val="002E5857"/>
    <w:rsid w:val="002E58C5"/>
    <w:rsid w:val="002E5AE5"/>
    <w:rsid w:val="002E5B9E"/>
    <w:rsid w:val="002E5F9B"/>
    <w:rsid w:val="002E6B7A"/>
    <w:rsid w:val="002E6DC0"/>
    <w:rsid w:val="002E6DE5"/>
    <w:rsid w:val="002E6E1D"/>
    <w:rsid w:val="002E6EC7"/>
    <w:rsid w:val="002E6F4B"/>
    <w:rsid w:val="002E7001"/>
    <w:rsid w:val="002E7991"/>
    <w:rsid w:val="002E7A32"/>
    <w:rsid w:val="002E7EE9"/>
    <w:rsid w:val="002F0237"/>
    <w:rsid w:val="002F0A6E"/>
    <w:rsid w:val="002F0BF5"/>
    <w:rsid w:val="002F1ECC"/>
    <w:rsid w:val="002F1F6C"/>
    <w:rsid w:val="002F25E9"/>
    <w:rsid w:val="002F2CBA"/>
    <w:rsid w:val="002F3025"/>
    <w:rsid w:val="002F3437"/>
    <w:rsid w:val="002F3D75"/>
    <w:rsid w:val="002F3E23"/>
    <w:rsid w:val="002F3E2C"/>
    <w:rsid w:val="002F4165"/>
    <w:rsid w:val="002F44C2"/>
    <w:rsid w:val="002F4916"/>
    <w:rsid w:val="002F4AC4"/>
    <w:rsid w:val="002F4B98"/>
    <w:rsid w:val="002F4FB6"/>
    <w:rsid w:val="002F57C5"/>
    <w:rsid w:val="002F57C9"/>
    <w:rsid w:val="002F5CA3"/>
    <w:rsid w:val="002F5DE3"/>
    <w:rsid w:val="002F6632"/>
    <w:rsid w:val="002F6A05"/>
    <w:rsid w:val="002F6BEC"/>
    <w:rsid w:val="002F6C77"/>
    <w:rsid w:val="002F71D3"/>
    <w:rsid w:val="002F7537"/>
    <w:rsid w:val="002F76E9"/>
    <w:rsid w:val="002F7E42"/>
    <w:rsid w:val="002F7F6A"/>
    <w:rsid w:val="002F7FB6"/>
    <w:rsid w:val="0030005D"/>
    <w:rsid w:val="00300224"/>
    <w:rsid w:val="003002D2"/>
    <w:rsid w:val="003002DD"/>
    <w:rsid w:val="003003E2"/>
    <w:rsid w:val="00300640"/>
    <w:rsid w:val="00300778"/>
    <w:rsid w:val="00300ABD"/>
    <w:rsid w:val="00300B22"/>
    <w:rsid w:val="0030152A"/>
    <w:rsid w:val="0030153A"/>
    <w:rsid w:val="003015B7"/>
    <w:rsid w:val="003017BE"/>
    <w:rsid w:val="00301B40"/>
    <w:rsid w:val="00301C03"/>
    <w:rsid w:val="00301D55"/>
    <w:rsid w:val="00301DCA"/>
    <w:rsid w:val="00301EAE"/>
    <w:rsid w:val="00301F6E"/>
    <w:rsid w:val="00302572"/>
    <w:rsid w:val="003027A8"/>
    <w:rsid w:val="0030297E"/>
    <w:rsid w:val="00302A79"/>
    <w:rsid w:val="00302C18"/>
    <w:rsid w:val="00302C1B"/>
    <w:rsid w:val="00303661"/>
    <w:rsid w:val="00303961"/>
    <w:rsid w:val="00303BD5"/>
    <w:rsid w:val="00303CCE"/>
    <w:rsid w:val="00303E3A"/>
    <w:rsid w:val="00303E4B"/>
    <w:rsid w:val="00303E89"/>
    <w:rsid w:val="003043D2"/>
    <w:rsid w:val="003044A7"/>
    <w:rsid w:val="00304ECB"/>
    <w:rsid w:val="00304FB9"/>
    <w:rsid w:val="00305AF5"/>
    <w:rsid w:val="00306030"/>
    <w:rsid w:val="0030634E"/>
    <w:rsid w:val="003063F1"/>
    <w:rsid w:val="00306780"/>
    <w:rsid w:val="00306796"/>
    <w:rsid w:val="0030696E"/>
    <w:rsid w:val="003069E4"/>
    <w:rsid w:val="00306B0C"/>
    <w:rsid w:val="00306CE9"/>
    <w:rsid w:val="00307282"/>
    <w:rsid w:val="00307581"/>
    <w:rsid w:val="00307731"/>
    <w:rsid w:val="003079D6"/>
    <w:rsid w:val="00307DE3"/>
    <w:rsid w:val="00307EE7"/>
    <w:rsid w:val="003104F3"/>
    <w:rsid w:val="00310A6E"/>
    <w:rsid w:val="00310AFB"/>
    <w:rsid w:val="00310BAE"/>
    <w:rsid w:val="00310D94"/>
    <w:rsid w:val="00310F51"/>
    <w:rsid w:val="0031112F"/>
    <w:rsid w:val="003112AC"/>
    <w:rsid w:val="003114B3"/>
    <w:rsid w:val="00311A14"/>
    <w:rsid w:val="00311AEC"/>
    <w:rsid w:val="00312073"/>
    <w:rsid w:val="00312320"/>
    <w:rsid w:val="00312916"/>
    <w:rsid w:val="00312CA6"/>
    <w:rsid w:val="00312CA7"/>
    <w:rsid w:val="00312D2C"/>
    <w:rsid w:val="00312FBC"/>
    <w:rsid w:val="00313432"/>
    <w:rsid w:val="00313587"/>
    <w:rsid w:val="00313A1E"/>
    <w:rsid w:val="00313AA4"/>
    <w:rsid w:val="003140E6"/>
    <w:rsid w:val="00314485"/>
    <w:rsid w:val="003145C4"/>
    <w:rsid w:val="00314C5B"/>
    <w:rsid w:val="00314EA8"/>
    <w:rsid w:val="00315133"/>
    <w:rsid w:val="0031528F"/>
    <w:rsid w:val="0031535C"/>
    <w:rsid w:val="00315585"/>
    <w:rsid w:val="00315622"/>
    <w:rsid w:val="00315855"/>
    <w:rsid w:val="00315AB6"/>
    <w:rsid w:val="00315BFF"/>
    <w:rsid w:val="00315CFC"/>
    <w:rsid w:val="00315F65"/>
    <w:rsid w:val="00316315"/>
    <w:rsid w:val="00316BF7"/>
    <w:rsid w:val="00316EE5"/>
    <w:rsid w:val="00317115"/>
    <w:rsid w:val="003177C7"/>
    <w:rsid w:val="00317B03"/>
    <w:rsid w:val="00317B60"/>
    <w:rsid w:val="003207E2"/>
    <w:rsid w:val="003208C8"/>
    <w:rsid w:val="00320D1D"/>
    <w:rsid w:val="00320E0A"/>
    <w:rsid w:val="00320F36"/>
    <w:rsid w:val="00321131"/>
    <w:rsid w:val="00321137"/>
    <w:rsid w:val="003217B8"/>
    <w:rsid w:val="003217EF"/>
    <w:rsid w:val="00321955"/>
    <w:rsid w:val="00321A83"/>
    <w:rsid w:val="003223A1"/>
    <w:rsid w:val="003229CA"/>
    <w:rsid w:val="00322C38"/>
    <w:rsid w:val="00322F2C"/>
    <w:rsid w:val="00323063"/>
    <w:rsid w:val="003234E6"/>
    <w:rsid w:val="0032380A"/>
    <w:rsid w:val="00323975"/>
    <w:rsid w:val="00323AE5"/>
    <w:rsid w:val="00323E57"/>
    <w:rsid w:val="0032407D"/>
    <w:rsid w:val="00324330"/>
    <w:rsid w:val="00324361"/>
    <w:rsid w:val="003243D5"/>
    <w:rsid w:val="0032492D"/>
    <w:rsid w:val="00324A99"/>
    <w:rsid w:val="00324B47"/>
    <w:rsid w:val="00324C1B"/>
    <w:rsid w:val="00324C65"/>
    <w:rsid w:val="00324E02"/>
    <w:rsid w:val="003251E1"/>
    <w:rsid w:val="0032549E"/>
    <w:rsid w:val="003256BE"/>
    <w:rsid w:val="00325B4F"/>
    <w:rsid w:val="00325C0C"/>
    <w:rsid w:val="00326045"/>
    <w:rsid w:val="003260D0"/>
    <w:rsid w:val="003265DA"/>
    <w:rsid w:val="0032673B"/>
    <w:rsid w:val="00326A60"/>
    <w:rsid w:val="00327052"/>
    <w:rsid w:val="0032733E"/>
    <w:rsid w:val="00327485"/>
    <w:rsid w:val="003274B6"/>
    <w:rsid w:val="00327FD3"/>
    <w:rsid w:val="0033013A"/>
    <w:rsid w:val="00330302"/>
    <w:rsid w:val="00330504"/>
    <w:rsid w:val="00330A9E"/>
    <w:rsid w:val="00330C7C"/>
    <w:rsid w:val="00330E8B"/>
    <w:rsid w:val="00330F50"/>
    <w:rsid w:val="00331509"/>
    <w:rsid w:val="003316FD"/>
    <w:rsid w:val="00331705"/>
    <w:rsid w:val="0033179C"/>
    <w:rsid w:val="00331971"/>
    <w:rsid w:val="003319CA"/>
    <w:rsid w:val="003319CC"/>
    <w:rsid w:val="00331B6A"/>
    <w:rsid w:val="00332131"/>
    <w:rsid w:val="0033220C"/>
    <w:rsid w:val="003322BD"/>
    <w:rsid w:val="00332539"/>
    <w:rsid w:val="003327A3"/>
    <w:rsid w:val="00332984"/>
    <w:rsid w:val="00332B70"/>
    <w:rsid w:val="00332CA3"/>
    <w:rsid w:val="00332CF8"/>
    <w:rsid w:val="003331F6"/>
    <w:rsid w:val="00333214"/>
    <w:rsid w:val="00333485"/>
    <w:rsid w:val="003334C7"/>
    <w:rsid w:val="003335F7"/>
    <w:rsid w:val="0033364B"/>
    <w:rsid w:val="003336C5"/>
    <w:rsid w:val="00334389"/>
    <w:rsid w:val="003344C1"/>
    <w:rsid w:val="00334614"/>
    <w:rsid w:val="00334747"/>
    <w:rsid w:val="00334955"/>
    <w:rsid w:val="00334CFA"/>
    <w:rsid w:val="00334D51"/>
    <w:rsid w:val="00334ED7"/>
    <w:rsid w:val="0033580E"/>
    <w:rsid w:val="0033589D"/>
    <w:rsid w:val="00335A0C"/>
    <w:rsid w:val="00335B33"/>
    <w:rsid w:val="00335E10"/>
    <w:rsid w:val="00335E91"/>
    <w:rsid w:val="003360B2"/>
    <w:rsid w:val="003363DA"/>
    <w:rsid w:val="003365F6"/>
    <w:rsid w:val="00336656"/>
    <w:rsid w:val="00336657"/>
    <w:rsid w:val="003366EC"/>
    <w:rsid w:val="003368F1"/>
    <w:rsid w:val="00336A3D"/>
    <w:rsid w:val="00336AB8"/>
    <w:rsid w:val="00336B64"/>
    <w:rsid w:val="00336F5B"/>
    <w:rsid w:val="00336F65"/>
    <w:rsid w:val="003370FB"/>
    <w:rsid w:val="003370FE"/>
    <w:rsid w:val="003371AE"/>
    <w:rsid w:val="003375ED"/>
    <w:rsid w:val="00337980"/>
    <w:rsid w:val="00337989"/>
    <w:rsid w:val="00337A76"/>
    <w:rsid w:val="00337D5E"/>
    <w:rsid w:val="0034086D"/>
    <w:rsid w:val="00340C4D"/>
    <w:rsid w:val="00341AFE"/>
    <w:rsid w:val="00341C53"/>
    <w:rsid w:val="00341DE0"/>
    <w:rsid w:val="003420E0"/>
    <w:rsid w:val="00342173"/>
    <w:rsid w:val="003422F8"/>
    <w:rsid w:val="00342444"/>
    <w:rsid w:val="003428F3"/>
    <w:rsid w:val="00342BD2"/>
    <w:rsid w:val="00342C49"/>
    <w:rsid w:val="00342D06"/>
    <w:rsid w:val="0034311F"/>
    <w:rsid w:val="00343B7B"/>
    <w:rsid w:val="00343DA5"/>
    <w:rsid w:val="00343F7A"/>
    <w:rsid w:val="003440FE"/>
    <w:rsid w:val="00344106"/>
    <w:rsid w:val="003446A9"/>
    <w:rsid w:val="00344C80"/>
    <w:rsid w:val="00344D5B"/>
    <w:rsid w:val="00344FFD"/>
    <w:rsid w:val="0034574D"/>
    <w:rsid w:val="00345B5F"/>
    <w:rsid w:val="00345DE3"/>
    <w:rsid w:val="00345DEC"/>
    <w:rsid w:val="00345E81"/>
    <w:rsid w:val="0034611A"/>
    <w:rsid w:val="003468F1"/>
    <w:rsid w:val="00346B3F"/>
    <w:rsid w:val="00346E1F"/>
    <w:rsid w:val="00346F16"/>
    <w:rsid w:val="00346F99"/>
    <w:rsid w:val="003471EF"/>
    <w:rsid w:val="0034750A"/>
    <w:rsid w:val="0034784A"/>
    <w:rsid w:val="00347BA8"/>
    <w:rsid w:val="00350412"/>
    <w:rsid w:val="003504BD"/>
    <w:rsid w:val="003507AC"/>
    <w:rsid w:val="003509B7"/>
    <w:rsid w:val="00350A0B"/>
    <w:rsid w:val="00350B96"/>
    <w:rsid w:val="00350C48"/>
    <w:rsid w:val="00350E09"/>
    <w:rsid w:val="003511D3"/>
    <w:rsid w:val="00351208"/>
    <w:rsid w:val="00351AC0"/>
    <w:rsid w:val="00351B24"/>
    <w:rsid w:val="00351BE4"/>
    <w:rsid w:val="003520DD"/>
    <w:rsid w:val="00352130"/>
    <w:rsid w:val="00352198"/>
    <w:rsid w:val="00352289"/>
    <w:rsid w:val="00352C21"/>
    <w:rsid w:val="0035350B"/>
    <w:rsid w:val="00353573"/>
    <w:rsid w:val="00353707"/>
    <w:rsid w:val="0035372A"/>
    <w:rsid w:val="00353825"/>
    <w:rsid w:val="00354841"/>
    <w:rsid w:val="00354EFD"/>
    <w:rsid w:val="003555CC"/>
    <w:rsid w:val="00355AC4"/>
    <w:rsid w:val="003561B4"/>
    <w:rsid w:val="00356289"/>
    <w:rsid w:val="0035654C"/>
    <w:rsid w:val="00357318"/>
    <w:rsid w:val="003574ED"/>
    <w:rsid w:val="003576A7"/>
    <w:rsid w:val="003576FA"/>
    <w:rsid w:val="00357B73"/>
    <w:rsid w:val="003605C2"/>
    <w:rsid w:val="0036096A"/>
    <w:rsid w:val="00360B61"/>
    <w:rsid w:val="00360DB1"/>
    <w:rsid w:val="00360F3F"/>
    <w:rsid w:val="00361287"/>
    <w:rsid w:val="0036145D"/>
    <w:rsid w:val="00361B02"/>
    <w:rsid w:val="00361F2F"/>
    <w:rsid w:val="00361FBC"/>
    <w:rsid w:val="003620FA"/>
    <w:rsid w:val="003622BD"/>
    <w:rsid w:val="003622D4"/>
    <w:rsid w:val="003624A9"/>
    <w:rsid w:val="0036252B"/>
    <w:rsid w:val="003626BA"/>
    <w:rsid w:val="00362785"/>
    <w:rsid w:val="003628F9"/>
    <w:rsid w:val="00362CAE"/>
    <w:rsid w:val="00362D3F"/>
    <w:rsid w:val="00362E3A"/>
    <w:rsid w:val="00362EFD"/>
    <w:rsid w:val="00362F22"/>
    <w:rsid w:val="003630B0"/>
    <w:rsid w:val="00363120"/>
    <w:rsid w:val="00363532"/>
    <w:rsid w:val="003635E8"/>
    <w:rsid w:val="003636EA"/>
    <w:rsid w:val="00363763"/>
    <w:rsid w:val="00363AA9"/>
    <w:rsid w:val="00363BBC"/>
    <w:rsid w:val="00363ED7"/>
    <w:rsid w:val="00364154"/>
    <w:rsid w:val="003649FB"/>
    <w:rsid w:val="00364BAC"/>
    <w:rsid w:val="00364CA5"/>
    <w:rsid w:val="00364EBA"/>
    <w:rsid w:val="00364F3B"/>
    <w:rsid w:val="00365167"/>
    <w:rsid w:val="00365303"/>
    <w:rsid w:val="00366470"/>
    <w:rsid w:val="003664CB"/>
    <w:rsid w:val="0036674B"/>
    <w:rsid w:val="003668A5"/>
    <w:rsid w:val="003669E5"/>
    <w:rsid w:val="00366DFF"/>
    <w:rsid w:val="00367673"/>
    <w:rsid w:val="00370617"/>
    <w:rsid w:val="00370743"/>
    <w:rsid w:val="003707B0"/>
    <w:rsid w:val="00370901"/>
    <w:rsid w:val="00370926"/>
    <w:rsid w:val="003709D8"/>
    <w:rsid w:val="00370D02"/>
    <w:rsid w:val="0037160D"/>
    <w:rsid w:val="00371704"/>
    <w:rsid w:val="00371934"/>
    <w:rsid w:val="00371C1B"/>
    <w:rsid w:val="00371D63"/>
    <w:rsid w:val="00371E0D"/>
    <w:rsid w:val="003728DE"/>
    <w:rsid w:val="00373317"/>
    <w:rsid w:val="0037344B"/>
    <w:rsid w:val="0037377A"/>
    <w:rsid w:val="00373994"/>
    <w:rsid w:val="00373A4D"/>
    <w:rsid w:val="00373AED"/>
    <w:rsid w:val="00373B8C"/>
    <w:rsid w:val="00373D12"/>
    <w:rsid w:val="00374140"/>
    <w:rsid w:val="00374298"/>
    <w:rsid w:val="00374738"/>
    <w:rsid w:val="0037511C"/>
    <w:rsid w:val="003751ED"/>
    <w:rsid w:val="003752C3"/>
    <w:rsid w:val="003752DA"/>
    <w:rsid w:val="003752E2"/>
    <w:rsid w:val="003753E0"/>
    <w:rsid w:val="003754E4"/>
    <w:rsid w:val="00375709"/>
    <w:rsid w:val="00375776"/>
    <w:rsid w:val="00375BC6"/>
    <w:rsid w:val="0037615F"/>
    <w:rsid w:val="00376197"/>
    <w:rsid w:val="003765AD"/>
    <w:rsid w:val="00376951"/>
    <w:rsid w:val="00377171"/>
    <w:rsid w:val="00377345"/>
    <w:rsid w:val="0037763B"/>
    <w:rsid w:val="00377690"/>
    <w:rsid w:val="00377A51"/>
    <w:rsid w:val="00377AB8"/>
    <w:rsid w:val="00377CB6"/>
    <w:rsid w:val="00377E6C"/>
    <w:rsid w:val="00377F1B"/>
    <w:rsid w:val="003807EF"/>
    <w:rsid w:val="00380901"/>
    <w:rsid w:val="00380974"/>
    <w:rsid w:val="00380984"/>
    <w:rsid w:val="00380A99"/>
    <w:rsid w:val="00380BA7"/>
    <w:rsid w:val="003810BB"/>
    <w:rsid w:val="0038125D"/>
    <w:rsid w:val="00381327"/>
    <w:rsid w:val="00381337"/>
    <w:rsid w:val="003817D7"/>
    <w:rsid w:val="00381D36"/>
    <w:rsid w:val="00381D85"/>
    <w:rsid w:val="0038203D"/>
    <w:rsid w:val="00382150"/>
    <w:rsid w:val="00382225"/>
    <w:rsid w:val="003823DC"/>
    <w:rsid w:val="0038251B"/>
    <w:rsid w:val="00382524"/>
    <w:rsid w:val="00382A5A"/>
    <w:rsid w:val="0038300B"/>
    <w:rsid w:val="003832A8"/>
    <w:rsid w:val="003833EC"/>
    <w:rsid w:val="00383499"/>
    <w:rsid w:val="003835BF"/>
    <w:rsid w:val="00383D60"/>
    <w:rsid w:val="00383FA3"/>
    <w:rsid w:val="0038434D"/>
    <w:rsid w:val="00384570"/>
    <w:rsid w:val="003845A7"/>
    <w:rsid w:val="003846E5"/>
    <w:rsid w:val="00384CDD"/>
    <w:rsid w:val="00384E13"/>
    <w:rsid w:val="00385585"/>
    <w:rsid w:val="003857BF"/>
    <w:rsid w:val="00385A5D"/>
    <w:rsid w:val="00385DC0"/>
    <w:rsid w:val="00385FD2"/>
    <w:rsid w:val="0038630A"/>
    <w:rsid w:val="00386520"/>
    <w:rsid w:val="0038661D"/>
    <w:rsid w:val="00386629"/>
    <w:rsid w:val="003866A9"/>
    <w:rsid w:val="003868F9"/>
    <w:rsid w:val="00386C52"/>
    <w:rsid w:val="00386CB8"/>
    <w:rsid w:val="00386DE5"/>
    <w:rsid w:val="0038700D"/>
    <w:rsid w:val="003870F1"/>
    <w:rsid w:val="00387788"/>
    <w:rsid w:val="003879CF"/>
    <w:rsid w:val="00387B23"/>
    <w:rsid w:val="00387C54"/>
    <w:rsid w:val="00387D58"/>
    <w:rsid w:val="00387F59"/>
    <w:rsid w:val="003901B7"/>
    <w:rsid w:val="0039030B"/>
    <w:rsid w:val="00390849"/>
    <w:rsid w:val="00390E50"/>
    <w:rsid w:val="00390F45"/>
    <w:rsid w:val="0039101C"/>
    <w:rsid w:val="003910ED"/>
    <w:rsid w:val="00391137"/>
    <w:rsid w:val="00391619"/>
    <w:rsid w:val="00391E78"/>
    <w:rsid w:val="00391F27"/>
    <w:rsid w:val="00391F99"/>
    <w:rsid w:val="003920B2"/>
    <w:rsid w:val="00392E40"/>
    <w:rsid w:val="003930AA"/>
    <w:rsid w:val="003930CA"/>
    <w:rsid w:val="0039318E"/>
    <w:rsid w:val="00393205"/>
    <w:rsid w:val="003936CD"/>
    <w:rsid w:val="003938BA"/>
    <w:rsid w:val="0039396D"/>
    <w:rsid w:val="00393B1F"/>
    <w:rsid w:val="00393EA9"/>
    <w:rsid w:val="00393FD9"/>
    <w:rsid w:val="00394109"/>
    <w:rsid w:val="003947B8"/>
    <w:rsid w:val="00395181"/>
    <w:rsid w:val="003960AD"/>
    <w:rsid w:val="00396213"/>
    <w:rsid w:val="00396306"/>
    <w:rsid w:val="003963F7"/>
    <w:rsid w:val="003964CC"/>
    <w:rsid w:val="00396652"/>
    <w:rsid w:val="0039686E"/>
    <w:rsid w:val="003973A1"/>
    <w:rsid w:val="00397703"/>
    <w:rsid w:val="00397847"/>
    <w:rsid w:val="0039796C"/>
    <w:rsid w:val="00397E67"/>
    <w:rsid w:val="00397F27"/>
    <w:rsid w:val="003A0227"/>
    <w:rsid w:val="003A024F"/>
    <w:rsid w:val="003A036C"/>
    <w:rsid w:val="003A038B"/>
    <w:rsid w:val="003A054A"/>
    <w:rsid w:val="003A058B"/>
    <w:rsid w:val="003A07AC"/>
    <w:rsid w:val="003A0A80"/>
    <w:rsid w:val="003A0F1C"/>
    <w:rsid w:val="003A0F29"/>
    <w:rsid w:val="003A10E7"/>
    <w:rsid w:val="003A13C5"/>
    <w:rsid w:val="003A1988"/>
    <w:rsid w:val="003A1F80"/>
    <w:rsid w:val="003A201C"/>
    <w:rsid w:val="003A220F"/>
    <w:rsid w:val="003A2931"/>
    <w:rsid w:val="003A2A8A"/>
    <w:rsid w:val="003A2A8F"/>
    <w:rsid w:val="003A2B1C"/>
    <w:rsid w:val="003A2BFD"/>
    <w:rsid w:val="003A2CE6"/>
    <w:rsid w:val="003A2D2C"/>
    <w:rsid w:val="003A2D9B"/>
    <w:rsid w:val="003A322C"/>
    <w:rsid w:val="003A32E6"/>
    <w:rsid w:val="003A34C6"/>
    <w:rsid w:val="003A37BF"/>
    <w:rsid w:val="003A38DE"/>
    <w:rsid w:val="003A3AE7"/>
    <w:rsid w:val="003A3B9B"/>
    <w:rsid w:val="003A444D"/>
    <w:rsid w:val="003A44D5"/>
    <w:rsid w:val="003A4505"/>
    <w:rsid w:val="003A5365"/>
    <w:rsid w:val="003A546D"/>
    <w:rsid w:val="003A5577"/>
    <w:rsid w:val="003A634F"/>
    <w:rsid w:val="003A64FA"/>
    <w:rsid w:val="003A6B25"/>
    <w:rsid w:val="003A6CB2"/>
    <w:rsid w:val="003A6CE9"/>
    <w:rsid w:val="003A6D48"/>
    <w:rsid w:val="003A743D"/>
    <w:rsid w:val="003A7910"/>
    <w:rsid w:val="003A79F1"/>
    <w:rsid w:val="003A7D28"/>
    <w:rsid w:val="003A7D9F"/>
    <w:rsid w:val="003A7DFF"/>
    <w:rsid w:val="003B0339"/>
    <w:rsid w:val="003B0406"/>
    <w:rsid w:val="003B061E"/>
    <w:rsid w:val="003B0634"/>
    <w:rsid w:val="003B06BF"/>
    <w:rsid w:val="003B0724"/>
    <w:rsid w:val="003B10B7"/>
    <w:rsid w:val="003B10B8"/>
    <w:rsid w:val="003B12B7"/>
    <w:rsid w:val="003B148C"/>
    <w:rsid w:val="003B1774"/>
    <w:rsid w:val="003B18C5"/>
    <w:rsid w:val="003B26A2"/>
    <w:rsid w:val="003B282A"/>
    <w:rsid w:val="003B2866"/>
    <w:rsid w:val="003B2C39"/>
    <w:rsid w:val="003B2D62"/>
    <w:rsid w:val="003B2E3A"/>
    <w:rsid w:val="003B32F7"/>
    <w:rsid w:val="003B36D3"/>
    <w:rsid w:val="003B3E59"/>
    <w:rsid w:val="003B4202"/>
    <w:rsid w:val="003B430A"/>
    <w:rsid w:val="003B4465"/>
    <w:rsid w:val="003B47B2"/>
    <w:rsid w:val="003B482F"/>
    <w:rsid w:val="003B4BE8"/>
    <w:rsid w:val="003B4E07"/>
    <w:rsid w:val="003B5119"/>
    <w:rsid w:val="003B5267"/>
    <w:rsid w:val="003B5370"/>
    <w:rsid w:val="003B53AB"/>
    <w:rsid w:val="003B53CC"/>
    <w:rsid w:val="003B540A"/>
    <w:rsid w:val="003B55D4"/>
    <w:rsid w:val="003B5A15"/>
    <w:rsid w:val="003B5AD3"/>
    <w:rsid w:val="003B5DE9"/>
    <w:rsid w:val="003B5E6F"/>
    <w:rsid w:val="003B5FA4"/>
    <w:rsid w:val="003B61E9"/>
    <w:rsid w:val="003B6345"/>
    <w:rsid w:val="003B6539"/>
    <w:rsid w:val="003B691B"/>
    <w:rsid w:val="003B6F54"/>
    <w:rsid w:val="003B712E"/>
    <w:rsid w:val="003B7175"/>
    <w:rsid w:val="003B7252"/>
    <w:rsid w:val="003B735C"/>
    <w:rsid w:val="003B7430"/>
    <w:rsid w:val="003B74D3"/>
    <w:rsid w:val="003B78DE"/>
    <w:rsid w:val="003B7EC7"/>
    <w:rsid w:val="003C0027"/>
    <w:rsid w:val="003C0482"/>
    <w:rsid w:val="003C05CC"/>
    <w:rsid w:val="003C091E"/>
    <w:rsid w:val="003C09E7"/>
    <w:rsid w:val="003C0B43"/>
    <w:rsid w:val="003C0BED"/>
    <w:rsid w:val="003C0D3C"/>
    <w:rsid w:val="003C0EA4"/>
    <w:rsid w:val="003C16C4"/>
    <w:rsid w:val="003C18AD"/>
    <w:rsid w:val="003C1CB1"/>
    <w:rsid w:val="003C20D3"/>
    <w:rsid w:val="003C217F"/>
    <w:rsid w:val="003C2217"/>
    <w:rsid w:val="003C262D"/>
    <w:rsid w:val="003C2AA7"/>
    <w:rsid w:val="003C2B5B"/>
    <w:rsid w:val="003C2E9B"/>
    <w:rsid w:val="003C3088"/>
    <w:rsid w:val="003C3368"/>
    <w:rsid w:val="003C38BD"/>
    <w:rsid w:val="003C3A14"/>
    <w:rsid w:val="003C3BC2"/>
    <w:rsid w:val="003C3C33"/>
    <w:rsid w:val="003C3F27"/>
    <w:rsid w:val="003C4209"/>
    <w:rsid w:val="003C474B"/>
    <w:rsid w:val="003C5099"/>
    <w:rsid w:val="003C50AA"/>
    <w:rsid w:val="003C548D"/>
    <w:rsid w:val="003C5AF6"/>
    <w:rsid w:val="003C5C56"/>
    <w:rsid w:val="003C5DC7"/>
    <w:rsid w:val="003C5F6B"/>
    <w:rsid w:val="003C6037"/>
    <w:rsid w:val="003C624C"/>
    <w:rsid w:val="003C62D6"/>
    <w:rsid w:val="003C673F"/>
    <w:rsid w:val="003C6B7E"/>
    <w:rsid w:val="003C6C0E"/>
    <w:rsid w:val="003C71FE"/>
    <w:rsid w:val="003C7B87"/>
    <w:rsid w:val="003D0360"/>
    <w:rsid w:val="003D04C8"/>
    <w:rsid w:val="003D0CA7"/>
    <w:rsid w:val="003D0D5C"/>
    <w:rsid w:val="003D108F"/>
    <w:rsid w:val="003D1288"/>
    <w:rsid w:val="003D12AE"/>
    <w:rsid w:val="003D142B"/>
    <w:rsid w:val="003D16EF"/>
    <w:rsid w:val="003D1E04"/>
    <w:rsid w:val="003D247D"/>
    <w:rsid w:val="003D25C4"/>
    <w:rsid w:val="003D2C4D"/>
    <w:rsid w:val="003D3025"/>
    <w:rsid w:val="003D3216"/>
    <w:rsid w:val="003D3447"/>
    <w:rsid w:val="003D3468"/>
    <w:rsid w:val="003D357E"/>
    <w:rsid w:val="003D3695"/>
    <w:rsid w:val="003D3760"/>
    <w:rsid w:val="003D3F0D"/>
    <w:rsid w:val="003D4055"/>
    <w:rsid w:val="003D4483"/>
    <w:rsid w:val="003D4955"/>
    <w:rsid w:val="003D4A8C"/>
    <w:rsid w:val="003D4BCD"/>
    <w:rsid w:val="003D4C15"/>
    <w:rsid w:val="003D4DC8"/>
    <w:rsid w:val="003D545B"/>
    <w:rsid w:val="003D5476"/>
    <w:rsid w:val="003D57A8"/>
    <w:rsid w:val="003D5A45"/>
    <w:rsid w:val="003D5EA3"/>
    <w:rsid w:val="003D6113"/>
    <w:rsid w:val="003D6245"/>
    <w:rsid w:val="003D6259"/>
    <w:rsid w:val="003D6494"/>
    <w:rsid w:val="003D6A16"/>
    <w:rsid w:val="003D6AA6"/>
    <w:rsid w:val="003D6E13"/>
    <w:rsid w:val="003D75A3"/>
    <w:rsid w:val="003D7644"/>
    <w:rsid w:val="003D76D7"/>
    <w:rsid w:val="003D7CBB"/>
    <w:rsid w:val="003D7ECF"/>
    <w:rsid w:val="003D7EE9"/>
    <w:rsid w:val="003E05CC"/>
    <w:rsid w:val="003E0B36"/>
    <w:rsid w:val="003E0E29"/>
    <w:rsid w:val="003E106A"/>
    <w:rsid w:val="003E1199"/>
    <w:rsid w:val="003E120E"/>
    <w:rsid w:val="003E13A8"/>
    <w:rsid w:val="003E1D61"/>
    <w:rsid w:val="003E1E9A"/>
    <w:rsid w:val="003E22D4"/>
    <w:rsid w:val="003E24BD"/>
    <w:rsid w:val="003E2C4B"/>
    <w:rsid w:val="003E2F2D"/>
    <w:rsid w:val="003E313F"/>
    <w:rsid w:val="003E3643"/>
    <w:rsid w:val="003E390E"/>
    <w:rsid w:val="003E39F6"/>
    <w:rsid w:val="003E3E59"/>
    <w:rsid w:val="003E4019"/>
    <w:rsid w:val="003E4332"/>
    <w:rsid w:val="003E4877"/>
    <w:rsid w:val="003E48CC"/>
    <w:rsid w:val="003E514F"/>
    <w:rsid w:val="003E5442"/>
    <w:rsid w:val="003E5AAB"/>
    <w:rsid w:val="003E6066"/>
    <w:rsid w:val="003E60CA"/>
    <w:rsid w:val="003E6458"/>
    <w:rsid w:val="003E690B"/>
    <w:rsid w:val="003E6917"/>
    <w:rsid w:val="003E6A4C"/>
    <w:rsid w:val="003E6C79"/>
    <w:rsid w:val="003E6CA0"/>
    <w:rsid w:val="003E724B"/>
    <w:rsid w:val="003E744B"/>
    <w:rsid w:val="003E7618"/>
    <w:rsid w:val="003E7784"/>
    <w:rsid w:val="003E78EA"/>
    <w:rsid w:val="003F0989"/>
    <w:rsid w:val="003F0C60"/>
    <w:rsid w:val="003F0C86"/>
    <w:rsid w:val="003F10F6"/>
    <w:rsid w:val="003F1131"/>
    <w:rsid w:val="003F13AC"/>
    <w:rsid w:val="003F1523"/>
    <w:rsid w:val="003F168A"/>
    <w:rsid w:val="003F183B"/>
    <w:rsid w:val="003F1886"/>
    <w:rsid w:val="003F19DB"/>
    <w:rsid w:val="003F1A89"/>
    <w:rsid w:val="003F1BFD"/>
    <w:rsid w:val="003F2934"/>
    <w:rsid w:val="003F2A8C"/>
    <w:rsid w:val="003F2D3A"/>
    <w:rsid w:val="003F2ECC"/>
    <w:rsid w:val="003F2EDD"/>
    <w:rsid w:val="003F36B9"/>
    <w:rsid w:val="003F385A"/>
    <w:rsid w:val="003F3912"/>
    <w:rsid w:val="003F44F5"/>
    <w:rsid w:val="003F4A93"/>
    <w:rsid w:val="003F4B7F"/>
    <w:rsid w:val="003F4B8F"/>
    <w:rsid w:val="003F4DE2"/>
    <w:rsid w:val="003F4E79"/>
    <w:rsid w:val="003F524E"/>
    <w:rsid w:val="003F5644"/>
    <w:rsid w:val="003F5720"/>
    <w:rsid w:val="003F5AAB"/>
    <w:rsid w:val="003F5C95"/>
    <w:rsid w:val="003F5F10"/>
    <w:rsid w:val="003F6017"/>
    <w:rsid w:val="003F612C"/>
    <w:rsid w:val="003F635B"/>
    <w:rsid w:val="003F6842"/>
    <w:rsid w:val="003F6B4D"/>
    <w:rsid w:val="003F6BCC"/>
    <w:rsid w:val="003F6E4F"/>
    <w:rsid w:val="003F765D"/>
    <w:rsid w:val="003F7913"/>
    <w:rsid w:val="003F7B34"/>
    <w:rsid w:val="003F7B68"/>
    <w:rsid w:val="003F7E66"/>
    <w:rsid w:val="004002A8"/>
    <w:rsid w:val="00400725"/>
    <w:rsid w:val="00400760"/>
    <w:rsid w:val="00400A90"/>
    <w:rsid w:val="00400C43"/>
    <w:rsid w:val="0040100E"/>
    <w:rsid w:val="0040102D"/>
    <w:rsid w:val="004010B3"/>
    <w:rsid w:val="00401197"/>
    <w:rsid w:val="00401465"/>
    <w:rsid w:val="00401E9C"/>
    <w:rsid w:val="00401FF6"/>
    <w:rsid w:val="00402188"/>
    <w:rsid w:val="0040228D"/>
    <w:rsid w:val="00402795"/>
    <w:rsid w:val="0040281F"/>
    <w:rsid w:val="00402AAA"/>
    <w:rsid w:val="00402C6E"/>
    <w:rsid w:val="00402E8B"/>
    <w:rsid w:val="00402F90"/>
    <w:rsid w:val="004030F9"/>
    <w:rsid w:val="0040312E"/>
    <w:rsid w:val="00403185"/>
    <w:rsid w:val="00403F01"/>
    <w:rsid w:val="0040426A"/>
    <w:rsid w:val="004045FB"/>
    <w:rsid w:val="004047D8"/>
    <w:rsid w:val="00404E1B"/>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C30"/>
    <w:rsid w:val="00406E30"/>
    <w:rsid w:val="004070DD"/>
    <w:rsid w:val="004072DB"/>
    <w:rsid w:val="0040753A"/>
    <w:rsid w:val="0040757B"/>
    <w:rsid w:val="004077EE"/>
    <w:rsid w:val="00407A8B"/>
    <w:rsid w:val="00407C9B"/>
    <w:rsid w:val="00407E9E"/>
    <w:rsid w:val="0041001A"/>
    <w:rsid w:val="0041010C"/>
    <w:rsid w:val="00410504"/>
    <w:rsid w:val="00410A0F"/>
    <w:rsid w:val="00410BB0"/>
    <w:rsid w:val="00410E71"/>
    <w:rsid w:val="004112DD"/>
    <w:rsid w:val="004113E2"/>
    <w:rsid w:val="00411E57"/>
    <w:rsid w:val="00411F52"/>
    <w:rsid w:val="00412245"/>
    <w:rsid w:val="004122D4"/>
    <w:rsid w:val="004126DF"/>
    <w:rsid w:val="0041287F"/>
    <w:rsid w:val="00412DE8"/>
    <w:rsid w:val="00413316"/>
    <w:rsid w:val="00413396"/>
    <w:rsid w:val="004133CE"/>
    <w:rsid w:val="004134DF"/>
    <w:rsid w:val="0041360B"/>
    <w:rsid w:val="00413E8C"/>
    <w:rsid w:val="004143DF"/>
    <w:rsid w:val="004143E5"/>
    <w:rsid w:val="0041469A"/>
    <w:rsid w:val="0041497A"/>
    <w:rsid w:val="00415C01"/>
    <w:rsid w:val="00415FBA"/>
    <w:rsid w:val="004162D7"/>
    <w:rsid w:val="004166A0"/>
    <w:rsid w:val="0041692C"/>
    <w:rsid w:val="00416A93"/>
    <w:rsid w:val="00416B16"/>
    <w:rsid w:val="00416BD8"/>
    <w:rsid w:val="0041702E"/>
    <w:rsid w:val="004170BF"/>
    <w:rsid w:val="004179D0"/>
    <w:rsid w:val="00417A6D"/>
    <w:rsid w:val="004200B0"/>
    <w:rsid w:val="00420664"/>
    <w:rsid w:val="004207DF"/>
    <w:rsid w:val="00420932"/>
    <w:rsid w:val="00420A87"/>
    <w:rsid w:val="00420B15"/>
    <w:rsid w:val="00420C24"/>
    <w:rsid w:val="00420DCE"/>
    <w:rsid w:val="00420E5E"/>
    <w:rsid w:val="00420E75"/>
    <w:rsid w:val="004212F0"/>
    <w:rsid w:val="00421799"/>
    <w:rsid w:val="0042191F"/>
    <w:rsid w:val="00421F78"/>
    <w:rsid w:val="004220EA"/>
    <w:rsid w:val="00422267"/>
    <w:rsid w:val="0042227F"/>
    <w:rsid w:val="00422A4D"/>
    <w:rsid w:val="00422E51"/>
    <w:rsid w:val="0042317C"/>
    <w:rsid w:val="00423925"/>
    <w:rsid w:val="00423A51"/>
    <w:rsid w:val="00423F52"/>
    <w:rsid w:val="00423FEB"/>
    <w:rsid w:val="00424A25"/>
    <w:rsid w:val="00424A83"/>
    <w:rsid w:val="00424C61"/>
    <w:rsid w:val="00424D6B"/>
    <w:rsid w:val="004250A5"/>
    <w:rsid w:val="004259FA"/>
    <w:rsid w:val="00425A46"/>
    <w:rsid w:val="00425CDC"/>
    <w:rsid w:val="00425CF9"/>
    <w:rsid w:val="00425EDE"/>
    <w:rsid w:val="00425FF4"/>
    <w:rsid w:val="0042629F"/>
    <w:rsid w:val="00426930"/>
    <w:rsid w:val="004269D5"/>
    <w:rsid w:val="0042706D"/>
    <w:rsid w:val="004270FD"/>
    <w:rsid w:val="004271D5"/>
    <w:rsid w:val="00427261"/>
    <w:rsid w:val="004272B9"/>
    <w:rsid w:val="004273F5"/>
    <w:rsid w:val="004277BC"/>
    <w:rsid w:val="00427915"/>
    <w:rsid w:val="004302AB"/>
    <w:rsid w:val="004308E9"/>
    <w:rsid w:val="00430AF9"/>
    <w:rsid w:val="00431066"/>
    <w:rsid w:val="004311F9"/>
    <w:rsid w:val="004313EF"/>
    <w:rsid w:val="00431441"/>
    <w:rsid w:val="004316E4"/>
    <w:rsid w:val="004317B3"/>
    <w:rsid w:val="00431F16"/>
    <w:rsid w:val="00432296"/>
    <w:rsid w:val="004324B9"/>
    <w:rsid w:val="00433631"/>
    <w:rsid w:val="0043383B"/>
    <w:rsid w:val="0043384A"/>
    <w:rsid w:val="004339B7"/>
    <w:rsid w:val="00433B5A"/>
    <w:rsid w:val="00433C3F"/>
    <w:rsid w:val="00433CB8"/>
    <w:rsid w:val="00433EF9"/>
    <w:rsid w:val="00433F44"/>
    <w:rsid w:val="00433F6B"/>
    <w:rsid w:val="0043497B"/>
    <w:rsid w:val="00434B0F"/>
    <w:rsid w:val="00434B87"/>
    <w:rsid w:val="004352F3"/>
    <w:rsid w:val="0043533B"/>
    <w:rsid w:val="004356E2"/>
    <w:rsid w:val="00435ABA"/>
    <w:rsid w:val="00435D9E"/>
    <w:rsid w:val="00436000"/>
    <w:rsid w:val="004361BB"/>
    <w:rsid w:val="00436277"/>
    <w:rsid w:val="0043634F"/>
    <w:rsid w:val="00436385"/>
    <w:rsid w:val="00436A6D"/>
    <w:rsid w:val="00436BD5"/>
    <w:rsid w:val="00436C45"/>
    <w:rsid w:val="00436DE6"/>
    <w:rsid w:val="00436FF9"/>
    <w:rsid w:val="0043728A"/>
    <w:rsid w:val="0043733D"/>
    <w:rsid w:val="004373A7"/>
    <w:rsid w:val="004374CC"/>
    <w:rsid w:val="0043764E"/>
    <w:rsid w:val="00437960"/>
    <w:rsid w:val="00437972"/>
    <w:rsid w:val="00437979"/>
    <w:rsid w:val="004379D8"/>
    <w:rsid w:val="00437A5E"/>
    <w:rsid w:val="004400F1"/>
    <w:rsid w:val="0044019A"/>
    <w:rsid w:val="004403B8"/>
    <w:rsid w:val="00440734"/>
    <w:rsid w:val="00440870"/>
    <w:rsid w:val="00440C4D"/>
    <w:rsid w:val="00441569"/>
    <w:rsid w:val="00441659"/>
    <w:rsid w:val="00441A0D"/>
    <w:rsid w:val="00441B03"/>
    <w:rsid w:val="00441B87"/>
    <w:rsid w:val="00441F8D"/>
    <w:rsid w:val="004422DF"/>
    <w:rsid w:val="004428C4"/>
    <w:rsid w:val="00442B8E"/>
    <w:rsid w:val="00442BAA"/>
    <w:rsid w:val="00442D95"/>
    <w:rsid w:val="00442FB4"/>
    <w:rsid w:val="004430B1"/>
    <w:rsid w:val="00443176"/>
    <w:rsid w:val="00443310"/>
    <w:rsid w:val="004434CE"/>
    <w:rsid w:val="00443541"/>
    <w:rsid w:val="00443C5B"/>
    <w:rsid w:val="0044402B"/>
    <w:rsid w:val="004440E2"/>
    <w:rsid w:val="004445EB"/>
    <w:rsid w:val="00444BD3"/>
    <w:rsid w:val="004454C2"/>
    <w:rsid w:val="00445CA0"/>
    <w:rsid w:val="0044614E"/>
    <w:rsid w:val="00446176"/>
    <w:rsid w:val="0044618B"/>
    <w:rsid w:val="00446390"/>
    <w:rsid w:val="004464A2"/>
    <w:rsid w:val="004467C7"/>
    <w:rsid w:val="00446861"/>
    <w:rsid w:val="00446920"/>
    <w:rsid w:val="00447351"/>
    <w:rsid w:val="00447960"/>
    <w:rsid w:val="00447AA8"/>
    <w:rsid w:val="00447B50"/>
    <w:rsid w:val="00447BD5"/>
    <w:rsid w:val="00447C55"/>
    <w:rsid w:val="0045004D"/>
    <w:rsid w:val="00450AE7"/>
    <w:rsid w:val="00450BFC"/>
    <w:rsid w:val="00450C2B"/>
    <w:rsid w:val="00450E1B"/>
    <w:rsid w:val="00451007"/>
    <w:rsid w:val="004512D8"/>
    <w:rsid w:val="00451347"/>
    <w:rsid w:val="00451374"/>
    <w:rsid w:val="0045153F"/>
    <w:rsid w:val="004516EB"/>
    <w:rsid w:val="00451B45"/>
    <w:rsid w:val="00451C04"/>
    <w:rsid w:val="00451C7E"/>
    <w:rsid w:val="00451D03"/>
    <w:rsid w:val="00451DF6"/>
    <w:rsid w:val="00451DFE"/>
    <w:rsid w:val="00452268"/>
    <w:rsid w:val="0045230A"/>
    <w:rsid w:val="00452864"/>
    <w:rsid w:val="00452AEA"/>
    <w:rsid w:val="00452D17"/>
    <w:rsid w:val="00452E0B"/>
    <w:rsid w:val="00453663"/>
    <w:rsid w:val="004538BB"/>
    <w:rsid w:val="00453D0D"/>
    <w:rsid w:val="00453F26"/>
    <w:rsid w:val="00453F71"/>
    <w:rsid w:val="0045400B"/>
    <w:rsid w:val="0045406B"/>
    <w:rsid w:val="0045426D"/>
    <w:rsid w:val="00454BEB"/>
    <w:rsid w:val="00455082"/>
    <w:rsid w:val="0045510B"/>
    <w:rsid w:val="00455385"/>
    <w:rsid w:val="004556CC"/>
    <w:rsid w:val="0045598B"/>
    <w:rsid w:val="00455BCE"/>
    <w:rsid w:val="004561E6"/>
    <w:rsid w:val="0045626E"/>
    <w:rsid w:val="00456CF7"/>
    <w:rsid w:val="00456D02"/>
    <w:rsid w:val="0045701C"/>
    <w:rsid w:val="0045714E"/>
    <w:rsid w:val="0045724E"/>
    <w:rsid w:val="004575A6"/>
    <w:rsid w:val="004576B7"/>
    <w:rsid w:val="004578A8"/>
    <w:rsid w:val="00457AFD"/>
    <w:rsid w:val="00457B76"/>
    <w:rsid w:val="00457E4C"/>
    <w:rsid w:val="00460282"/>
    <w:rsid w:val="0046059C"/>
    <w:rsid w:val="004606CB"/>
    <w:rsid w:val="0046109E"/>
    <w:rsid w:val="00461293"/>
    <w:rsid w:val="004613ED"/>
    <w:rsid w:val="004614C6"/>
    <w:rsid w:val="004615D2"/>
    <w:rsid w:val="004616B1"/>
    <w:rsid w:val="004620A4"/>
    <w:rsid w:val="004621F0"/>
    <w:rsid w:val="004623BF"/>
    <w:rsid w:val="004627AB"/>
    <w:rsid w:val="0046283F"/>
    <w:rsid w:val="00462F2F"/>
    <w:rsid w:val="004631BC"/>
    <w:rsid w:val="004634CE"/>
    <w:rsid w:val="004635A7"/>
    <w:rsid w:val="00463645"/>
    <w:rsid w:val="00463837"/>
    <w:rsid w:val="00463AE7"/>
    <w:rsid w:val="00463BC7"/>
    <w:rsid w:val="00463C50"/>
    <w:rsid w:val="00463E97"/>
    <w:rsid w:val="00463FC7"/>
    <w:rsid w:val="004649D9"/>
    <w:rsid w:val="00464D36"/>
    <w:rsid w:val="00464F86"/>
    <w:rsid w:val="0046503A"/>
    <w:rsid w:val="004652D7"/>
    <w:rsid w:val="0046541E"/>
    <w:rsid w:val="00465713"/>
    <w:rsid w:val="004659BD"/>
    <w:rsid w:val="00465F2A"/>
    <w:rsid w:val="0046684C"/>
    <w:rsid w:val="004668C7"/>
    <w:rsid w:val="00466A37"/>
    <w:rsid w:val="00466E27"/>
    <w:rsid w:val="004671DC"/>
    <w:rsid w:val="00467391"/>
    <w:rsid w:val="004674B9"/>
    <w:rsid w:val="00467721"/>
    <w:rsid w:val="00467962"/>
    <w:rsid w:val="00467FA5"/>
    <w:rsid w:val="00470CC2"/>
    <w:rsid w:val="00470D90"/>
    <w:rsid w:val="00471473"/>
    <w:rsid w:val="00471496"/>
    <w:rsid w:val="0047188C"/>
    <w:rsid w:val="00471D90"/>
    <w:rsid w:val="00472154"/>
    <w:rsid w:val="0047291F"/>
    <w:rsid w:val="00472ACD"/>
    <w:rsid w:val="00472C8A"/>
    <w:rsid w:val="00472D29"/>
    <w:rsid w:val="00472DB0"/>
    <w:rsid w:val="00473176"/>
    <w:rsid w:val="00473915"/>
    <w:rsid w:val="004741FF"/>
    <w:rsid w:val="0047431D"/>
    <w:rsid w:val="00474492"/>
    <w:rsid w:val="00474924"/>
    <w:rsid w:val="004749BC"/>
    <w:rsid w:val="00474AB4"/>
    <w:rsid w:val="00474C65"/>
    <w:rsid w:val="0047502E"/>
    <w:rsid w:val="004752FE"/>
    <w:rsid w:val="0047533C"/>
    <w:rsid w:val="00475575"/>
    <w:rsid w:val="00475CEE"/>
    <w:rsid w:val="00475DC7"/>
    <w:rsid w:val="00475E92"/>
    <w:rsid w:val="00476187"/>
    <w:rsid w:val="004764DF"/>
    <w:rsid w:val="004769F0"/>
    <w:rsid w:val="00476B4F"/>
    <w:rsid w:val="00476D9E"/>
    <w:rsid w:val="00477146"/>
    <w:rsid w:val="004772B4"/>
    <w:rsid w:val="00477752"/>
    <w:rsid w:val="004778C7"/>
    <w:rsid w:val="004779C1"/>
    <w:rsid w:val="00477A42"/>
    <w:rsid w:val="0048018C"/>
    <w:rsid w:val="0048066C"/>
    <w:rsid w:val="00480875"/>
    <w:rsid w:val="0048087A"/>
    <w:rsid w:val="00480894"/>
    <w:rsid w:val="00480DA7"/>
    <w:rsid w:val="0048154D"/>
    <w:rsid w:val="0048157D"/>
    <w:rsid w:val="0048179C"/>
    <w:rsid w:val="00481A57"/>
    <w:rsid w:val="00482380"/>
    <w:rsid w:val="004825B9"/>
    <w:rsid w:val="00482970"/>
    <w:rsid w:val="00482A70"/>
    <w:rsid w:val="004831D6"/>
    <w:rsid w:val="0048328C"/>
    <w:rsid w:val="00483326"/>
    <w:rsid w:val="004834A7"/>
    <w:rsid w:val="004839D9"/>
    <w:rsid w:val="00483A51"/>
    <w:rsid w:val="00483B71"/>
    <w:rsid w:val="00483D92"/>
    <w:rsid w:val="00483FCE"/>
    <w:rsid w:val="0048408A"/>
    <w:rsid w:val="0048413A"/>
    <w:rsid w:val="004842EB"/>
    <w:rsid w:val="00484349"/>
    <w:rsid w:val="00484746"/>
    <w:rsid w:val="00484DAA"/>
    <w:rsid w:val="00485533"/>
    <w:rsid w:val="0048558F"/>
    <w:rsid w:val="0048564C"/>
    <w:rsid w:val="00485759"/>
    <w:rsid w:val="00485BCA"/>
    <w:rsid w:val="00485BE5"/>
    <w:rsid w:val="00485D2C"/>
    <w:rsid w:val="00485DBF"/>
    <w:rsid w:val="0048677F"/>
    <w:rsid w:val="00486AF4"/>
    <w:rsid w:val="00486B9D"/>
    <w:rsid w:val="00486D83"/>
    <w:rsid w:val="00486D8F"/>
    <w:rsid w:val="00486F4D"/>
    <w:rsid w:val="00487851"/>
    <w:rsid w:val="004879B6"/>
    <w:rsid w:val="00487D3B"/>
    <w:rsid w:val="00487EC0"/>
    <w:rsid w:val="00487EC7"/>
    <w:rsid w:val="004901E5"/>
    <w:rsid w:val="00490200"/>
    <w:rsid w:val="00490CB8"/>
    <w:rsid w:val="00490F9B"/>
    <w:rsid w:val="00491465"/>
    <w:rsid w:val="0049165E"/>
    <w:rsid w:val="004918CB"/>
    <w:rsid w:val="00491A11"/>
    <w:rsid w:val="00491FE8"/>
    <w:rsid w:val="004922A5"/>
    <w:rsid w:val="004925EC"/>
    <w:rsid w:val="00492C0D"/>
    <w:rsid w:val="00492CD9"/>
    <w:rsid w:val="00493162"/>
    <w:rsid w:val="00493CDB"/>
    <w:rsid w:val="0049412F"/>
    <w:rsid w:val="00494637"/>
    <w:rsid w:val="0049473E"/>
    <w:rsid w:val="0049493E"/>
    <w:rsid w:val="004956B2"/>
    <w:rsid w:val="0049587E"/>
    <w:rsid w:val="00495903"/>
    <w:rsid w:val="00495986"/>
    <w:rsid w:val="00496137"/>
    <w:rsid w:val="00496446"/>
    <w:rsid w:val="00496465"/>
    <w:rsid w:val="00496729"/>
    <w:rsid w:val="00496982"/>
    <w:rsid w:val="00496C3E"/>
    <w:rsid w:val="0049713E"/>
    <w:rsid w:val="004978B9"/>
    <w:rsid w:val="00497A05"/>
    <w:rsid w:val="00497F6C"/>
    <w:rsid w:val="004A03DB"/>
    <w:rsid w:val="004A0535"/>
    <w:rsid w:val="004A0717"/>
    <w:rsid w:val="004A07E7"/>
    <w:rsid w:val="004A0D32"/>
    <w:rsid w:val="004A0E8E"/>
    <w:rsid w:val="004A0F72"/>
    <w:rsid w:val="004A142F"/>
    <w:rsid w:val="004A1715"/>
    <w:rsid w:val="004A1CE9"/>
    <w:rsid w:val="004A200E"/>
    <w:rsid w:val="004A2164"/>
    <w:rsid w:val="004A2505"/>
    <w:rsid w:val="004A2515"/>
    <w:rsid w:val="004A25D9"/>
    <w:rsid w:val="004A2B54"/>
    <w:rsid w:val="004A2E41"/>
    <w:rsid w:val="004A2F63"/>
    <w:rsid w:val="004A30FA"/>
    <w:rsid w:val="004A3115"/>
    <w:rsid w:val="004A315F"/>
    <w:rsid w:val="004A324F"/>
    <w:rsid w:val="004A33F1"/>
    <w:rsid w:val="004A35BE"/>
    <w:rsid w:val="004A39FD"/>
    <w:rsid w:val="004A3FE7"/>
    <w:rsid w:val="004A4005"/>
    <w:rsid w:val="004A4018"/>
    <w:rsid w:val="004A42AC"/>
    <w:rsid w:val="004A4413"/>
    <w:rsid w:val="004A45E4"/>
    <w:rsid w:val="004A4803"/>
    <w:rsid w:val="004A4A85"/>
    <w:rsid w:val="004A4B01"/>
    <w:rsid w:val="004A4E3B"/>
    <w:rsid w:val="004A5164"/>
    <w:rsid w:val="004A5391"/>
    <w:rsid w:val="004A5619"/>
    <w:rsid w:val="004A5741"/>
    <w:rsid w:val="004A5897"/>
    <w:rsid w:val="004A58E6"/>
    <w:rsid w:val="004A593E"/>
    <w:rsid w:val="004A5D61"/>
    <w:rsid w:val="004A5E53"/>
    <w:rsid w:val="004A5FCE"/>
    <w:rsid w:val="004A6319"/>
    <w:rsid w:val="004A650C"/>
    <w:rsid w:val="004A69C8"/>
    <w:rsid w:val="004A6C97"/>
    <w:rsid w:val="004A733C"/>
    <w:rsid w:val="004A7434"/>
    <w:rsid w:val="004A752B"/>
    <w:rsid w:val="004A7AA8"/>
    <w:rsid w:val="004A7F29"/>
    <w:rsid w:val="004B0796"/>
    <w:rsid w:val="004B09F7"/>
    <w:rsid w:val="004B0C97"/>
    <w:rsid w:val="004B0E07"/>
    <w:rsid w:val="004B0E1F"/>
    <w:rsid w:val="004B0F5C"/>
    <w:rsid w:val="004B10EC"/>
    <w:rsid w:val="004B141F"/>
    <w:rsid w:val="004B1491"/>
    <w:rsid w:val="004B16BA"/>
    <w:rsid w:val="004B1948"/>
    <w:rsid w:val="004B1E8C"/>
    <w:rsid w:val="004B20D5"/>
    <w:rsid w:val="004B20D7"/>
    <w:rsid w:val="004B2886"/>
    <w:rsid w:val="004B2B2F"/>
    <w:rsid w:val="004B3782"/>
    <w:rsid w:val="004B3987"/>
    <w:rsid w:val="004B3A9B"/>
    <w:rsid w:val="004B3C6B"/>
    <w:rsid w:val="004B3F80"/>
    <w:rsid w:val="004B40D6"/>
    <w:rsid w:val="004B441C"/>
    <w:rsid w:val="004B44C5"/>
    <w:rsid w:val="004B4937"/>
    <w:rsid w:val="004B4B80"/>
    <w:rsid w:val="004B55DC"/>
    <w:rsid w:val="004B6E10"/>
    <w:rsid w:val="004B757B"/>
    <w:rsid w:val="004B775F"/>
    <w:rsid w:val="004B7FA5"/>
    <w:rsid w:val="004C0479"/>
    <w:rsid w:val="004C0A38"/>
    <w:rsid w:val="004C0E7E"/>
    <w:rsid w:val="004C1076"/>
    <w:rsid w:val="004C112B"/>
    <w:rsid w:val="004C12BA"/>
    <w:rsid w:val="004C135F"/>
    <w:rsid w:val="004C1649"/>
    <w:rsid w:val="004C1894"/>
    <w:rsid w:val="004C18BE"/>
    <w:rsid w:val="004C1A1C"/>
    <w:rsid w:val="004C1AD1"/>
    <w:rsid w:val="004C1D00"/>
    <w:rsid w:val="004C1DBC"/>
    <w:rsid w:val="004C23BB"/>
    <w:rsid w:val="004C2710"/>
    <w:rsid w:val="004C33D3"/>
    <w:rsid w:val="004C355E"/>
    <w:rsid w:val="004C361B"/>
    <w:rsid w:val="004C37B2"/>
    <w:rsid w:val="004C398D"/>
    <w:rsid w:val="004C3ACD"/>
    <w:rsid w:val="004C3C46"/>
    <w:rsid w:val="004C402B"/>
    <w:rsid w:val="004C417C"/>
    <w:rsid w:val="004C4241"/>
    <w:rsid w:val="004C4376"/>
    <w:rsid w:val="004C4781"/>
    <w:rsid w:val="004C4800"/>
    <w:rsid w:val="004C49D5"/>
    <w:rsid w:val="004C4C8A"/>
    <w:rsid w:val="004C4D5C"/>
    <w:rsid w:val="004C4EE4"/>
    <w:rsid w:val="004C4F2E"/>
    <w:rsid w:val="004C5300"/>
    <w:rsid w:val="004C5315"/>
    <w:rsid w:val="004C5694"/>
    <w:rsid w:val="004C577C"/>
    <w:rsid w:val="004C57B4"/>
    <w:rsid w:val="004C581E"/>
    <w:rsid w:val="004C5C5F"/>
    <w:rsid w:val="004C5CEB"/>
    <w:rsid w:val="004C627C"/>
    <w:rsid w:val="004C682F"/>
    <w:rsid w:val="004C7235"/>
    <w:rsid w:val="004C72EE"/>
    <w:rsid w:val="004C7366"/>
    <w:rsid w:val="004C7400"/>
    <w:rsid w:val="004C77E1"/>
    <w:rsid w:val="004C7996"/>
    <w:rsid w:val="004C7C26"/>
    <w:rsid w:val="004C7F52"/>
    <w:rsid w:val="004D0374"/>
    <w:rsid w:val="004D03AF"/>
    <w:rsid w:val="004D078E"/>
    <w:rsid w:val="004D07C1"/>
    <w:rsid w:val="004D082D"/>
    <w:rsid w:val="004D09B3"/>
    <w:rsid w:val="004D0BB5"/>
    <w:rsid w:val="004D0C0C"/>
    <w:rsid w:val="004D0ED6"/>
    <w:rsid w:val="004D0FE5"/>
    <w:rsid w:val="004D1061"/>
    <w:rsid w:val="004D2531"/>
    <w:rsid w:val="004D2591"/>
    <w:rsid w:val="004D281C"/>
    <w:rsid w:val="004D2824"/>
    <w:rsid w:val="004D2B7A"/>
    <w:rsid w:val="004D2F0B"/>
    <w:rsid w:val="004D317B"/>
    <w:rsid w:val="004D32C6"/>
    <w:rsid w:val="004D3544"/>
    <w:rsid w:val="004D36AE"/>
    <w:rsid w:val="004D3C6E"/>
    <w:rsid w:val="004D4063"/>
    <w:rsid w:val="004D4140"/>
    <w:rsid w:val="004D5040"/>
    <w:rsid w:val="004D514B"/>
    <w:rsid w:val="004D528E"/>
    <w:rsid w:val="004D55FF"/>
    <w:rsid w:val="004D5A45"/>
    <w:rsid w:val="004D5B4D"/>
    <w:rsid w:val="004D5BFF"/>
    <w:rsid w:val="004D6126"/>
    <w:rsid w:val="004D6506"/>
    <w:rsid w:val="004D6C28"/>
    <w:rsid w:val="004D6FAF"/>
    <w:rsid w:val="004D70A6"/>
    <w:rsid w:val="004D7717"/>
    <w:rsid w:val="004D7B33"/>
    <w:rsid w:val="004D7CD7"/>
    <w:rsid w:val="004D7F2B"/>
    <w:rsid w:val="004D7FA5"/>
    <w:rsid w:val="004E0044"/>
    <w:rsid w:val="004E0212"/>
    <w:rsid w:val="004E033D"/>
    <w:rsid w:val="004E0415"/>
    <w:rsid w:val="004E0434"/>
    <w:rsid w:val="004E0EF5"/>
    <w:rsid w:val="004E0F6C"/>
    <w:rsid w:val="004E12DF"/>
    <w:rsid w:val="004E1600"/>
    <w:rsid w:val="004E18C3"/>
    <w:rsid w:val="004E1964"/>
    <w:rsid w:val="004E1BB8"/>
    <w:rsid w:val="004E1BFE"/>
    <w:rsid w:val="004E1C8E"/>
    <w:rsid w:val="004E1D08"/>
    <w:rsid w:val="004E1D14"/>
    <w:rsid w:val="004E1F2E"/>
    <w:rsid w:val="004E2125"/>
    <w:rsid w:val="004E2475"/>
    <w:rsid w:val="004E2566"/>
    <w:rsid w:val="004E2AB6"/>
    <w:rsid w:val="004E2C48"/>
    <w:rsid w:val="004E2D6C"/>
    <w:rsid w:val="004E313A"/>
    <w:rsid w:val="004E320E"/>
    <w:rsid w:val="004E349E"/>
    <w:rsid w:val="004E3C09"/>
    <w:rsid w:val="004E3CC5"/>
    <w:rsid w:val="004E3F91"/>
    <w:rsid w:val="004E40D8"/>
    <w:rsid w:val="004E43F8"/>
    <w:rsid w:val="004E455D"/>
    <w:rsid w:val="004E45B4"/>
    <w:rsid w:val="004E4B5E"/>
    <w:rsid w:val="004E4D61"/>
    <w:rsid w:val="004E52B6"/>
    <w:rsid w:val="004E53E9"/>
    <w:rsid w:val="004E565A"/>
    <w:rsid w:val="004E5E4C"/>
    <w:rsid w:val="004E635A"/>
    <w:rsid w:val="004E6424"/>
    <w:rsid w:val="004E6426"/>
    <w:rsid w:val="004E657B"/>
    <w:rsid w:val="004E66DA"/>
    <w:rsid w:val="004E6F7C"/>
    <w:rsid w:val="004E7628"/>
    <w:rsid w:val="004E7AB8"/>
    <w:rsid w:val="004E7C88"/>
    <w:rsid w:val="004E7CCE"/>
    <w:rsid w:val="004E7F3B"/>
    <w:rsid w:val="004F01AF"/>
    <w:rsid w:val="004F049C"/>
    <w:rsid w:val="004F05A8"/>
    <w:rsid w:val="004F07D4"/>
    <w:rsid w:val="004F07F4"/>
    <w:rsid w:val="004F091D"/>
    <w:rsid w:val="004F0A66"/>
    <w:rsid w:val="004F0C25"/>
    <w:rsid w:val="004F0D15"/>
    <w:rsid w:val="004F0DD8"/>
    <w:rsid w:val="004F0E2A"/>
    <w:rsid w:val="004F0E58"/>
    <w:rsid w:val="004F0E7F"/>
    <w:rsid w:val="004F1002"/>
    <w:rsid w:val="004F11A9"/>
    <w:rsid w:val="004F1382"/>
    <w:rsid w:val="004F1B1E"/>
    <w:rsid w:val="004F240B"/>
    <w:rsid w:val="004F246C"/>
    <w:rsid w:val="004F2602"/>
    <w:rsid w:val="004F2B86"/>
    <w:rsid w:val="004F2BAF"/>
    <w:rsid w:val="004F2F2C"/>
    <w:rsid w:val="004F3556"/>
    <w:rsid w:val="004F35E0"/>
    <w:rsid w:val="004F3A12"/>
    <w:rsid w:val="004F3D42"/>
    <w:rsid w:val="004F43A1"/>
    <w:rsid w:val="004F455D"/>
    <w:rsid w:val="004F4807"/>
    <w:rsid w:val="004F4995"/>
    <w:rsid w:val="004F4EE0"/>
    <w:rsid w:val="004F5160"/>
    <w:rsid w:val="004F523C"/>
    <w:rsid w:val="004F58A2"/>
    <w:rsid w:val="004F5BA8"/>
    <w:rsid w:val="004F5D45"/>
    <w:rsid w:val="004F6035"/>
    <w:rsid w:val="004F60C2"/>
    <w:rsid w:val="004F629D"/>
    <w:rsid w:val="004F6690"/>
    <w:rsid w:val="004F698A"/>
    <w:rsid w:val="004F6BF1"/>
    <w:rsid w:val="004F6F43"/>
    <w:rsid w:val="004F6F4B"/>
    <w:rsid w:val="004F6F5E"/>
    <w:rsid w:val="004F70DE"/>
    <w:rsid w:val="004F739E"/>
    <w:rsid w:val="004F74CA"/>
    <w:rsid w:val="004F7787"/>
    <w:rsid w:val="004F7909"/>
    <w:rsid w:val="004F79B1"/>
    <w:rsid w:val="004F7CC3"/>
    <w:rsid w:val="004F7D83"/>
    <w:rsid w:val="004F7EDF"/>
    <w:rsid w:val="00500110"/>
    <w:rsid w:val="00500799"/>
    <w:rsid w:val="00500DE8"/>
    <w:rsid w:val="00501064"/>
    <w:rsid w:val="00501413"/>
    <w:rsid w:val="005014FC"/>
    <w:rsid w:val="005019B5"/>
    <w:rsid w:val="005019C0"/>
    <w:rsid w:val="005020ED"/>
    <w:rsid w:val="0050225A"/>
    <w:rsid w:val="00502CB2"/>
    <w:rsid w:val="00502D0B"/>
    <w:rsid w:val="00502D81"/>
    <w:rsid w:val="00502D90"/>
    <w:rsid w:val="00502E1D"/>
    <w:rsid w:val="00502F97"/>
    <w:rsid w:val="00503352"/>
    <w:rsid w:val="005033D8"/>
    <w:rsid w:val="005034B4"/>
    <w:rsid w:val="0050360F"/>
    <w:rsid w:val="00503635"/>
    <w:rsid w:val="00503662"/>
    <w:rsid w:val="00503821"/>
    <w:rsid w:val="0050397B"/>
    <w:rsid w:val="00503A76"/>
    <w:rsid w:val="00503CF7"/>
    <w:rsid w:val="00503F00"/>
    <w:rsid w:val="005042D3"/>
    <w:rsid w:val="00504C20"/>
    <w:rsid w:val="00505460"/>
    <w:rsid w:val="00505CE1"/>
    <w:rsid w:val="00506058"/>
    <w:rsid w:val="0050618F"/>
    <w:rsid w:val="00506259"/>
    <w:rsid w:val="005062DD"/>
    <w:rsid w:val="0050658D"/>
    <w:rsid w:val="0050688D"/>
    <w:rsid w:val="00506A1F"/>
    <w:rsid w:val="00506C3A"/>
    <w:rsid w:val="00506DFA"/>
    <w:rsid w:val="00507105"/>
    <w:rsid w:val="005071A3"/>
    <w:rsid w:val="0050732B"/>
    <w:rsid w:val="005077C6"/>
    <w:rsid w:val="00507CFB"/>
    <w:rsid w:val="00507D8C"/>
    <w:rsid w:val="00507EFC"/>
    <w:rsid w:val="00507F1E"/>
    <w:rsid w:val="00510245"/>
    <w:rsid w:val="0051067C"/>
    <w:rsid w:val="00510833"/>
    <w:rsid w:val="0051089A"/>
    <w:rsid w:val="005108EF"/>
    <w:rsid w:val="00510A01"/>
    <w:rsid w:val="00511120"/>
    <w:rsid w:val="00511156"/>
    <w:rsid w:val="00511158"/>
    <w:rsid w:val="0051118C"/>
    <w:rsid w:val="0051138B"/>
    <w:rsid w:val="0051190D"/>
    <w:rsid w:val="00511A66"/>
    <w:rsid w:val="00511D3A"/>
    <w:rsid w:val="00512229"/>
    <w:rsid w:val="00512DFB"/>
    <w:rsid w:val="00512E08"/>
    <w:rsid w:val="00513060"/>
    <w:rsid w:val="005135E4"/>
    <w:rsid w:val="005137BF"/>
    <w:rsid w:val="00513AAB"/>
    <w:rsid w:val="00513EDA"/>
    <w:rsid w:val="00513F6B"/>
    <w:rsid w:val="005142A8"/>
    <w:rsid w:val="00514425"/>
    <w:rsid w:val="0051489D"/>
    <w:rsid w:val="005149AB"/>
    <w:rsid w:val="00514E2D"/>
    <w:rsid w:val="00514ECF"/>
    <w:rsid w:val="00515248"/>
    <w:rsid w:val="005155A0"/>
    <w:rsid w:val="005156DA"/>
    <w:rsid w:val="005159F2"/>
    <w:rsid w:val="00515B23"/>
    <w:rsid w:val="00515C39"/>
    <w:rsid w:val="00516381"/>
    <w:rsid w:val="00516466"/>
    <w:rsid w:val="00516487"/>
    <w:rsid w:val="00516C58"/>
    <w:rsid w:val="00516DB9"/>
    <w:rsid w:val="005173C0"/>
    <w:rsid w:val="00517471"/>
    <w:rsid w:val="00520415"/>
    <w:rsid w:val="005204AE"/>
    <w:rsid w:val="00520A59"/>
    <w:rsid w:val="00520D59"/>
    <w:rsid w:val="00521206"/>
    <w:rsid w:val="00521232"/>
    <w:rsid w:val="00521244"/>
    <w:rsid w:val="005212C4"/>
    <w:rsid w:val="005212DC"/>
    <w:rsid w:val="0052196C"/>
    <w:rsid w:val="005219CA"/>
    <w:rsid w:val="00521A52"/>
    <w:rsid w:val="00521BFD"/>
    <w:rsid w:val="00521C96"/>
    <w:rsid w:val="00521DB5"/>
    <w:rsid w:val="0052209E"/>
    <w:rsid w:val="0052228D"/>
    <w:rsid w:val="0052239B"/>
    <w:rsid w:val="005227C2"/>
    <w:rsid w:val="00522B13"/>
    <w:rsid w:val="00522B30"/>
    <w:rsid w:val="00522C03"/>
    <w:rsid w:val="005232B3"/>
    <w:rsid w:val="005233A5"/>
    <w:rsid w:val="00523C38"/>
    <w:rsid w:val="00524152"/>
    <w:rsid w:val="00524175"/>
    <w:rsid w:val="0052438E"/>
    <w:rsid w:val="00524B81"/>
    <w:rsid w:val="00525167"/>
    <w:rsid w:val="00525B0A"/>
    <w:rsid w:val="00526015"/>
    <w:rsid w:val="00526137"/>
    <w:rsid w:val="0052624A"/>
    <w:rsid w:val="00526266"/>
    <w:rsid w:val="00526493"/>
    <w:rsid w:val="005268AD"/>
    <w:rsid w:val="00526A07"/>
    <w:rsid w:val="00526A2E"/>
    <w:rsid w:val="00526AF1"/>
    <w:rsid w:val="00526CD9"/>
    <w:rsid w:val="00526EBE"/>
    <w:rsid w:val="00527118"/>
    <w:rsid w:val="0052718C"/>
    <w:rsid w:val="00527730"/>
    <w:rsid w:val="0052792B"/>
    <w:rsid w:val="005302CE"/>
    <w:rsid w:val="0053083F"/>
    <w:rsid w:val="00530938"/>
    <w:rsid w:val="00530BC0"/>
    <w:rsid w:val="005310F3"/>
    <w:rsid w:val="0053160A"/>
    <w:rsid w:val="00531614"/>
    <w:rsid w:val="005319CA"/>
    <w:rsid w:val="00531A3D"/>
    <w:rsid w:val="00531C6A"/>
    <w:rsid w:val="00531DE9"/>
    <w:rsid w:val="00531F4B"/>
    <w:rsid w:val="00532096"/>
    <w:rsid w:val="00532215"/>
    <w:rsid w:val="0053272A"/>
    <w:rsid w:val="00532A6B"/>
    <w:rsid w:val="005330B6"/>
    <w:rsid w:val="0053349A"/>
    <w:rsid w:val="005334AF"/>
    <w:rsid w:val="005336D9"/>
    <w:rsid w:val="00533CD3"/>
    <w:rsid w:val="00533DD7"/>
    <w:rsid w:val="00534175"/>
    <w:rsid w:val="0053426F"/>
    <w:rsid w:val="00534527"/>
    <w:rsid w:val="005346ED"/>
    <w:rsid w:val="0053497F"/>
    <w:rsid w:val="00534BA7"/>
    <w:rsid w:val="00534DA3"/>
    <w:rsid w:val="00534DD6"/>
    <w:rsid w:val="00534F49"/>
    <w:rsid w:val="005354B3"/>
    <w:rsid w:val="00535956"/>
    <w:rsid w:val="00535BD7"/>
    <w:rsid w:val="00535E1F"/>
    <w:rsid w:val="005360F0"/>
    <w:rsid w:val="0053665B"/>
    <w:rsid w:val="00536848"/>
    <w:rsid w:val="00536B82"/>
    <w:rsid w:val="00536BED"/>
    <w:rsid w:val="00536DA1"/>
    <w:rsid w:val="00537024"/>
    <w:rsid w:val="0053708A"/>
    <w:rsid w:val="00537261"/>
    <w:rsid w:val="0053770A"/>
    <w:rsid w:val="005379C2"/>
    <w:rsid w:val="00537E54"/>
    <w:rsid w:val="00537E60"/>
    <w:rsid w:val="0053FB3B"/>
    <w:rsid w:val="0054010B"/>
    <w:rsid w:val="005402B2"/>
    <w:rsid w:val="00540758"/>
    <w:rsid w:val="00540776"/>
    <w:rsid w:val="005407D4"/>
    <w:rsid w:val="0054127F"/>
    <w:rsid w:val="005414E2"/>
    <w:rsid w:val="0054160D"/>
    <w:rsid w:val="005416A2"/>
    <w:rsid w:val="00541B1A"/>
    <w:rsid w:val="00541EB7"/>
    <w:rsid w:val="00542945"/>
    <w:rsid w:val="00542AD5"/>
    <w:rsid w:val="00542CE1"/>
    <w:rsid w:val="00542EDE"/>
    <w:rsid w:val="00543166"/>
    <w:rsid w:val="005433C3"/>
    <w:rsid w:val="0054341E"/>
    <w:rsid w:val="00543887"/>
    <w:rsid w:val="00543988"/>
    <w:rsid w:val="00543FC2"/>
    <w:rsid w:val="00544088"/>
    <w:rsid w:val="0054433B"/>
    <w:rsid w:val="00544AD7"/>
    <w:rsid w:val="00544EB0"/>
    <w:rsid w:val="005452DF"/>
    <w:rsid w:val="005453C8"/>
    <w:rsid w:val="0054585E"/>
    <w:rsid w:val="00545B6F"/>
    <w:rsid w:val="00545B76"/>
    <w:rsid w:val="00546073"/>
    <w:rsid w:val="005468B0"/>
    <w:rsid w:val="00546E6C"/>
    <w:rsid w:val="00546E7F"/>
    <w:rsid w:val="005472B9"/>
    <w:rsid w:val="0054736B"/>
    <w:rsid w:val="00547541"/>
    <w:rsid w:val="005478BB"/>
    <w:rsid w:val="00547A42"/>
    <w:rsid w:val="00547BC4"/>
    <w:rsid w:val="00550BE8"/>
    <w:rsid w:val="00550C69"/>
    <w:rsid w:val="00550E5D"/>
    <w:rsid w:val="00551607"/>
    <w:rsid w:val="005523D6"/>
    <w:rsid w:val="00552423"/>
    <w:rsid w:val="00552A89"/>
    <w:rsid w:val="00552B7B"/>
    <w:rsid w:val="005534BB"/>
    <w:rsid w:val="00553651"/>
    <w:rsid w:val="0055365C"/>
    <w:rsid w:val="00553668"/>
    <w:rsid w:val="00553ADF"/>
    <w:rsid w:val="00553BC3"/>
    <w:rsid w:val="00553E01"/>
    <w:rsid w:val="005541D4"/>
    <w:rsid w:val="00554A10"/>
    <w:rsid w:val="00554BEC"/>
    <w:rsid w:val="00554F4E"/>
    <w:rsid w:val="005550AC"/>
    <w:rsid w:val="00555E0B"/>
    <w:rsid w:val="005565AB"/>
    <w:rsid w:val="005565D2"/>
    <w:rsid w:val="00556A21"/>
    <w:rsid w:val="00556D19"/>
    <w:rsid w:val="00556E29"/>
    <w:rsid w:val="00556E75"/>
    <w:rsid w:val="00556EE7"/>
    <w:rsid w:val="00556F8C"/>
    <w:rsid w:val="00557212"/>
    <w:rsid w:val="00557230"/>
    <w:rsid w:val="005575C1"/>
    <w:rsid w:val="00557DBC"/>
    <w:rsid w:val="00557E5F"/>
    <w:rsid w:val="005601C9"/>
    <w:rsid w:val="00560421"/>
    <w:rsid w:val="0056060F"/>
    <w:rsid w:val="005613E8"/>
    <w:rsid w:val="0056158C"/>
    <w:rsid w:val="00561816"/>
    <w:rsid w:val="005619B2"/>
    <w:rsid w:val="00561C27"/>
    <w:rsid w:val="0056225F"/>
    <w:rsid w:val="00562508"/>
    <w:rsid w:val="0056255F"/>
    <w:rsid w:val="0056269B"/>
    <w:rsid w:val="0056298E"/>
    <w:rsid w:val="00562C8B"/>
    <w:rsid w:val="00563627"/>
    <w:rsid w:val="00563940"/>
    <w:rsid w:val="0056396A"/>
    <w:rsid w:val="00563BCA"/>
    <w:rsid w:val="005641CA"/>
    <w:rsid w:val="005642B1"/>
    <w:rsid w:val="00564478"/>
    <w:rsid w:val="005647F9"/>
    <w:rsid w:val="00564CE1"/>
    <w:rsid w:val="00564FEC"/>
    <w:rsid w:val="00565127"/>
    <w:rsid w:val="00565257"/>
    <w:rsid w:val="00565BE2"/>
    <w:rsid w:val="00565C13"/>
    <w:rsid w:val="00565D20"/>
    <w:rsid w:val="00565E32"/>
    <w:rsid w:val="00565EC1"/>
    <w:rsid w:val="00566671"/>
    <w:rsid w:val="00566BB1"/>
    <w:rsid w:val="00566BB6"/>
    <w:rsid w:val="00566CFF"/>
    <w:rsid w:val="00566DAC"/>
    <w:rsid w:val="00566FEA"/>
    <w:rsid w:val="005671D0"/>
    <w:rsid w:val="005676F5"/>
    <w:rsid w:val="00567C79"/>
    <w:rsid w:val="00567EB9"/>
    <w:rsid w:val="00570012"/>
    <w:rsid w:val="00570018"/>
    <w:rsid w:val="0057043E"/>
    <w:rsid w:val="005704B3"/>
    <w:rsid w:val="005705A3"/>
    <w:rsid w:val="00570911"/>
    <w:rsid w:val="005715BD"/>
    <w:rsid w:val="00571AD5"/>
    <w:rsid w:val="00572186"/>
    <w:rsid w:val="005721E8"/>
    <w:rsid w:val="0057258F"/>
    <w:rsid w:val="00572C10"/>
    <w:rsid w:val="00572F23"/>
    <w:rsid w:val="00572FD2"/>
    <w:rsid w:val="005735B8"/>
    <w:rsid w:val="005735BB"/>
    <w:rsid w:val="00573ABC"/>
    <w:rsid w:val="00573CFF"/>
    <w:rsid w:val="00573EC6"/>
    <w:rsid w:val="00574088"/>
    <w:rsid w:val="005746CB"/>
    <w:rsid w:val="00574A48"/>
    <w:rsid w:val="00574A5F"/>
    <w:rsid w:val="00574BB0"/>
    <w:rsid w:val="00574C1C"/>
    <w:rsid w:val="00574E66"/>
    <w:rsid w:val="00575769"/>
    <w:rsid w:val="005759A1"/>
    <w:rsid w:val="00575CFA"/>
    <w:rsid w:val="00575E42"/>
    <w:rsid w:val="00575FB3"/>
    <w:rsid w:val="005760F7"/>
    <w:rsid w:val="00576192"/>
    <w:rsid w:val="005761FD"/>
    <w:rsid w:val="00576914"/>
    <w:rsid w:val="005769A7"/>
    <w:rsid w:val="00576A48"/>
    <w:rsid w:val="00576A9C"/>
    <w:rsid w:val="00576EC9"/>
    <w:rsid w:val="0057744C"/>
    <w:rsid w:val="00577475"/>
    <w:rsid w:val="005775D9"/>
    <w:rsid w:val="00577878"/>
    <w:rsid w:val="00577F44"/>
    <w:rsid w:val="00577F58"/>
    <w:rsid w:val="0058016F"/>
    <w:rsid w:val="005801CC"/>
    <w:rsid w:val="00580227"/>
    <w:rsid w:val="005808E2"/>
    <w:rsid w:val="00580A0D"/>
    <w:rsid w:val="00580A15"/>
    <w:rsid w:val="00580A8D"/>
    <w:rsid w:val="00580AF4"/>
    <w:rsid w:val="00580EA8"/>
    <w:rsid w:val="00580ED7"/>
    <w:rsid w:val="00581020"/>
    <w:rsid w:val="00581415"/>
    <w:rsid w:val="0058168F"/>
    <w:rsid w:val="00581885"/>
    <w:rsid w:val="00581978"/>
    <w:rsid w:val="00581B7C"/>
    <w:rsid w:val="00581B7F"/>
    <w:rsid w:val="00581D79"/>
    <w:rsid w:val="00581FFE"/>
    <w:rsid w:val="0058204D"/>
    <w:rsid w:val="0058252A"/>
    <w:rsid w:val="00582620"/>
    <w:rsid w:val="00582C5B"/>
    <w:rsid w:val="00582ECC"/>
    <w:rsid w:val="00582EDD"/>
    <w:rsid w:val="00582EE0"/>
    <w:rsid w:val="00582F0E"/>
    <w:rsid w:val="00582FAD"/>
    <w:rsid w:val="00583065"/>
    <w:rsid w:val="00583129"/>
    <w:rsid w:val="00583384"/>
    <w:rsid w:val="005833C0"/>
    <w:rsid w:val="005835F6"/>
    <w:rsid w:val="00583A59"/>
    <w:rsid w:val="00583B93"/>
    <w:rsid w:val="00583D40"/>
    <w:rsid w:val="00583E2B"/>
    <w:rsid w:val="00583E96"/>
    <w:rsid w:val="00583F11"/>
    <w:rsid w:val="005840D6"/>
    <w:rsid w:val="00584576"/>
    <w:rsid w:val="005845E0"/>
    <w:rsid w:val="005845E3"/>
    <w:rsid w:val="00584707"/>
    <w:rsid w:val="00584B8F"/>
    <w:rsid w:val="00584E40"/>
    <w:rsid w:val="0058551B"/>
    <w:rsid w:val="0058569A"/>
    <w:rsid w:val="00585C73"/>
    <w:rsid w:val="005867AE"/>
    <w:rsid w:val="005868DD"/>
    <w:rsid w:val="00586BE4"/>
    <w:rsid w:val="00586D1F"/>
    <w:rsid w:val="0058767D"/>
    <w:rsid w:val="00587A9A"/>
    <w:rsid w:val="00587F6A"/>
    <w:rsid w:val="00587FAB"/>
    <w:rsid w:val="0059057B"/>
    <w:rsid w:val="0059071B"/>
    <w:rsid w:val="0059081A"/>
    <w:rsid w:val="00590903"/>
    <w:rsid w:val="00590B1F"/>
    <w:rsid w:val="00590B89"/>
    <w:rsid w:val="00590C93"/>
    <w:rsid w:val="00591309"/>
    <w:rsid w:val="00591340"/>
    <w:rsid w:val="00591420"/>
    <w:rsid w:val="005915F9"/>
    <w:rsid w:val="00591CE2"/>
    <w:rsid w:val="005922AA"/>
    <w:rsid w:val="0059236B"/>
    <w:rsid w:val="005927C9"/>
    <w:rsid w:val="00592AE8"/>
    <w:rsid w:val="00592D66"/>
    <w:rsid w:val="00592E64"/>
    <w:rsid w:val="00593003"/>
    <w:rsid w:val="00593021"/>
    <w:rsid w:val="0059308F"/>
    <w:rsid w:val="005930BC"/>
    <w:rsid w:val="005930FC"/>
    <w:rsid w:val="00593252"/>
    <w:rsid w:val="00593576"/>
    <w:rsid w:val="005935CF"/>
    <w:rsid w:val="00593603"/>
    <w:rsid w:val="00593695"/>
    <w:rsid w:val="005938B8"/>
    <w:rsid w:val="00593E59"/>
    <w:rsid w:val="00594595"/>
    <w:rsid w:val="00594764"/>
    <w:rsid w:val="0059485F"/>
    <w:rsid w:val="005949B0"/>
    <w:rsid w:val="0059513B"/>
    <w:rsid w:val="00595627"/>
    <w:rsid w:val="0059590E"/>
    <w:rsid w:val="0059613A"/>
    <w:rsid w:val="0059627F"/>
    <w:rsid w:val="00596606"/>
    <w:rsid w:val="0059675E"/>
    <w:rsid w:val="00596C0B"/>
    <w:rsid w:val="0059717E"/>
    <w:rsid w:val="00597359"/>
    <w:rsid w:val="00597C8C"/>
    <w:rsid w:val="00597D3A"/>
    <w:rsid w:val="005A02B2"/>
    <w:rsid w:val="005A0352"/>
    <w:rsid w:val="005A1317"/>
    <w:rsid w:val="005A1360"/>
    <w:rsid w:val="005A1526"/>
    <w:rsid w:val="005A15BB"/>
    <w:rsid w:val="005A15E6"/>
    <w:rsid w:val="005A1C96"/>
    <w:rsid w:val="005A1E59"/>
    <w:rsid w:val="005A21FA"/>
    <w:rsid w:val="005A2470"/>
    <w:rsid w:val="005A24B9"/>
    <w:rsid w:val="005A268C"/>
    <w:rsid w:val="005A274F"/>
    <w:rsid w:val="005A2951"/>
    <w:rsid w:val="005A2A5D"/>
    <w:rsid w:val="005A2AD5"/>
    <w:rsid w:val="005A2B4C"/>
    <w:rsid w:val="005A2CB7"/>
    <w:rsid w:val="005A3174"/>
    <w:rsid w:val="005A319C"/>
    <w:rsid w:val="005A33F8"/>
    <w:rsid w:val="005A3884"/>
    <w:rsid w:val="005A39DB"/>
    <w:rsid w:val="005A3BEB"/>
    <w:rsid w:val="005A3D00"/>
    <w:rsid w:val="005A4144"/>
    <w:rsid w:val="005A42D6"/>
    <w:rsid w:val="005A44BF"/>
    <w:rsid w:val="005A44DD"/>
    <w:rsid w:val="005A4A76"/>
    <w:rsid w:val="005A4E7B"/>
    <w:rsid w:val="005A4E82"/>
    <w:rsid w:val="005A5248"/>
    <w:rsid w:val="005A5FE1"/>
    <w:rsid w:val="005A628B"/>
    <w:rsid w:val="005A66E5"/>
    <w:rsid w:val="005A6802"/>
    <w:rsid w:val="005A6B34"/>
    <w:rsid w:val="005A6C98"/>
    <w:rsid w:val="005A7225"/>
    <w:rsid w:val="005A7264"/>
    <w:rsid w:val="005A74DB"/>
    <w:rsid w:val="005A74EC"/>
    <w:rsid w:val="005A7741"/>
    <w:rsid w:val="005A78C7"/>
    <w:rsid w:val="005A7E99"/>
    <w:rsid w:val="005B07F8"/>
    <w:rsid w:val="005B0981"/>
    <w:rsid w:val="005B0BE3"/>
    <w:rsid w:val="005B0C09"/>
    <w:rsid w:val="005B1133"/>
    <w:rsid w:val="005B1263"/>
    <w:rsid w:val="005B1435"/>
    <w:rsid w:val="005B14A6"/>
    <w:rsid w:val="005B14C1"/>
    <w:rsid w:val="005B18AD"/>
    <w:rsid w:val="005B1C39"/>
    <w:rsid w:val="005B1DA4"/>
    <w:rsid w:val="005B1ED1"/>
    <w:rsid w:val="005B2177"/>
    <w:rsid w:val="005B2917"/>
    <w:rsid w:val="005B2A1C"/>
    <w:rsid w:val="005B3206"/>
    <w:rsid w:val="005B3497"/>
    <w:rsid w:val="005B3C1F"/>
    <w:rsid w:val="005B3CA8"/>
    <w:rsid w:val="005B3D17"/>
    <w:rsid w:val="005B3DA2"/>
    <w:rsid w:val="005B3F15"/>
    <w:rsid w:val="005B4201"/>
    <w:rsid w:val="005B45D0"/>
    <w:rsid w:val="005B4997"/>
    <w:rsid w:val="005B4CFC"/>
    <w:rsid w:val="005B4DCF"/>
    <w:rsid w:val="005B515B"/>
    <w:rsid w:val="005B5324"/>
    <w:rsid w:val="005B544F"/>
    <w:rsid w:val="005B56DE"/>
    <w:rsid w:val="005B57B5"/>
    <w:rsid w:val="005B587D"/>
    <w:rsid w:val="005B5FDF"/>
    <w:rsid w:val="005B6242"/>
    <w:rsid w:val="005B65DB"/>
    <w:rsid w:val="005B6BDB"/>
    <w:rsid w:val="005B6CE4"/>
    <w:rsid w:val="005B6E2E"/>
    <w:rsid w:val="005B6F7A"/>
    <w:rsid w:val="005B7044"/>
    <w:rsid w:val="005B7246"/>
    <w:rsid w:val="005B72B3"/>
    <w:rsid w:val="005B7339"/>
    <w:rsid w:val="005B79F9"/>
    <w:rsid w:val="005B7DA4"/>
    <w:rsid w:val="005C0642"/>
    <w:rsid w:val="005C07A1"/>
    <w:rsid w:val="005C0B7C"/>
    <w:rsid w:val="005C0BA9"/>
    <w:rsid w:val="005C0F1C"/>
    <w:rsid w:val="005C0FC8"/>
    <w:rsid w:val="005C104B"/>
    <w:rsid w:val="005C1A3E"/>
    <w:rsid w:val="005C2069"/>
    <w:rsid w:val="005C23E4"/>
    <w:rsid w:val="005C246E"/>
    <w:rsid w:val="005C2571"/>
    <w:rsid w:val="005C2763"/>
    <w:rsid w:val="005C27BE"/>
    <w:rsid w:val="005C28E9"/>
    <w:rsid w:val="005C2AAF"/>
    <w:rsid w:val="005C2C1D"/>
    <w:rsid w:val="005C2EA8"/>
    <w:rsid w:val="005C34FA"/>
    <w:rsid w:val="005C382F"/>
    <w:rsid w:val="005C3D49"/>
    <w:rsid w:val="005C3D75"/>
    <w:rsid w:val="005C4461"/>
    <w:rsid w:val="005C4C67"/>
    <w:rsid w:val="005C4D8E"/>
    <w:rsid w:val="005C5186"/>
    <w:rsid w:val="005C5402"/>
    <w:rsid w:val="005C544C"/>
    <w:rsid w:val="005C5C08"/>
    <w:rsid w:val="005C5DEF"/>
    <w:rsid w:val="005C5ECE"/>
    <w:rsid w:val="005C5ED9"/>
    <w:rsid w:val="005C6030"/>
    <w:rsid w:val="005C6825"/>
    <w:rsid w:val="005C6B73"/>
    <w:rsid w:val="005C6BE2"/>
    <w:rsid w:val="005C6C42"/>
    <w:rsid w:val="005C6F07"/>
    <w:rsid w:val="005C7A47"/>
    <w:rsid w:val="005C7A7A"/>
    <w:rsid w:val="005C7C0C"/>
    <w:rsid w:val="005C7E52"/>
    <w:rsid w:val="005D0397"/>
    <w:rsid w:val="005D0565"/>
    <w:rsid w:val="005D071D"/>
    <w:rsid w:val="005D09B8"/>
    <w:rsid w:val="005D0F56"/>
    <w:rsid w:val="005D1075"/>
    <w:rsid w:val="005D1248"/>
    <w:rsid w:val="005D1255"/>
    <w:rsid w:val="005D12C4"/>
    <w:rsid w:val="005D141F"/>
    <w:rsid w:val="005D1494"/>
    <w:rsid w:val="005D2102"/>
    <w:rsid w:val="005D243D"/>
    <w:rsid w:val="005D2668"/>
    <w:rsid w:val="005D2885"/>
    <w:rsid w:val="005D2952"/>
    <w:rsid w:val="005D2C7B"/>
    <w:rsid w:val="005D2E52"/>
    <w:rsid w:val="005D2E8B"/>
    <w:rsid w:val="005D395A"/>
    <w:rsid w:val="005D3CD4"/>
    <w:rsid w:val="005D48A2"/>
    <w:rsid w:val="005D497A"/>
    <w:rsid w:val="005D4AA8"/>
    <w:rsid w:val="005D4DBF"/>
    <w:rsid w:val="005D5220"/>
    <w:rsid w:val="005D55B2"/>
    <w:rsid w:val="005D58D1"/>
    <w:rsid w:val="005D597B"/>
    <w:rsid w:val="005D5F78"/>
    <w:rsid w:val="005D6182"/>
    <w:rsid w:val="005D62B3"/>
    <w:rsid w:val="005D66AF"/>
    <w:rsid w:val="005D6980"/>
    <w:rsid w:val="005D6CC9"/>
    <w:rsid w:val="005D7540"/>
    <w:rsid w:val="005D764B"/>
    <w:rsid w:val="005D773B"/>
    <w:rsid w:val="005D7D33"/>
    <w:rsid w:val="005D7EB0"/>
    <w:rsid w:val="005E005C"/>
    <w:rsid w:val="005E0160"/>
    <w:rsid w:val="005E03CB"/>
    <w:rsid w:val="005E0479"/>
    <w:rsid w:val="005E0821"/>
    <w:rsid w:val="005E0A98"/>
    <w:rsid w:val="005E109D"/>
    <w:rsid w:val="005E12E9"/>
    <w:rsid w:val="005E16C9"/>
    <w:rsid w:val="005E1961"/>
    <w:rsid w:val="005E2045"/>
    <w:rsid w:val="005E2204"/>
    <w:rsid w:val="005E25C1"/>
    <w:rsid w:val="005E2661"/>
    <w:rsid w:val="005E27BA"/>
    <w:rsid w:val="005E3167"/>
    <w:rsid w:val="005E31AE"/>
    <w:rsid w:val="005E346E"/>
    <w:rsid w:val="005E36CC"/>
    <w:rsid w:val="005E3A2E"/>
    <w:rsid w:val="005E3CB4"/>
    <w:rsid w:val="005E3E05"/>
    <w:rsid w:val="005E42A5"/>
    <w:rsid w:val="005E43AE"/>
    <w:rsid w:val="005E462C"/>
    <w:rsid w:val="005E4816"/>
    <w:rsid w:val="005E509F"/>
    <w:rsid w:val="005E52F3"/>
    <w:rsid w:val="005E5351"/>
    <w:rsid w:val="005E542C"/>
    <w:rsid w:val="005E59CF"/>
    <w:rsid w:val="005E5ABD"/>
    <w:rsid w:val="005E5E72"/>
    <w:rsid w:val="005E6419"/>
    <w:rsid w:val="005E651B"/>
    <w:rsid w:val="005E6A00"/>
    <w:rsid w:val="005E6DD2"/>
    <w:rsid w:val="005E7432"/>
    <w:rsid w:val="005E74A0"/>
    <w:rsid w:val="005E7D9F"/>
    <w:rsid w:val="005E7E2C"/>
    <w:rsid w:val="005E7ECE"/>
    <w:rsid w:val="005E7FAB"/>
    <w:rsid w:val="005F0962"/>
    <w:rsid w:val="005F0BB2"/>
    <w:rsid w:val="005F0C5A"/>
    <w:rsid w:val="005F0D01"/>
    <w:rsid w:val="005F106A"/>
    <w:rsid w:val="005F13E5"/>
    <w:rsid w:val="005F1527"/>
    <w:rsid w:val="005F1B40"/>
    <w:rsid w:val="005F1E18"/>
    <w:rsid w:val="005F1F06"/>
    <w:rsid w:val="005F2030"/>
    <w:rsid w:val="005F2095"/>
    <w:rsid w:val="005F2104"/>
    <w:rsid w:val="005F2738"/>
    <w:rsid w:val="005F2C40"/>
    <w:rsid w:val="005F2CD9"/>
    <w:rsid w:val="005F2DD4"/>
    <w:rsid w:val="005F357E"/>
    <w:rsid w:val="005F40BB"/>
    <w:rsid w:val="005F4884"/>
    <w:rsid w:val="005F4CC2"/>
    <w:rsid w:val="005F4FED"/>
    <w:rsid w:val="005F5034"/>
    <w:rsid w:val="005F5125"/>
    <w:rsid w:val="005F551C"/>
    <w:rsid w:val="005F5608"/>
    <w:rsid w:val="005F5CE7"/>
    <w:rsid w:val="005F5E1A"/>
    <w:rsid w:val="005F5F36"/>
    <w:rsid w:val="005F618D"/>
    <w:rsid w:val="005F636E"/>
    <w:rsid w:val="005F6F53"/>
    <w:rsid w:val="005F73D0"/>
    <w:rsid w:val="005F7770"/>
    <w:rsid w:val="005F7C8F"/>
    <w:rsid w:val="0060043D"/>
    <w:rsid w:val="0060058E"/>
    <w:rsid w:val="006005AF"/>
    <w:rsid w:val="0060077E"/>
    <w:rsid w:val="00600886"/>
    <w:rsid w:val="006008D1"/>
    <w:rsid w:val="006009A8"/>
    <w:rsid w:val="00600A7A"/>
    <w:rsid w:val="00600D96"/>
    <w:rsid w:val="006011F6"/>
    <w:rsid w:val="0060128F"/>
    <w:rsid w:val="00601A1E"/>
    <w:rsid w:val="00601ECC"/>
    <w:rsid w:val="0060220D"/>
    <w:rsid w:val="006023D9"/>
    <w:rsid w:val="0060269A"/>
    <w:rsid w:val="00602739"/>
    <w:rsid w:val="006028D1"/>
    <w:rsid w:val="00602916"/>
    <w:rsid w:val="00602979"/>
    <w:rsid w:val="00603085"/>
    <w:rsid w:val="00603830"/>
    <w:rsid w:val="006040D0"/>
    <w:rsid w:val="00604458"/>
    <w:rsid w:val="00604691"/>
    <w:rsid w:val="00604976"/>
    <w:rsid w:val="00604A64"/>
    <w:rsid w:val="00604B82"/>
    <w:rsid w:val="00604F9B"/>
    <w:rsid w:val="00605B53"/>
    <w:rsid w:val="00605D7E"/>
    <w:rsid w:val="00605F62"/>
    <w:rsid w:val="00606402"/>
    <w:rsid w:val="00606440"/>
    <w:rsid w:val="00606505"/>
    <w:rsid w:val="0060655A"/>
    <w:rsid w:val="00606818"/>
    <w:rsid w:val="00606CC0"/>
    <w:rsid w:val="006071AD"/>
    <w:rsid w:val="006072AD"/>
    <w:rsid w:val="00607383"/>
    <w:rsid w:val="0060746C"/>
    <w:rsid w:val="006074A5"/>
    <w:rsid w:val="00607702"/>
    <w:rsid w:val="0060770F"/>
    <w:rsid w:val="0060793A"/>
    <w:rsid w:val="006079E7"/>
    <w:rsid w:val="00610620"/>
    <w:rsid w:val="00610D0C"/>
    <w:rsid w:val="00611081"/>
    <w:rsid w:val="0061110A"/>
    <w:rsid w:val="006112CD"/>
    <w:rsid w:val="0061192E"/>
    <w:rsid w:val="00611A84"/>
    <w:rsid w:val="00611AEA"/>
    <w:rsid w:val="00611B10"/>
    <w:rsid w:val="00611CAF"/>
    <w:rsid w:val="00611D72"/>
    <w:rsid w:val="00611D87"/>
    <w:rsid w:val="00611ED0"/>
    <w:rsid w:val="0061201A"/>
    <w:rsid w:val="006120DB"/>
    <w:rsid w:val="00612230"/>
    <w:rsid w:val="0061259F"/>
    <w:rsid w:val="00612BB9"/>
    <w:rsid w:val="00612DE6"/>
    <w:rsid w:val="00612EAE"/>
    <w:rsid w:val="00613A36"/>
    <w:rsid w:val="00613E5E"/>
    <w:rsid w:val="006140A3"/>
    <w:rsid w:val="00614254"/>
    <w:rsid w:val="00614317"/>
    <w:rsid w:val="0061433C"/>
    <w:rsid w:val="006143BD"/>
    <w:rsid w:val="0061445B"/>
    <w:rsid w:val="00614924"/>
    <w:rsid w:val="00614C53"/>
    <w:rsid w:val="00615033"/>
    <w:rsid w:val="00615263"/>
    <w:rsid w:val="00615543"/>
    <w:rsid w:val="00615689"/>
    <w:rsid w:val="00615964"/>
    <w:rsid w:val="0061599C"/>
    <w:rsid w:val="00615A0B"/>
    <w:rsid w:val="00615AD4"/>
    <w:rsid w:val="00615BEB"/>
    <w:rsid w:val="00615D53"/>
    <w:rsid w:val="0061619C"/>
    <w:rsid w:val="00616BFE"/>
    <w:rsid w:val="006174FD"/>
    <w:rsid w:val="00617567"/>
    <w:rsid w:val="006176C7"/>
    <w:rsid w:val="00617961"/>
    <w:rsid w:val="00617C5A"/>
    <w:rsid w:val="00617D36"/>
    <w:rsid w:val="00617FA5"/>
    <w:rsid w:val="00620A75"/>
    <w:rsid w:val="00621089"/>
    <w:rsid w:val="00621407"/>
    <w:rsid w:val="00621569"/>
    <w:rsid w:val="00621604"/>
    <w:rsid w:val="00621757"/>
    <w:rsid w:val="00621D27"/>
    <w:rsid w:val="006223F3"/>
    <w:rsid w:val="00622B53"/>
    <w:rsid w:val="00622B92"/>
    <w:rsid w:val="00622CC0"/>
    <w:rsid w:val="00622E33"/>
    <w:rsid w:val="00622FC5"/>
    <w:rsid w:val="006230CE"/>
    <w:rsid w:val="00623C20"/>
    <w:rsid w:val="00623C3B"/>
    <w:rsid w:val="00623F4B"/>
    <w:rsid w:val="006243D6"/>
    <w:rsid w:val="00624A25"/>
    <w:rsid w:val="00624BC1"/>
    <w:rsid w:val="00624FB0"/>
    <w:rsid w:val="006253A3"/>
    <w:rsid w:val="006254B4"/>
    <w:rsid w:val="006254FD"/>
    <w:rsid w:val="00625BAD"/>
    <w:rsid w:val="00625EDA"/>
    <w:rsid w:val="00625F40"/>
    <w:rsid w:val="0062628F"/>
    <w:rsid w:val="006262CF"/>
    <w:rsid w:val="0062641E"/>
    <w:rsid w:val="006266D4"/>
    <w:rsid w:val="006266E1"/>
    <w:rsid w:val="006266FA"/>
    <w:rsid w:val="00626EDC"/>
    <w:rsid w:val="00626F73"/>
    <w:rsid w:val="00627067"/>
    <w:rsid w:val="00627CFF"/>
    <w:rsid w:val="00627F5E"/>
    <w:rsid w:val="006302E0"/>
    <w:rsid w:val="00630376"/>
    <w:rsid w:val="00630767"/>
    <w:rsid w:val="006307CD"/>
    <w:rsid w:val="006309C1"/>
    <w:rsid w:val="00630E39"/>
    <w:rsid w:val="00630F6C"/>
    <w:rsid w:val="0063103F"/>
    <w:rsid w:val="0063133D"/>
    <w:rsid w:val="00631921"/>
    <w:rsid w:val="00631925"/>
    <w:rsid w:val="00631D9A"/>
    <w:rsid w:val="006322B3"/>
    <w:rsid w:val="006326EA"/>
    <w:rsid w:val="006327AE"/>
    <w:rsid w:val="00632826"/>
    <w:rsid w:val="006330C8"/>
    <w:rsid w:val="006331BD"/>
    <w:rsid w:val="00633361"/>
    <w:rsid w:val="006337BE"/>
    <w:rsid w:val="006339A6"/>
    <w:rsid w:val="00633D4A"/>
    <w:rsid w:val="00634473"/>
    <w:rsid w:val="00634481"/>
    <w:rsid w:val="006344D3"/>
    <w:rsid w:val="00634522"/>
    <w:rsid w:val="00634813"/>
    <w:rsid w:val="00634E22"/>
    <w:rsid w:val="00634FF8"/>
    <w:rsid w:val="0063520E"/>
    <w:rsid w:val="006357F6"/>
    <w:rsid w:val="00635893"/>
    <w:rsid w:val="00635A9E"/>
    <w:rsid w:val="00635C17"/>
    <w:rsid w:val="00635FBD"/>
    <w:rsid w:val="00635FEF"/>
    <w:rsid w:val="00636354"/>
    <w:rsid w:val="0063639C"/>
    <w:rsid w:val="00636447"/>
    <w:rsid w:val="00636A17"/>
    <w:rsid w:val="00636E36"/>
    <w:rsid w:val="0063703B"/>
    <w:rsid w:val="00637151"/>
    <w:rsid w:val="006378C4"/>
    <w:rsid w:val="00637A64"/>
    <w:rsid w:val="006406B8"/>
    <w:rsid w:val="00640E50"/>
    <w:rsid w:val="00640EC7"/>
    <w:rsid w:val="00641975"/>
    <w:rsid w:val="00641FE4"/>
    <w:rsid w:val="006421A8"/>
    <w:rsid w:val="00642290"/>
    <w:rsid w:val="006423EC"/>
    <w:rsid w:val="0064255C"/>
    <w:rsid w:val="00642628"/>
    <w:rsid w:val="00642B49"/>
    <w:rsid w:val="00642E73"/>
    <w:rsid w:val="006430E4"/>
    <w:rsid w:val="006434FB"/>
    <w:rsid w:val="00643504"/>
    <w:rsid w:val="00643A8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5F9D"/>
    <w:rsid w:val="0064629D"/>
    <w:rsid w:val="00646481"/>
    <w:rsid w:val="00646629"/>
    <w:rsid w:val="006472B4"/>
    <w:rsid w:val="0064757B"/>
    <w:rsid w:val="0064759D"/>
    <w:rsid w:val="00647777"/>
    <w:rsid w:val="00647A2D"/>
    <w:rsid w:val="00647AB3"/>
    <w:rsid w:val="00647AD8"/>
    <w:rsid w:val="00647D86"/>
    <w:rsid w:val="00647F59"/>
    <w:rsid w:val="00650342"/>
    <w:rsid w:val="00650640"/>
    <w:rsid w:val="00650913"/>
    <w:rsid w:val="00650920"/>
    <w:rsid w:val="00650D59"/>
    <w:rsid w:val="00650DF0"/>
    <w:rsid w:val="00650E45"/>
    <w:rsid w:val="00650F92"/>
    <w:rsid w:val="00651118"/>
    <w:rsid w:val="00651335"/>
    <w:rsid w:val="00651BA3"/>
    <w:rsid w:val="00651DC3"/>
    <w:rsid w:val="006520DD"/>
    <w:rsid w:val="00652183"/>
    <w:rsid w:val="0065246D"/>
    <w:rsid w:val="00652622"/>
    <w:rsid w:val="00652794"/>
    <w:rsid w:val="0065282E"/>
    <w:rsid w:val="00652840"/>
    <w:rsid w:val="00652C32"/>
    <w:rsid w:val="00652E27"/>
    <w:rsid w:val="00652EC9"/>
    <w:rsid w:val="00652F56"/>
    <w:rsid w:val="00652F80"/>
    <w:rsid w:val="00653313"/>
    <w:rsid w:val="00653638"/>
    <w:rsid w:val="0065399C"/>
    <w:rsid w:val="00653DCF"/>
    <w:rsid w:val="00653EE1"/>
    <w:rsid w:val="00653F71"/>
    <w:rsid w:val="0065404C"/>
    <w:rsid w:val="006545A2"/>
    <w:rsid w:val="0065461C"/>
    <w:rsid w:val="0065474D"/>
    <w:rsid w:val="00654C98"/>
    <w:rsid w:val="00654F06"/>
    <w:rsid w:val="00654F5C"/>
    <w:rsid w:val="00655501"/>
    <w:rsid w:val="006556BA"/>
    <w:rsid w:val="00655729"/>
    <w:rsid w:val="00655BFD"/>
    <w:rsid w:val="00655E3E"/>
    <w:rsid w:val="00655F1F"/>
    <w:rsid w:val="00655F4D"/>
    <w:rsid w:val="00656718"/>
    <w:rsid w:val="00656918"/>
    <w:rsid w:val="00656BAC"/>
    <w:rsid w:val="00657317"/>
    <w:rsid w:val="006573A9"/>
    <w:rsid w:val="00657709"/>
    <w:rsid w:val="00657A05"/>
    <w:rsid w:val="00657B9B"/>
    <w:rsid w:val="006603A8"/>
    <w:rsid w:val="006603BD"/>
    <w:rsid w:val="00660495"/>
    <w:rsid w:val="00660830"/>
    <w:rsid w:val="00660AE9"/>
    <w:rsid w:val="00661036"/>
    <w:rsid w:val="00661178"/>
    <w:rsid w:val="006614FF"/>
    <w:rsid w:val="0066180C"/>
    <w:rsid w:val="00661B19"/>
    <w:rsid w:val="00661C62"/>
    <w:rsid w:val="00661D3E"/>
    <w:rsid w:val="0066220E"/>
    <w:rsid w:val="00662307"/>
    <w:rsid w:val="006623B5"/>
    <w:rsid w:val="0066247E"/>
    <w:rsid w:val="00662733"/>
    <w:rsid w:val="0066283C"/>
    <w:rsid w:val="00662924"/>
    <w:rsid w:val="006637E3"/>
    <w:rsid w:val="006638C7"/>
    <w:rsid w:val="00663F83"/>
    <w:rsid w:val="00664371"/>
    <w:rsid w:val="00664914"/>
    <w:rsid w:val="00664BF0"/>
    <w:rsid w:val="00664C0B"/>
    <w:rsid w:val="006652E1"/>
    <w:rsid w:val="00665A3C"/>
    <w:rsid w:val="00665B1D"/>
    <w:rsid w:val="00665D0D"/>
    <w:rsid w:val="00665DAF"/>
    <w:rsid w:val="00665E16"/>
    <w:rsid w:val="00665E59"/>
    <w:rsid w:val="00665F8D"/>
    <w:rsid w:val="006662EB"/>
    <w:rsid w:val="00666428"/>
    <w:rsid w:val="006669FB"/>
    <w:rsid w:val="00666A66"/>
    <w:rsid w:val="00666CB1"/>
    <w:rsid w:val="00666DFB"/>
    <w:rsid w:val="00667336"/>
    <w:rsid w:val="0066740E"/>
    <w:rsid w:val="006679B3"/>
    <w:rsid w:val="00667B4F"/>
    <w:rsid w:val="0067011C"/>
    <w:rsid w:val="00670C25"/>
    <w:rsid w:val="00670C77"/>
    <w:rsid w:val="00670F64"/>
    <w:rsid w:val="006711EC"/>
    <w:rsid w:val="00671260"/>
    <w:rsid w:val="006712C2"/>
    <w:rsid w:val="00671492"/>
    <w:rsid w:val="0067159D"/>
    <w:rsid w:val="006717E1"/>
    <w:rsid w:val="00671D89"/>
    <w:rsid w:val="00671FFF"/>
    <w:rsid w:val="0067215B"/>
    <w:rsid w:val="00672399"/>
    <w:rsid w:val="0067257F"/>
    <w:rsid w:val="0067295F"/>
    <w:rsid w:val="00672BB1"/>
    <w:rsid w:val="00672D08"/>
    <w:rsid w:val="00673393"/>
    <w:rsid w:val="00673518"/>
    <w:rsid w:val="00673A1A"/>
    <w:rsid w:val="00673AE0"/>
    <w:rsid w:val="00673B0F"/>
    <w:rsid w:val="00673B43"/>
    <w:rsid w:val="00673F70"/>
    <w:rsid w:val="00674720"/>
    <w:rsid w:val="00674C30"/>
    <w:rsid w:val="00675059"/>
    <w:rsid w:val="00675203"/>
    <w:rsid w:val="006758D5"/>
    <w:rsid w:val="00675E8D"/>
    <w:rsid w:val="00675ECC"/>
    <w:rsid w:val="006760A1"/>
    <w:rsid w:val="00676322"/>
    <w:rsid w:val="006765E0"/>
    <w:rsid w:val="00676B02"/>
    <w:rsid w:val="006770D4"/>
    <w:rsid w:val="00677240"/>
    <w:rsid w:val="006773B8"/>
    <w:rsid w:val="006773E8"/>
    <w:rsid w:val="00677CFC"/>
    <w:rsid w:val="00677D3A"/>
    <w:rsid w:val="00677D3D"/>
    <w:rsid w:val="00677DE9"/>
    <w:rsid w:val="00677EEE"/>
    <w:rsid w:val="00680CBA"/>
    <w:rsid w:val="00680D4F"/>
    <w:rsid w:val="006812A3"/>
    <w:rsid w:val="006813EB"/>
    <w:rsid w:val="006814A1"/>
    <w:rsid w:val="00681603"/>
    <w:rsid w:val="006817C4"/>
    <w:rsid w:val="0068180C"/>
    <w:rsid w:val="006819A9"/>
    <w:rsid w:val="00681B80"/>
    <w:rsid w:val="00681E17"/>
    <w:rsid w:val="00682292"/>
    <w:rsid w:val="00682478"/>
    <w:rsid w:val="006824AC"/>
    <w:rsid w:val="00682586"/>
    <w:rsid w:val="006826AD"/>
    <w:rsid w:val="00682786"/>
    <w:rsid w:val="006829E9"/>
    <w:rsid w:val="00682A59"/>
    <w:rsid w:val="00682B38"/>
    <w:rsid w:val="00682BD8"/>
    <w:rsid w:val="0068306F"/>
    <w:rsid w:val="0068323C"/>
    <w:rsid w:val="0068345F"/>
    <w:rsid w:val="00683AD9"/>
    <w:rsid w:val="00683F07"/>
    <w:rsid w:val="00683F91"/>
    <w:rsid w:val="0068458E"/>
    <w:rsid w:val="006845AE"/>
    <w:rsid w:val="006848E7"/>
    <w:rsid w:val="006850FB"/>
    <w:rsid w:val="006852CE"/>
    <w:rsid w:val="00685328"/>
    <w:rsid w:val="00685B39"/>
    <w:rsid w:val="0068620F"/>
    <w:rsid w:val="0068664E"/>
    <w:rsid w:val="00686997"/>
    <w:rsid w:val="00686BAD"/>
    <w:rsid w:val="00686C6D"/>
    <w:rsid w:val="00687233"/>
    <w:rsid w:val="006872F9"/>
    <w:rsid w:val="006873BE"/>
    <w:rsid w:val="006876AA"/>
    <w:rsid w:val="006903C0"/>
    <w:rsid w:val="0069045C"/>
    <w:rsid w:val="0069052A"/>
    <w:rsid w:val="006909B7"/>
    <w:rsid w:val="006909FF"/>
    <w:rsid w:val="00690BA0"/>
    <w:rsid w:val="00691664"/>
    <w:rsid w:val="0069186E"/>
    <w:rsid w:val="00691BD2"/>
    <w:rsid w:val="0069210E"/>
    <w:rsid w:val="0069250E"/>
    <w:rsid w:val="00692877"/>
    <w:rsid w:val="006930DF"/>
    <w:rsid w:val="00693285"/>
    <w:rsid w:val="006934CF"/>
    <w:rsid w:val="00693871"/>
    <w:rsid w:val="00693963"/>
    <w:rsid w:val="00693ACB"/>
    <w:rsid w:val="00693BCB"/>
    <w:rsid w:val="00693C50"/>
    <w:rsid w:val="006945EA"/>
    <w:rsid w:val="006947BD"/>
    <w:rsid w:val="006947C5"/>
    <w:rsid w:val="006947E2"/>
    <w:rsid w:val="00694A77"/>
    <w:rsid w:val="00694BDB"/>
    <w:rsid w:val="00694D4F"/>
    <w:rsid w:val="00694EFB"/>
    <w:rsid w:val="0069540B"/>
    <w:rsid w:val="006955CD"/>
    <w:rsid w:val="00696530"/>
    <w:rsid w:val="00696638"/>
    <w:rsid w:val="006967A1"/>
    <w:rsid w:val="00696B51"/>
    <w:rsid w:val="0069701E"/>
    <w:rsid w:val="00697248"/>
    <w:rsid w:val="0069749C"/>
    <w:rsid w:val="006975F3"/>
    <w:rsid w:val="006979E4"/>
    <w:rsid w:val="00697AB9"/>
    <w:rsid w:val="00697EA6"/>
    <w:rsid w:val="00697FCA"/>
    <w:rsid w:val="006A031C"/>
    <w:rsid w:val="006A0321"/>
    <w:rsid w:val="006A0425"/>
    <w:rsid w:val="006A0513"/>
    <w:rsid w:val="006A0B40"/>
    <w:rsid w:val="006A0FAB"/>
    <w:rsid w:val="006A13FC"/>
    <w:rsid w:val="006A14B6"/>
    <w:rsid w:val="006A16E2"/>
    <w:rsid w:val="006A1A20"/>
    <w:rsid w:val="006A1DED"/>
    <w:rsid w:val="006A222E"/>
    <w:rsid w:val="006A23E7"/>
    <w:rsid w:val="006A2763"/>
    <w:rsid w:val="006A28B3"/>
    <w:rsid w:val="006A2930"/>
    <w:rsid w:val="006A2D78"/>
    <w:rsid w:val="006A2DEE"/>
    <w:rsid w:val="006A3398"/>
    <w:rsid w:val="006A396B"/>
    <w:rsid w:val="006A3A4C"/>
    <w:rsid w:val="006A3A96"/>
    <w:rsid w:val="006A3DA7"/>
    <w:rsid w:val="006A3F5E"/>
    <w:rsid w:val="006A4025"/>
    <w:rsid w:val="006A40D7"/>
    <w:rsid w:val="006A4700"/>
    <w:rsid w:val="006A47A6"/>
    <w:rsid w:val="006A47A9"/>
    <w:rsid w:val="006A49A4"/>
    <w:rsid w:val="006A4C45"/>
    <w:rsid w:val="006A4D08"/>
    <w:rsid w:val="006A4D41"/>
    <w:rsid w:val="006A537F"/>
    <w:rsid w:val="006A568F"/>
    <w:rsid w:val="006A5C57"/>
    <w:rsid w:val="006A62A4"/>
    <w:rsid w:val="006A66B0"/>
    <w:rsid w:val="006A6A19"/>
    <w:rsid w:val="006A73C4"/>
    <w:rsid w:val="006A756D"/>
    <w:rsid w:val="006A75E3"/>
    <w:rsid w:val="006A7BC9"/>
    <w:rsid w:val="006B00A9"/>
    <w:rsid w:val="006B0264"/>
    <w:rsid w:val="006B04EB"/>
    <w:rsid w:val="006B05D3"/>
    <w:rsid w:val="006B06A4"/>
    <w:rsid w:val="006B06C9"/>
    <w:rsid w:val="006B06F1"/>
    <w:rsid w:val="006B0774"/>
    <w:rsid w:val="006B0B60"/>
    <w:rsid w:val="006B0F4B"/>
    <w:rsid w:val="006B13BB"/>
    <w:rsid w:val="006B14EB"/>
    <w:rsid w:val="006B16AB"/>
    <w:rsid w:val="006B1B43"/>
    <w:rsid w:val="006B1C34"/>
    <w:rsid w:val="006B1F4C"/>
    <w:rsid w:val="006B26DA"/>
    <w:rsid w:val="006B2B71"/>
    <w:rsid w:val="006B2C90"/>
    <w:rsid w:val="006B3157"/>
    <w:rsid w:val="006B36E4"/>
    <w:rsid w:val="006B41FB"/>
    <w:rsid w:val="006B4566"/>
    <w:rsid w:val="006B460D"/>
    <w:rsid w:val="006B460E"/>
    <w:rsid w:val="006B4617"/>
    <w:rsid w:val="006B461E"/>
    <w:rsid w:val="006B46AE"/>
    <w:rsid w:val="006B47DA"/>
    <w:rsid w:val="006B4817"/>
    <w:rsid w:val="006B48C2"/>
    <w:rsid w:val="006B531C"/>
    <w:rsid w:val="006B550D"/>
    <w:rsid w:val="006B5629"/>
    <w:rsid w:val="006B56CC"/>
    <w:rsid w:val="006B5882"/>
    <w:rsid w:val="006B5B32"/>
    <w:rsid w:val="006B5CB2"/>
    <w:rsid w:val="006B5FDB"/>
    <w:rsid w:val="006B62DD"/>
    <w:rsid w:val="006B62E9"/>
    <w:rsid w:val="006B65BF"/>
    <w:rsid w:val="006B65FF"/>
    <w:rsid w:val="006B6B63"/>
    <w:rsid w:val="006B6D7C"/>
    <w:rsid w:val="006B6E3B"/>
    <w:rsid w:val="006B70FB"/>
    <w:rsid w:val="006B7163"/>
    <w:rsid w:val="006B7260"/>
    <w:rsid w:val="006B7303"/>
    <w:rsid w:val="006B77B4"/>
    <w:rsid w:val="006B78F9"/>
    <w:rsid w:val="006B79EF"/>
    <w:rsid w:val="006B7B6F"/>
    <w:rsid w:val="006C04FB"/>
    <w:rsid w:val="006C08AE"/>
    <w:rsid w:val="006C08CC"/>
    <w:rsid w:val="006C0BAF"/>
    <w:rsid w:val="006C0C3D"/>
    <w:rsid w:val="006C10A7"/>
    <w:rsid w:val="006C1465"/>
    <w:rsid w:val="006C147E"/>
    <w:rsid w:val="006C15C1"/>
    <w:rsid w:val="006C162F"/>
    <w:rsid w:val="006C16EE"/>
    <w:rsid w:val="006C1A01"/>
    <w:rsid w:val="006C1AC1"/>
    <w:rsid w:val="006C1B66"/>
    <w:rsid w:val="006C1C93"/>
    <w:rsid w:val="006C1DD6"/>
    <w:rsid w:val="006C2524"/>
    <w:rsid w:val="006C2583"/>
    <w:rsid w:val="006C26A7"/>
    <w:rsid w:val="006C2AA5"/>
    <w:rsid w:val="006C2CEA"/>
    <w:rsid w:val="006C2E3A"/>
    <w:rsid w:val="006C2EB9"/>
    <w:rsid w:val="006C2F2D"/>
    <w:rsid w:val="006C300F"/>
    <w:rsid w:val="006C30E6"/>
    <w:rsid w:val="006C3273"/>
    <w:rsid w:val="006C3963"/>
    <w:rsid w:val="006C3B7C"/>
    <w:rsid w:val="006C3D2F"/>
    <w:rsid w:val="006C3FBD"/>
    <w:rsid w:val="006C43AE"/>
    <w:rsid w:val="006C457A"/>
    <w:rsid w:val="006C45E9"/>
    <w:rsid w:val="006C4C76"/>
    <w:rsid w:val="006C52DE"/>
    <w:rsid w:val="006C5333"/>
    <w:rsid w:val="006C55AB"/>
    <w:rsid w:val="006C577B"/>
    <w:rsid w:val="006C5B92"/>
    <w:rsid w:val="006C5DF4"/>
    <w:rsid w:val="006C660C"/>
    <w:rsid w:val="006C66D5"/>
    <w:rsid w:val="006C68CD"/>
    <w:rsid w:val="006C71AB"/>
    <w:rsid w:val="006C7711"/>
    <w:rsid w:val="006C7B23"/>
    <w:rsid w:val="006C7FCB"/>
    <w:rsid w:val="006D0057"/>
    <w:rsid w:val="006D0092"/>
    <w:rsid w:val="006D0642"/>
    <w:rsid w:val="006D0A00"/>
    <w:rsid w:val="006D0A6F"/>
    <w:rsid w:val="006D0D52"/>
    <w:rsid w:val="006D0DF0"/>
    <w:rsid w:val="006D0E5A"/>
    <w:rsid w:val="006D0EC4"/>
    <w:rsid w:val="006D10E8"/>
    <w:rsid w:val="006D119C"/>
    <w:rsid w:val="006D2216"/>
    <w:rsid w:val="006D27E6"/>
    <w:rsid w:val="006D2A33"/>
    <w:rsid w:val="006D2EB2"/>
    <w:rsid w:val="006D2F2D"/>
    <w:rsid w:val="006D3150"/>
    <w:rsid w:val="006D3267"/>
    <w:rsid w:val="006D3291"/>
    <w:rsid w:val="006D3380"/>
    <w:rsid w:val="006D3855"/>
    <w:rsid w:val="006D3A53"/>
    <w:rsid w:val="006D3D9B"/>
    <w:rsid w:val="006D3E6B"/>
    <w:rsid w:val="006D4804"/>
    <w:rsid w:val="006D53AB"/>
    <w:rsid w:val="006D55C2"/>
    <w:rsid w:val="006D576A"/>
    <w:rsid w:val="006D58B9"/>
    <w:rsid w:val="006D5B8A"/>
    <w:rsid w:val="006D5C60"/>
    <w:rsid w:val="006D6720"/>
    <w:rsid w:val="006D6905"/>
    <w:rsid w:val="006D6C20"/>
    <w:rsid w:val="006D6D63"/>
    <w:rsid w:val="006D71A0"/>
    <w:rsid w:val="006D7337"/>
    <w:rsid w:val="006D756A"/>
    <w:rsid w:val="006D7B01"/>
    <w:rsid w:val="006D7C46"/>
    <w:rsid w:val="006D7CB5"/>
    <w:rsid w:val="006E0006"/>
    <w:rsid w:val="006E01B1"/>
    <w:rsid w:val="006E035D"/>
    <w:rsid w:val="006E083A"/>
    <w:rsid w:val="006E0857"/>
    <w:rsid w:val="006E0861"/>
    <w:rsid w:val="006E0970"/>
    <w:rsid w:val="006E0D22"/>
    <w:rsid w:val="006E0F43"/>
    <w:rsid w:val="006E10BA"/>
    <w:rsid w:val="006E1305"/>
    <w:rsid w:val="006E1611"/>
    <w:rsid w:val="006E16A8"/>
    <w:rsid w:val="006E16EF"/>
    <w:rsid w:val="006E1811"/>
    <w:rsid w:val="006E2242"/>
    <w:rsid w:val="006E225A"/>
    <w:rsid w:val="006E227F"/>
    <w:rsid w:val="006E22B3"/>
    <w:rsid w:val="006E262F"/>
    <w:rsid w:val="006E2636"/>
    <w:rsid w:val="006E29C7"/>
    <w:rsid w:val="006E2A46"/>
    <w:rsid w:val="006E2A62"/>
    <w:rsid w:val="006E2B36"/>
    <w:rsid w:val="006E2E62"/>
    <w:rsid w:val="006E3ACC"/>
    <w:rsid w:val="006E3DCD"/>
    <w:rsid w:val="006E3F7A"/>
    <w:rsid w:val="006E4056"/>
    <w:rsid w:val="006E4181"/>
    <w:rsid w:val="006E443A"/>
    <w:rsid w:val="006E4474"/>
    <w:rsid w:val="006E46B1"/>
    <w:rsid w:val="006E4856"/>
    <w:rsid w:val="006E4D73"/>
    <w:rsid w:val="006E4D9B"/>
    <w:rsid w:val="006E50C6"/>
    <w:rsid w:val="006E523A"/>
    <w:rsid w:val="006E53DA"/>
    <w:rsid w:val="006E5453"/>
    <w:rsid w:val="006E5475"/>
    <w:rsid w:val="006E5481"/>
    <w:rsid w:val="006E5932"/>
    <w:rsid w:val="006E5FC9"/>
    <w:rsid w:val="006E6134"/>
    <w:rsid w:val="006E69F3"/>
    <w:rsid w:val="006E6C8C"/>
    <w:rsid w:val="006E7019"/>
    <w:rsid w:val="006E711E"/>
    <w:rsid w:val="006E71FE"/>
    <w:rsid w:val="006E7259"/>
    <w:rsid w:val="006E7763"/>
    <w:rsid w:val="006E77E2"/>
    <w:rsid w:val="006E7867"/>
    <w:rsid w:val="006E7900"/>
    <w:rsid w:val="006E7D6C"/>
    <w:rsid w:val="006E7FB0"/>
    <w:rsid w:val="006F007C"/>
    <w:rsid w:val="006F04D4"/>
    <w:rsid w:val="006F06E8"/>
    <w:rsid w:val="006F08C0"/>
    <w:rsid w:val="006F08EF"/>
    <w:rsid w:val="006F0A10"/>
    <w:rsid w:val="006F0AA8"/>
    <w:rsid w:val="006F0D9F"/>
    <w:rsid w:val="006F0ED7"/>
    <w:rsid w:val="006F0FD3"/>
    <w:rsid w:val="006F1473"/>
    <w:rsid w:val="006F171B"/>
    <w:rsid w:val="006F17CE"/>
    <w:rsid w:val="006F1955"/>
    <w:rsid w:val="006F1999"/>
    <w:rsid w:val="006F19A1"/>
    <w:rsid w:val="006F1C41"/>
    <w:rsid w:val="006F1E76"/>
    <w:rsid w:val="006F1E7D"/>
    <w:rsid w:val="006F1F4F"/>
    <w:rsid w:val="006F21F0"/>
    <w:rsid w:val="006F231D"/>
    <w:rsid w:val="006F254F"/>
    <w:rsid w:val="006F277E"/>
    <w:rsid w:val="006F2852"/>
    <w:rsid w:val="006F2DB3"/>
    <w:rsid w:val="006F2F98"/>
    <w:rsid w:val="006F31D9"/>
    <w:rsid w:val="006F345F"/>
    <w:rsid w:val="006F34A5"/>
    <w:rsid w:val="006F34BB"/>
    <w:rsid w:val="006F355A"/>
    <w:rsid w:val="006F3881"/>
    <w:rsid w:val="006F3B0E"/>
    <w:rsid w:val="006F3D39"/>
    <w:rsid w:val="006F404A"/>
    <w:rsid w:val="006F4752"/>
    <w:rsid w:val="006F4DE0"/>
    <w:rsid w:val="006F4FC1"/>
    <w:rsid w:val="006F536D"/>
    <w:rsid w:val="006F55BB"/>
    <w:rsid w:val="006F56E3"/>
    <w:rsid w:val="006F58AF"/>
    <w:rsid w:val="006F59CA"/>
    <w:rsid w:val="006F5B2A"/>
    <w:rsid w:val="006F5EBE"/>
    <w:rsid w:val="006F64D1"/>
    <w:rsid w:val="006F650B"/>
    <w:rsid w:val="006F650C"/>
    <w:rsid w:val="006F65F8"/>
    <w:rsid w:val="006F6805"/>
    <w:rsid w:val="006F688B"/>
    <w:rsid w:val="006F6977"/>
    <w:rsid w:val="006F747F"/>
    <w:rsid w:val="0070005F"/>
    <w:rsid w:val="00700185"/>
    <w:rsid w:val="00700423"/>
    <w:rsid w:val="00700A87"/>
    <w:rsid w:val="00700C18"/>
    <w:rsid w:val="007010C5"/>
    <w:rsid w:val="007011AB"/>
    <w:rsid w:val="00701314"/>
    <w:rsid w:val="00701415"/>
    <w:rsid w:val="00701483"/>
    <w:rsid w:val="00701595"/>
    <w:rsid w:val="007017DB"/>
    <w:rsid w:val="0070197D"/>
    <w:rsid w:val="00701BC0"/>
    <w:rsid w:val="00701EA9"/>
    <w:rsid w:val="00701F5E"/>
    <w:rsid w:val="00702043"/>
    <w:rsid w:val="007023F5"/>
    <w:rsid w:val="00702B73"/>
    <w:rsid w:val="00702D28"/>
    <w:rsid w:val="00703466"/>
    <w:rsid w:val="00703900"/>
    <w:rsid w:val="00703986"/>
    <w:rsid w:val="0070398F"/>
    <w:rsid w:val="00703AF1"/>
    <w:rsid w:val="00703BC5"/>
    <w:rsid w:val="007041B8"/>
    <w:rsid w:val="00704255"/>
    <w:rsid w:val="00704C93"/>
    <w:rsid w:val="00704CC2"/>
    <w:rsid w:val="00704D0F"/>
    <w:rsid w:val="0070515C"/>
    <w:rsid w:val="00705548"/>
    <w:rsid w:val="00705752"/>
    <w:rsid w:val="007058D9"/>
    <w:rsid w:val="00705EA5"/>
    <w:rsid w:val="00706286"/>
    <w:rsid w:val="0070633C"/>
    <w:rsid w:val="00706347"/>
    <w:rsid w:val="0070663E"/>
    <w:rsid w:val="00706747"/>
    <w:rsid w:val="0070695C"/>
    <w:rsid w:val="00706F9F"/>
    <w:rsid w:val="007070EE"/>
    <w:rsid w:val="00707264"/>
    <w:rsid w:val="00707373"/>
    <w:rsid w:val="00707B50"/>
    <w:rsid w:val="00707FBC"/>
    <w:rsid w:val="00710725"/>
    <w:rsid w:val="007108CB"/>
    <w:rsid w:val="0071108E"/>
    <w:rsid w:val="007112FA"/>
    <w:rsid w:val="00711451"/>
    <w:rsid w:val="007114A6"/>
    <w:rsid w:val="00711667"/>
    <w:rsid w:val="0071172A"/>
    <w:rsid w:val="0071198A"/>
    <w:rsid w:val="00711AA5"/>
    <w:rsid w:val="00711C70"/>
    <w:rsid w:val="00711F73"/>
    <w:rsid w:val="007120C9"/>
    <w:rsid w:val="00712423"/>
    <w:rsid w:val="0071253A"/>
    <w:rsid w:val="00712861"/>
    <w:rsid w:val="00712F08"/>
    <w:rsid w:val="0071328B"/>
    <w:rsid w:val="0071329F"/>
    <w:rsid w:val="00713B45"/>
    <w:rsid w:val="00713B9B"/>
    <w:rsid w:val="00713DEA"/>
    <w:rsid w:val="007140A5"/>
    <w:rsid w:val="00714814"/>
    <w:rsid w:val="00714FD3"/>
    <w:rsid w:val="007150F2"/>
    <w:rsid w:val="0071530E"/>
    <w:rsid w:val="00715952"/>
    <w:rsid w:val="00715ACE"/>
    <w:rsid w:val="00715EE8"/>
    <w:rsid w:val="00716142"/>
    <w:rsid w:val="007166F7"/>
    <w:rsid w:val="00716795"/>
    <w:rsid w:val="0071679F"/>
    <w:rsid w:val="00716917"/>
    <w:rsid w:val="0071693D"/>
    <w:rsid w:val="007169A1"/>
    <w:rsid w:val="00716CA0"/>
    <w:rsid w:val="007172B7"/>
    <w:rsid w:val="007178CC"/>
    <w:rsid w:val="00717A75"/>
    <w:rsid w:val="00717B97"/>
    <w:rsid w:val="00720154"/>
    <w:rsid w:val="007202E0"/>
    <w:rsid w:val="007205AD"/>
    <w:rsid w:val="007209C2"/>
    <w:rsid w:val="00720CF3"/>
    <w:rsid w:val="00720D32"/>
    <w:rsid w:val="00720D3D"/>
    <w:rsid w:val="00721091"/>
    <w:rsid w:val="0072145F"/>
    <w:rsid w:val="0072182C"/>
    <w:rsid w:val="007219AA"/>
    <w:rsid w:val="007219FD"/>
    <w:rsid w:val="00721A9C"/>
    <w:rsid w:val="0072212E"/>
    <w:rsid w:val="007221FA"/>
    <w:rsid w:val="00722282"/>
    <w:rsid w:val="0072239F"/>
    <w:rsid w:val="0072260B"/>
    <w:rsid w:val="00722A0A"/>
    <w:rsid w:val="007230EC"/>
    <w:rsid w:val="00723379"/>
    <w:rsid w:val="007237DA"/>
    <w:rsid w:val="007238F1"/>
    <w:rsid w:val="00723904"/>
    <w:rsid w:val="007239D7"/>
    <w:rsid w:val="00723B8A"/>
    <w:rsid w:val="00723CAA"/>
    <w:rsid w:val="00724024"/>
    <w:rsid w:val="007244C5"/>
    <w:rsid w:val="00724536"/>
    <w:rsid w:val="00724A48"/>
    <w:rsid w:val="007253F3"/>
    <w:rsid w:val="00725630"/>
    <w:rsid w:val="0072576B"/>
    <w:rsid w:val="00725836"/>
    <w:rsid w:val="00725BC7"/>
    <w:rsid w:val="00725C1E"/>
    <w:rsid w:val="007261D2"/>
    <w:rsid w:val="00726A4B"/>
    <w:rsid w:val="00726B11"/>
    <w:rsid w:val="00726B50"/>
    <w:rsid w:val="00726E25"/>
    <w:rsid w:val="00726E5A"/>
    <w:rsid w:val="00727294"/>
    <w:rsid w:val="00727346"/>
    <w:rsid w:val="00727588"/>
    <w:rsid w:val="0072771D"/>
    <w:rsid w:val="00727BF4"/>
    <w:rsid w:val="00727D59"/>
    <w:rsid w:val="007312FD"/>
    <w:rsid w:val="00731798"/>
    <w:rsid w:val="00731994"/>
    <w:rsid w:val="007322F9"/>
    <w:rsid w:val="0073289E"/>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823"/>
    <w:rsid w:val="00734B53"/>
    <w:rsid w:val="00734BE8"/>
    <w:rsid w:val="00734FC2"/>
    <w:rsid w:val="00735444"/>
    <w:rsid w:val="007354D4"/>
    <w:rsid w:val="00735711"/>
    <w:rsid w:val="007358B2"/>
    <w:rsid w:val="007359DA"/>
    <w:rsid w:val="00735B6D"/>
    <w:rsid w:val="00735C7A"/>
    <w:rsid w:val="00735CBD"/>
    <w:rsid w:val="00736637"/>
    <w:rsid w:val="00736FA1"/>
    <w:rsid w:val="00737041"/>
    <w:rsid w:val="00737046"/>
    <w:rsid w:val="007370B4"/>
    <w:rsid w:val="0073737D"/>
    <w:rsid w:val="00737D06"/>
    <w:rsid w:val="007402EF"/>
    <w:rsid w:val="007408FA"/>
    <w:rsid w:val="007408FC"/>
    <w:rsid w:val="0074145A"/>
    <w:rsid w:val="00741475"/>
    <w:rsid w:val="007418C9"/>
    <w:rsid w:val="00741B02"/>
    <w:rsid w:val="00741BD2"/>
    <w:rsid w:val="00741FE3"/>
    <w:rsid w:val="007420BB"/>
    <w:rsid w:val="0074211D"/>
    <w:rsid w:val="00742339"/>
    <w:rsid w:val="007423AB"/>
    <w:rsid w:val="00742476"/>
    <w:rsid w:val="0074286B"/>
    <w:rsid w:val="00742974"/>
    <w:rsid w:val="00742CF6"/>
    <w:rsid w:val="00742E83"/>
    <w:rsid w:val="00743543"/>
    <w:rsid w:val="007435E4"/>
    <w:rsid w:val="00743779"/>
    <w:rsid w:val="00743C5A"/>
    <w:rsid w:val="00743E88"/>
    <w:rsid w:val="0074411A"/>
    <w:rsid w:val="007441C2"/>
    <w:rsid w:val="007444C1"/>
    <w:rsid w:val="0074479B"/>
    <w:rsid w:val="0074488C"/>
    <w:rsid w:val="00745201"/>
    <w:rsid w:val="0074545B"/>
    <w:rsid w:val="00745643"/>
    <w:rsid w:val="007458C6"/>
    <w:rsid w:val="007459A9"/>
    <w:rsid w:val="00745DFB"/>
    <w:rsid w:val="00746105"/>
    <w:rsid w:val="00746166"/>
    <w:rsid w:val="00746362"/>
    <w:rsid w:val="00746592"/>
    <w:rsid w:val="00746B54"/>
    <w:rsid w:val="00747083"/>
    <w:rsid w:val="00747087"/>
    <w:rsid w:val="007474E3"/>
    <w:rsid w:val="007477CB"/>
    <w:rsid w:val="00747B31"/>
    <w:rsid w:val="00747F03"/>
    <w:rsid w:val="007503E5"/>
    <w:rsid w:val="00750480"/>
    <w:rsid w:val="00750647"/>
    <w:rsid w:val="0075075D"/>
    <w:rsid w:val="00750760"/>
    <w:rsid w:val="00750D2B"/>
    <w:rsid w:val="00750DDB"/>
    <w:rsid w:val="00750DE1"/>
    <w:rsid w:val="00750F9C"/>
    <w:rsid w:val="00750FCA"/>
    <w:rsid w:val="00751F03"/>
    <w:rsid w:val="00752085"/>
    <w:rsid w:val="0075223B"/>
    <w:rsid w:val="007525FC"/>
    <w:rsid w:val="00752726"/>
    <w:rsid w:val="0075295B"/>
    <w:rsid w:val="00753414"/>
    <w:rsid w:val="0075357D"/>
    <w:rsid w:val="007535AA"/>
    <w:rsid w:val="007535DA"/>
    <w:rsid w:val="0075373B"/>
    <w:rsid w:val="00753ACF"/>
    <w:rsid w:val="00753FA3"/>
    <w:rsid w:val="00754BEB"/>
    <w:rsid w:val="00754D6D"/>
    <w:rsid w:val="00754DCB"/>
    <w:rsid w:val="00754F62"/>
    <w:rsid w:val="007554D1"/>
    <w:rsid w:val="007557F2"/>
    <w:rsid w:val="00755955"/>
    <w:rsid w:val="00755B35"/>
    <w:rsid w:val="00755CC8"/>
    <w:rsid w:val="00755F55"/>
    <w:rsid w:val="00756497"/>
    <w:rsid w:val="00756552"/>
    <w:rsid w:val="00756940"/>
    <w:rsid w:val="00756FFA"/>
    <w:rsid w:val="007579AE"/>
    <w:rsid w:val="007579E2"/>
    <w:rsid w:val="00757FC1"/>
    <w:rsid w:val="00760543"/>
    <w:rsid w:val="00760556"/>
    <w:rsid w:val="007608FB"/>
    <w:rsid w:val="00760B1D"/>
    <w:rsid w:val="00760B44"/>
    <w:rsid w:val="007611B8"/>
    <w:rsid w:val="00761233"/>
    <w:rsid w:val="0076126B"/>
    <w:rsid w:val="007616A6"/>
    <w:rsid w:val="00761940"/>
    <w:rsid w:val="007619D1"/>
    <w:rsid w:val="00761AFD"/>
    <w:rsid w:val="00761F21"/>
    <w:rsid w:val="00762267"/>
    <w:rsid w:val="0076264F"/>
    <w:rsid w:val="00762D06"/>
    <w:rsid w:val="00762D0E"/>
    <w:rsid w:val="0076407E"/>
    <w:rsid w:val="00764110"/>
    <w:rsid w:val="00764456"/>
    <w:rsid w:val="0076453E"/>
    <w:rsid w:val="00764967"/>
    <w:rsid w:val="00764D07"/>
    <w:rsid w:val="00764E15"/>
    <w:rsid w:val="00764F67"/>
    <w:rsid w:val="007650CB"/>
    <w:rsid w:val="007654DF"/>
    <w:rsid w:val="00765855"/>
    <w:rsid w:val="00765F41"/>
    <w:rsid w:val="00765F49"/>
    <w:rsid w:val="007660F9"/>
    <w:rsid w:val="007662C6"/>
    <w:rsid w:val="007667D9"/>
    <w:rsid w:val="00766982"/>
    <w:rsid w:val="00766994"/>
    <w:rsid w:val="007671BC"/>
    <w:rsid w:val="00767205"/>
    <w:rsid w:val="007673BD"/>
    <w:rsid w:val="007673EA"/>
    <w:rsid w:val="00767524"/>
    <w:rsid w:val="0076773C"/>
    <w:rsid w:val="00767852"/>
    <w:rsid w:val="00767D34"/>
    <w:rsid w:val="00767E86"/>
    <w:rsid w:val="00770545"/>
    <w:rsid w:val="0077067E"/>
    <w:rsid w:val="007709F8"/>
    <w:rsid w:val="00770D11"/>
    <w:rsid w:val="007712BF"/>
    <w:rsid w:val="0077170E"/>
    <w:rsid w:val="0077186C"/>
    <w:rsid w:val="00771F80"/>
    <w:rsid w:val="0077215A"/>
    <w:rsid w:val="0077220B"/>
    <w:rsid w:val="00772910"/>
    <w:rsid w:val="00772A08"/>
    <w:rsid w:val="00772BA3"/>
    <w:rsid w:val="00772C6B"/>
    <w:rsid w:val="00773376"/>
    <w:rsid w:val="007737E3"/>
    <w:rsid w:val="00773921"/>
    <w:rsid w:val="0077392D"/>
    <w:rsid w:val="00773C98"/>
    <w:rsid w:val="00773E3E"/>
    <w:rsid w:val="0077409F"/>
    <w:rsid w:val="00774660"/>
    <w:rsid w:val="00774863"/>
    <w:rsid w:val="007748E7"/>
    <w:rsid w:val="00774D5B"/>
    <w:rsid w:val="00774E60"/>
    <w:rsid w:val="00774EEB"/>
    <w:rsid w:val="00775100"/>
    <w:rsid w:val="007753D6"/>
    <w:rsid w:val="007755A5"/>
    <w:rsid w:val="0077571D"/>
    <w:rsid w:val="007759C3"/>
    <w:rsid w:val="00775D3C"/>
    <w:rsid w:val="007763B8"/>
    <w:rsid w:val="0077641A"/>
    <w:rsid w:val="00776671"/>
    <w:rsid w:val="00776A64"/>
    <w:rsid w:val="00776ADF"/>
    <w:rsid w:val="00776C58"/>
    <w:rsid w:val="00776C72"/>
    <w:rsid w:val="00777036"/>
    <w:rsid w:val="00777103"/>
    <w:rsid w:val="0077710D"/>
    <w:rsid w:val="0077750B"/>
    <w:rsid w:val="00777516"/>
    <w:rsid w:val="0077776C"/>
    <w:rsid w:val="0077783B"/>
    <w:rsid w:val="007778FA"/>
    <w:rsid w:val="00777DA8"/>
    <w:rsid w:val="00777FE0"/>
    <w:rsid w:val="00780241"/>
    <w:rsid w:val="00780B53"/>
    <w:rsid w:val="00780E0F"/>
    <w:rsid w:val="007812DE"/>
    <w:rsid w:val="00781566"/>
    <w:rsid w:val="0078177B"/>
    <w:rsid w:val="00781795"/>
    <w:rsid w:val="0078199F"/>
    <w:rsid w:val="00781A63"/>
    <w:rsid w:val="00781C7B"/>
    <w:rsid w:val="00781D40"/>
    <w:rsid w:val="007820C9"/>
    <w:rsid w:val="00782290"/>
    <w:rsid w:val="0078243F"/>
    <w:rsid w:val="0078248E"/>
    <w:rsid w:val="007826BB"/>
    <w:rsid w:val="00782BBB"/>
    <w:rsid w:val="0078329D"/>
    <w:rsid w:val="007832C4"/>
    <w:rsid w:val="0078334D"/>
    <w:rsid w:val="00783591"/>
    <w:rsid w:val="00783690"/>
    <w:rsid w:val="00783801"/>
    <w:rsid w:val="007838B7"/>
    <w:rsid w:val="007838D6"/>
    <w:rsid w:val="00783C09"/>
    <w:rsid w:val="00783F49"/>
    <w:rsid w:val="007843F4"/>
    <w:rsid w:val="00784B67"/>
    <w:rsid w:val="00784B91"/>
    <w:rsid w:val="00784EA7"/>
    <w:rsid w:val="00784F28"/>
    <w:rsid w:val="00784F5F"/>
    <w:rsid w:val="00785089"/>
    <w:rsid w:val="007851E1"/>
    <w:rsid w:val="00785300"/>
    <w:rsid w:val="0078568D"/>
    <w:rsid w:val="00785938"/>
    <w:rsid w:val="00785A12"/>
    <w:rsid w:val="00785AA2"/>
    <w:rsid w:val="00785AD8"/>
    <w:rsid w:val="00785AEE"/>
    <w:rsid w:val="00785FCA"/>
    <w:rsid w:val="00786086"/>
    <w:rsid w:val="007860F7"/>
    <w:rsid w:val="007861EC"/>
    <w:rsid w:val="00786379"/>
    <w:rsid w:val="007864F2"/>
    <w:rsid w:val="00786862"/>
    <w:rsid w:val="007868C6"/>
    <w:rsid w:val="00786B21"/>
    <w:rsid w:val="00787233"/>
    <w:rsid w:val="007872A8"/>
    <w:rsid w:val="007875DF"/>
    <w:rsid w:val="00787867"/>
    <w:rsid w:val="007879D1"/>
    <w:rsid w:val="00787AC4"/>
    <w:rsid w:val="00787C50"/>
    <w:rsid w:val="0079025C"/>
    <w:rsid w:val="00790660"/>
    <w:rsid w:val="0079094C"/>
    <w:rsid w:val="00790B01"/>
    <w:rsid w:val="00790B3F"/>
    <w:rsid w:val="00790C4F"/>
    <w:rsid w:val="00790E9E"/>
    <w:rsid w:val="00790FAA"/>
    <w:rsid w:val="00791401"/>
    <w:rsid w:val="007915B2"/>
    <w:rsid w:val="00791B30"/>
    <w:rsid w:val="00791C89"/>
    <w:rsid w:val="00791FC1"/>
    <w:rsid w:val="00792161"/>
    <w:rsid w:val="007921AA"/>
    <w:rsid w:val="0079245C"/>
    <w:rsid w:val="00792757"/>
    <w:rsid w:val="0079279B"/>
    <w:rsid w:val="007927D9"/>
    <w:rsid w:val="00792A52"/>
    <w:rsid w:val="00792A59"/>
    <w:rsid w:val="00792BEF"/>
    <w:rsid w:val="00792E00"/>
    <w:rsid w:val="00792E91"/>
    <w:rsid w:val="00793018"/>
    <w:rsid w:val="00793107"/>
    <w:rsid w:val="0079338A"/>
    <w:rsid w:val="007933F8"/>
    <w:rsid w:val="00793602"/>
    <w:rsid w:val="007939F0"/>
    <w:rsid w:val="0079402E"/>
    <w:rsid w:val="007941B3"/>
    <w:rsid w:val="007943AF"/>
    <w:rsid w:val="0079460B"/>
    <w:rsid w:val="007947CB"/>
    <w:rsid w:val="00794808"/>
    <w:rsid w:val="00794B2E"/>
    <w:rsid w:val="00795195"/>
    <w:rsid w:val="0079521E"/>
    <w:rsid w:val="00795366"/>
    <w:rsid w:val="00795609"/>
    <w:rsid w:val="0079581E"/>
    <w:rsid w:val="00795AA0"/>
    <w:rsid w:val="00795C30"/>
    <w:rsid w:val="00795EC4"/>
    <w:rsid w:val="0079687A"/>
    <w:rsid w:val="00796C23"/>
    <w:rsid w:val="00796C84"/>
    <w:rsid w:val="00796EA4"/>
    <w:rsid w:val="00796FAB"/>
    <w:rsid w:val="00797148"/>
    <w:rsid w:val="00797272"/>
    <w:rsid w:val="0079766B"/>
    <w:rsid w:val="00797BC5"/>
    <w:rsid w:val="00797D2E"/>
    <w:rsid w:val="00797D88"/>
    <w:rsid w:val="00797EC8"/>
    <w:rsid w:val="007A01A6"/>
    <w:rsid w:val="007A05FD"/>
    <w:rsid w:val="007A08E0"/>
    <w:rsid w:val="007A09E6"/>
    <w:rsid w:val="007A0CAF"/>
    <w:rsid w:val="007A1097"/>
    <w:rsid w:val="007A146A"/>
    <w:rsid w:val="007A150C"/>
    <w:rsid w:val="007A17DE"/>
    <w:rsid w:val="007A1807"/>
    <w:rsid w:val="007A1A56"/>
    <w:rsid w:val="007A1FC7"/>
    <w:rsid w:val="007A22B8"/>
    <w:rsid w:val="007A2399"/>
    <w:rsid w:val="007A2517"/>
    <w:rsid w:val="007A2603"/>
    <w:rsid w:val="007A2C47"/>
    <w:rsid w:val="007A3485"/>
    <w:rsid w:val="007A38DD"/>
    <w:rsid w:val="007A38E8"/>
    <w:rsid w:val="007A3903"/>
    <w:rsid w:val="007A3B3F"/>
    <w:rsid w:val="007A3B5B"/>
    <w:rsid w:val="007A3D54"/>
    <w:rsid w:val="007A402E"/>
    <w:rsid w:val="007A459F"/>
    <w:rsid w:val="007A47C6"/>
    <w:rsid w:val="007A4B65"/>
    <w:rsid w:val="007A4BA3"/>
    <w:rsid w:val="007A4C6F"/>
    <w:rsid w:val="007A4DE7"/>
    <w:rsid w:val="007A4E1C"/>
    <w:rsid w:val="007A4F43"/>
    <w:rsid w:val="007A619A"/>
    <w:rsid w:val="007A63BF"/>
    <w:rsid w:val="007A63C8"/>
    <w:rsid w:val="007A6447"/>
    <w:rsid w:val="007A6488"/>
    <w:rsid w:val="007A66C6"/>
    <w:rsid w:val="007A6840"/>
    <w:rsid w:val="007A70D8"/>
    <w:rsid w:val="007A71CD"/>
    <w:rsid w:val="007A71E7"/>
    <w:rsid w:val="007A766B"/>
    <w:rsid w:val="007A7A5B"/>
    <w:rsid w:val="007A7A5E"/>
    <w:rsid w:val="007A7DAE"/>
    <w:rsid w:val="007A7DED"/>
    <w:rsid w:val="007A7DF2"/>
    <w:rsid w:val="007A7F24"/>
    <w:rsid w:val="007B00D1"/>
    <w:rsid w:val="007B036F"/>
    <w:rsid w:val="007B077C"/>
    <w:rsid w:val="007B07E9"/>
    <w:rsid w:val="007B0B6E"/>
    <w:rsid w:val="007B0F02"/>
    <w:rsid w:val="007B1164"/>
    <w:rsid w:val="007B12C0"/>
    <w:rsid w:val="007B140D"/>
    <w:rsid w:val="007B197C"/>
    <w:rsid w:val="007B1F76"/>
    <w:rsid w:val="007B25F2"/>
    <w:rsid w:val="007B27B4"/>
    <w:rsid w:val="007B2802"/>
    <w:rsid w:val="007B28DB"/>
    <w:rsid w:val="007B2B26"/>
    <w:rsid w:val="007B2B7D"/>
    <w:rsid w:val="007B3211"/>
    <w:rsid w:val="007B3314"/>
    <w:rsid w:val="007B34FC"/>
    <w:rsid w:val="007B384D"/>
    <w:rsid w:val="007B3BA0"/>
    <w:rsid w:val="007B3C6F"/>
    <w:rsid w:val="007B4113"/>
    <w:rsid w:val="007B431B"/>
    <w:rsid w:val="007B4412"/>
    <w:rsid w:val="007B47D4"/>
    <w:rsid w:val="007B4823"/>
    <w:rsid w:val="007B4D0C"/>
    <w:rsid w:val="007B4EC0"/>
    <w:rsid w:val="007B5135"/>
    <w:rsid w:val="007B5174"/>
    <w:rsid w:val="007B51F1"/>
    <w:rsid w:val="007B5837"/>
    <w:rsid w:val="007B5BC4"/>
    <w:rsid w:val="007B6088"/>
    <w:rsid w:val="007B608C"/>
    <w:rsid w:val="007B6535"/>
    <w:rsid w:val="007B695F"/>
    <w:rsid w:val="007B6996"/>
    <w:rsid w:val="007B6D2E"/>
    <w:rsid w:val="007B6D7A"/>
    <w:rsid w:val="007B6D8F"/>
    <w:rsid w:val="007B74C4"/>
    <w:rsid w:val="007B7559"/>
    <w:rsid w:val="007B760F"/>
    <w:rsid w:val="007B76C3"/>
    <w:rsid w:val="007B76F2"/>
    <w:rsid w:val="007B7A2B"/>
    <w:rsid w:val="007C01FC"/>
    <w:rsid w:val="007C0369"/>
    <w:rsid w:val="007C0BC7"/>
    <w:rsid w:val="007C11ED"/>
    <w:rsid w:val="007C177D"/>
    <w:rsid w:val="007C1A65"/>
    <w:rsid w:val="007C1CCA"/>
    <w:rsid w:val="007C1FC0"/>
    <w:rsid w:val="007C2272"/>
    <w:rsid w:val="007C22CA"/>
    <w:rsid w:val="007C263F"/>
    <w:rsid w:val="007C2698"/>
    <w:rsid w:val="007C27BC"/>
    <w:rsid w:val="007C2A32"/>
    <w:rsid w:val="007C2A69"/>
    <w:rsid w:val="007C2CCA"/>
    <w:rsid w:val="007C30CE"/>
    <w:rsid w:val="007C3122"/>
    <w:rsid w:val="007C315E"/>
    <w:rsid w:val="007C33A4"/>
    <w:rsid w:val="007C348B"/>
    <w:rsid w:val="007C364B"/>
    <w:rsid w:val="007C36CA"/>
    <w:rsid w:val="007C3F39"/>
    <w:rsid w:val="007C3FF8"/>
    <w:rsid w:val="007C4181"/>
    <w:rsid w:val="007C472A"/>
    <w:rsid w:val="007C477E"/>
    <w:rsid w:val="007C4BCE"/>
    <w:rsid w:val="007C4EA8"/>
    <w:rsid w:val="007C518E"/>
    <w:rsid w:val="007C5400"/>
    <w:rsid w:val="007C5554"/>
    <w:rsid w:val="007C57D5"/>
    <w:rsid w:val="007C6706"/>
    <w:rsid w:val="007C6777"/>
    <w:rsid w:val="007C6AA2"/>
    <w:rsid w:val="007C6BBE"/>
    <w:rsid w:val="007C6EB3"/>
    <w:rsid w:val="007C6ECA"/>
    <w:rsid w:val="007C7559"/>
    <w:rsid w:val="007C79AD"/>
    <w:rsid w:val="007C7BDE"/>
    <w:rsid w:val="007C7E1E"/>
    <w:rsid w:val="007D00DF"/>
    <w:rsid w:val="007D02A3"/>
    <w:rsid w:val="007D0435"/>
    <w:rsid w:val="007D0603"/>
    <w:rsid w:val="007D082B"/>
    <w:rsid w:val="007D0C23"/>
    <w:rsid w:val="007D149E"/>
    <w:rsid w:val="007D1648"/>
    <w:rsid w:val="007D17CD"/>
    <w:rsid w:val="007D1854"/>
    <w:rsid w:val="007D1C4B"/>
    <w:rsid w:val="007D1D3B"/>
    <w:rsid w:val="007D1E4A"/>
    <w:rsid w:val="007D1FB5"/>
    <w:rsid w:val="007D2187"/>
    <w:rsid w:val="007D229D"/>
    <w:rsid w:val="007D25BC"/>
    <w:rsid w:val="007D2955"/>
    <w:rsid w:val="007D29CE"/>
    <w:rsid w:val="007D2DB7"/>
    <w:rsid w:val="007D2F8D"/>
    <w:rsid w:val="007D36FE"/>
    <w:rsid w:val="007D445D"/>
    <w:rsid w:val="007D45FF"/>
    <w:rsid w:val="007D4AB6"/>
    <w:rsid w:val="007D4B22"/>
    <w:rsid w:val="007D4E91"/>
    <w:rsid w:val="007D50FD"/>
    <w:rsid w:val="007D5363"/>
    <w:rsid w:val="007D5449"/>
    <w:rsid w:val="007D5534"/>
    <w:rsid w:val="007D55A8"/>
    <w:rsid w:val="007D5758"/>
    <w:rsid w:val="007D5923"/>
    <w:rsid w:val="007D5C33"/>
    <w:rsid w:val="007D605B"/>
    <w:rsid w:val="007D788C"/>
    <w:rsid w:val="007D7DE0"/>
    <w:rsid w:val="007D7FEE"/>
    <w:rsid w:val="007E0104"/>
    <w:rsid w:val="007E0654"/>
    <w:rsid w:val="007E074E"/>
    <w:rsid w:val="007E08CF"/>
    <w:rsid w:val="007E0B6F"/>
    <w:rsid w:val="007E0DC6"/>
    <w:rsid w:val="007E0DCE"/>
    <w:rsid w:val="007E0FCA"/>
    <w:rsid w:val="007E16CC"/>
    <w:rsid w:val="007E1820"/>
    <w:rsid w:val="007E18BA"/>
    <w:rsid w:val="007E1919"/>
    <w:rsid w:val="007E1C6B"/>
    <w:rsid w:val="007E2111"/>
    <w:rsid w:val="007E22DB"/>
    <w:rsid w:val="007E2398"/>
    <w:rsid w:val="007E24AF"/>
    <w:rsid w:val="007E24C3"/>
    <w:rsid w:val="007E282E"/>
    <w:rsid w:val="007E2959"/>
    <w:rsid w:val="007E2CB4"/>
    <w:rsid w:val="007E3173"/>
    <w:rsid w:val="007E35F2"/>
    <w:rsid w:val="007E3890"/>
    <w:rsid w:val="007E3B77"/>
    <w:rsid w:val="007E3D2B"/>
    <w:rsid w:val="007E3D4E"/>
    <w:rsid w:val="007E3F5A"/>
    <w:rsid w:val="007E5278"/>
    <w:rsid w:val="007E52FD"/>
    <w:rsid w:val="007E536E"/>
    <w:rsid w:val="007E5C43"/>
    <w:rsid w:val="007E5F8D"/>
    <w:rsid w:val="007E679C"/>
    <w:rsid w:val="007E6818"/>
    <w:rsid w:val="007E6819"/>
    <w:rsid w:val="007E6F77"/>
    <w:rsid w:val="007E6FEA"/>
    <w:rsid w:val="007E71EB"/>
    <w:rsid w:val="007E728C"/>
    <w:rsid w:val="007E78BF"/>
    <w:rsid w:val="007E7B22"/>
    <w:rsid w:val="007E7E4B"/>
    <w:rsid w:val="007E7F34"/>
    <w:rsid w:val="007F01A3"/>
    <w:rsid w:val="007F0DE2"/>
    <w:rsid w:val="007F0F5B"/>
    <w:rsid w:val="007F1A6B"/>
    <w:rsid w:val="007F1D7C"/>
    <w:rsid w:val="007F2374"/>
    <w:rsid w:val="007F2545"/>
    <w:rsid w:val="007F26D5"/>
    <w:rsid w:val="007F297D"/>
    <w:rsid w:val="007F2BA6"/>
    <w:rsid w:val="007F3088"/>
    <w:rsid w:val="007F32C9"/>
    <w:rsid w:val="007F35A0"/>
    <w:rsid w:val="007F4249"/>
    <w:rsid w:val="007F4643"/>
    <w:rsid w:val="007F51A5"/>
    <w:rsid w:val="007F52F1"/>
    <w:rsid w:val="007F5B9D"/>
    <w:rsid w:val="007F5E2A"/>
    <w:rsid w:val="007F5FA6"/>
    <w:rsid w:val="007F6547"/>
    <w:rsid w:val="007F66D7"/>
    <w:rsid w:val="007F68B8"/>
    <w:rsid w:val="007F6F7A"/>
    <w:rsid w:val="007F7247"/>
    <w:rsid w:val="007F7420"/>
    <w:rsid w:val="007F7425"/>
    <w:rsid w:val="007F75BE"/>
    <w:rsid w:val="007F791E"/>
    <w:rsid w:val="007F7EA0"/>
    <w:rsid w:val="007F7FB2"/>
    <w:rsid w:val="0080004E"/>
    <w:rsid w:val="008000C5"/>
    <w:rsid w:val="008006C6"/>
    <w:rsid w:val="00800745"/>
    <w:rsid w:val="0080079F"/>
    <w:rsid w:val="00800CC3"/>
    <w:rsid w:val="0080112A"/>
    <w:rsid w:val="00801416"/>
    <w:rsid w:val="008018B5"/>
    <w:rsid w:val="00801903"/>
    <w:rsid w:val="00801A55"/>
    <w:rsid w:val="00801D2A"/>
    <w:rsid w:val="00801F39"/>
    <w:rsid w:val="00802595"/>
    <w:rsid w:val="00802698"/>
    <w:rsid w:val="00802711"/>
    <w:rsid w:val="00802A6A"/>
    <w:rsid w:val="00802E61"/>
    <w:rsid w:val="00803081"/>
    <w:rsid w:val="008037C4"/>
    <w:rsid w:val="0080394D"/>
    <w:rsid w:val="00803E7F"/>
    <w:rsid w:val="00804202"/>
    <w:rsid w:val="00804358"/>
    <w:rsid w:val="0080475D"/>
    <w:rsid w:val="008049A7"/>
    <w:rsid w:val="00804B47"/>
    <w:rsid w:val="00805563"/>
    <w:rsid w:val="008057ED"/>
    <w:rsid w:val="0080583A"/>
    <w:rsid w:val="008059E1"/>
    <w:rsid w:val="00805D15"/>
    <w:rsid w:val="00805E38"/>
    <w:rsid w:val="0080638B"/>
    <w:rsid w:val="00806D08"/>
    <w:rsid w:val="00807076"/>
    <w:rsid w:val="0080709E"/>
    <w:rsid w:val="0080764C"/>
    <w:rsid w:val="00807662"/>
    <w:rsid w:val="00807809"/>
    <w:rsid w:val="008078C4"/>
    <w:rsid w:val="008079E0"/>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577"/>
    <w:rsid w:val="00811BE4"/>
    <w:rsid w:val="00812129"/>
    <w:rsid w:val="00812275"/>
    <w:rsid w:val="00812471"/>
    <w:rsid w:val="008125FD"/>
    <w:rsid w:val="008127EA"/>
    <w:rsid w:val="00812815"/>
    <w:rsid w:val="00812942"/>
    <w:rsid w:val="00812A2A"/>
    <w:rsid w:val="008130E7"/>
    <w:rsid w:val="00813103"/>
    <w:rsid w:val="00813346"/>
    <w:rsid w:val="008134CB"/>
    <w:rsid w:val="008135A9"/>
    <w:rsid w:val="0081365B"/>
    <w:rsid w:val="00813897"/>
    <w:rsid w:val="00813965"/>
    <w:rsid w:val="00813B7A"/>
    <w:rsid w:val="008141F0"/>
    <w:rsid w:val="008144C5"/>
    <w:rsid w:val="00814873"/>
    <w:rsid w:val="008149A3"/>
    <w:rsid w:val="00814BA9"/>
    <w:rsid w:val="0081521B"/>
    <w:rsid w:val="00815479"/>
    <w:rsid w:val="008154B5"/>
    <w:rsid w:val="00815A5C"/>
    <w:rsid w:val="00815A8B"/>
    <w:rsid w:val="00815BDC"/>
    <w:rsid w:val="008161AE"/>
    <w:rsid w:val="008162A2"/>
    <w:rsid w:val="008163D2"/>
    <w:rsid w:val="0081684C"/>
    <w:rsid w:val="00816A10"/>
    <w:rsid w:val="00816E7C"/>
    <w:rsid w:val="008171C0"/>
    <w:rsid w:val="00817873"/>
    <w:rsid w:val="00820451"/>
    <w:rsid w:val="008207F6"/>
    <w:rsid w:val="00820CF6"/>
    <w:rsid w:val="00820F1C"/>
    <w:rsid w:val="00821015"/>
    <w:rsid w:val="00821262"/>
    <w:rsid w:val="008212DD"/>
    <w:rsid w:val="00821EEC"/>
    <w:rsid w:val="008226F0"/>
    <w:rsid w:val="008227BC"/>
    <w:rsid w:val="00822AEC"/>
    <w:rsid w:val="00822B89"/>
    <w:rsid w:val="00822C12"/>
    <w:rsid w:val="00822EB8"/>
    <w:rsid w:val="008230D6"/>
    <w:rsid w:val="008231A3"/>
    <w:rsid w:val="00823238"/>
    <w:rsid w:val="00823550"/>
    <w:rsid w:val="008236C5"/>
    <w:rsid w:val="00823E79"/>
    <w:rsid w:val="00823F98"/>
    <w:rsid w:val="00824171"/>
    <w:rsid w:val="0082438E"/>
    <w:rsid w:val="00824EDE"/>
    <w:rsid w:val="0082545D"/>
    <w:rsid w:val="00825489"/>
    <w:rsid w:val="00825C51"/>
    <w:rsid w:val="00825D71"/>
    <w:rsid w:val="00825DF1"/>
    <w:rsid w:val="0082647E"/>
    <w:rsid w:val="0082677C"/>
    <w:rsid w:val="0082689A"/>
    <w:rsid w:val="00826A6F"/>
    <w:rsid w:val="00826FF7"/>
    <w:rsid w:val="0082709D"/>
    <w:rsid w:val="008273E7"/>
    <w:rsid w:val="00827589"/>
    <w:rsid w:val="00827625"/>
    <w:rsid w:val="008276EA"/>
    <w:rsid w:val="00827CEB"/>
    <w:rsid w:val="00827DC6"/>
    <w:rsid w:val="00827FB9"/>
    <w:rsid w:val="00830017"/>
    <w:rsid w:val="008300F0"/>
    <w:rsid w:val="00830404"/>
    <w:rsid w:val="008307A6"/>
    <w:rsid w:val="00830B7E"/>
    <w:rsid w:val="00830D05"/>
    <w:rsid w:val="0083118D"/>
    <w:rsid w:val="008313B0"/>
    <w:rsid w:val="00831538"/>
    <w:rsid w:val="00831A6B"/>
    <w:rsid w:val="00831F08"/>
    <w:rsid w:val="00831F50"/>
    <w:rsid w:val="0083212F"/>
    <w:rsid w:val="008321FA"/>
    <w:rsid w:val="008329DB"/>
    <w:rsid w:val="00832B41"/>
    <w:rsid w:val="008332B4"/>
    <w:rsid w:val="008334B7"/>
    <w:rsid w:val="00833601"/>
    <w:rsid w:val="008336FF"/>
    <w:rsid w:val="00833DD1"/>
    <w:rsid w:val="00834344"/>
    <w:rsid w:val="00834526"/>
    <w:rsid w:val="00834567"/>
    <w:rsid w:val="00834719"/>
    <w:rsid w:val="008352BE"/>
    <w:rsid w:val="0083594F"/>
    <w:rsid w:val="00835CE4"/>
    <w:rsid w:val="0083644E"/>
    <w:rsid w:val="00836560"/>
    <w:rsid w:val="00836702"/>
    <w:rsid w:val="00836A4F"/>
    <w:rsid w:val="00836A54"/>
    <w:rsid w:val="00836DDA"/>
    <w:rsid w:val="00836EF0"/>
    <w:rsid w:val="0083775B"/>
    <w:rsid w:val="00837E11"/>
    <w:rsid w:val="00837E48"/>
    <w:rsid w:val="00837FF9"/>
    <w:rsid w:val="0084044B"/>
    <w:rsid w:val="00840D81"/>
    <w:rsid w:val="00840DFB"/>
    <w:rsid w:val="00840EEC"/>
    <w:rsid w:val="008411FB"/>
    <w:rsid w:val="00841202"/>
    <w:rsid w:val="00841303"/>
    <w:rsid w:val="0084145B"/>
    <w:rsid w:val="00841804"/>
    <w:rsid w:val="00841F95"/>
    <w:rsid w:val="0084205D"/>
    <w:rsid w:val="00842269"/>
    <w:rsid w:val="008423CE"/>
    <w:rsid w:val="0084253B"/>
    <w:rsid w:val="0084291E"/>
    <w:rsid w:val="008429DD"/>
    <w:rsid w:val="00842C80"/>
    <w:rsid w:val="00842D21"/>
    <w:rsid w:val="00843072"/>
    <w:rsid w:val="008432D3"/>
    <w:rsid w:val="008436A2"/>
    <w:rsid w:val="00843724"/>
    <w:rsid w:val="0084385C"/>
    <w:rsid w:val="008439D6"/>
    <w:rsid w:val="00843BFC"/>
    <w:rsid w:val="008445F6"/>
    <w:rsid w:val="00844771"/>
    <w:rsid w:val="008447A0"/>
    <w:rsid w:val="008448E9"/>
    <w:rsid w:val="00844B1C"/>
    <w:rsid w:val="00844B28"/>
    <w:rsid w:val="00844B85"/>
    <w:rsid w:val="00845010"/>
    <w:rsid w:val="0084503F"/>
    <w:rsid w:val="00845661"/>
    <w:rsid w:val="0084589F"/>
    <w:rsid w:val="00845F76"/>
    <w:rsid w:val="0084613F"/>
    <w:rsid w:val="0084645D"/>
    <w:rsid w:val="0084654E"/>
    <w:rsid w:val="00846560"/>
    <w:rsid w:val="00846AB1"/>
    <w:rsid w:val="00846CDC"/>
    <w:rsid w:val="00846CFC"/>
    <w:rsid w:val="00846D32"/>
    <w:rsid w:val="00846F12"/>
    <w:rsid w:val="00846F26"/>
    <w:rsid w:val="00847067"/>
    <w:rsid w:val="00847284"/>
    <w:rsid w:val="00847A28"/>
    <w:rsid w:val="00850090"/>
    <w:rsid w:val="008500A9"/>
    <w:rsid w:val="00850847"/>
    <w:rsid w:val="00850A1E"/>
    <w:rsid w:val="00850A6C"/>
    <w:rsid w:val="00850DE6"/>
    <w:rsid w:val="00851324"/>
    <w:rsid w:val="0085205A"/>
    <w:rsid w:val="0085231D"/>
    <w:rsid w:val="0085232C"/>
    <w:rsid w:val="00852345"/>
    <w:rsid w:val="00852C4A"/>
    <w:rsid w:val="00852C8B"/>
    <w:rsid w:val="00853053"/>
    <w:rsid w:val="0085362D"/>
    <w:rsid w:val="008536DA"/>
    <w:rsid w:val="008538DB"/>
    <w:rsid w:val="00853987"/>
    <w:rsid w:val="00853B92"/>
    <w:rsid w:val="00853E45"/>
    <w:rsid w:val="0085407F"/>
    <w:rsid w:val="00854775"/>
    <w:rsid w:val="00854A92"/>
    <w:rsid w:val="00854AFC"/>
    <w:rsid w:val="00854D56"/>
    <w:rsid w:val="00854E25"/>
    <w:rsid w:val="00855280"/>
    <w:rsid w:val="00855A5F"/>
    <w:rsid w:val="00855D27"/>
    <w:rsid w:val="008560D1"/>
    <w:rsid w:val="00856840"/>
    <w:rsid w:val="00856A46"/>
    <w:rsid w:val="00856B69"/>
    <w:rsid w:val="00856E45"/>
    <w:rsid w:val="0085771B"/>
    <w:rsid w:val="008577AF"/>
    <w:rsid w:val="008579A6"/>
    <w:rsid w:val="00857C12"/>
    <w:rsid w:val="0086000C"/>
    <w:rsid w:val="008601F2"/>
    <w:rsid w:val="008602BB"/>
    <w:rsid w:val="00860471"/>
    <w:rsid w:val="00860569"/>
    <w:rsid w:val="00860E43"/>
    <w:rsid w:val="00860EA0"/>
    <w:rsid w:val="00860FAB"/>
    <w:rsid w:val="00861101"/>
    <w:rsid w:val="0086110B"/>
    <w:rsid w:val="008612B1"/>
    <w:rsid w:val="00861311"/>
    <w:rsid w:val="00861AF5"/>
    <w:rsid w:val="0086233C"/>
    <w:rsid w:val="008624A7"/>
    <w:rsid w:val="00862D64"/>
    <w:rsid w:val="008637EB"/>
    <w:rsid w:val="00863896"/>
    <w:rsid w:val="008638D3"/>
    <w:rsid w:val="00863AA4"/>
    <w:rsid w:val="00863B8B"/>
    <w:rsid w:val="00863D48"/>
    <w:rsid w:val="008641E8"/>
    <w:rsid w:val="0086429F"/>
    <w:rsid w:val="00864302"/>
    <w:rsid w:val="00864309"/>
    <w:rsid w:val="008643CA"/>
    <w:rsid w:val="0086451D"/>
    <w:rsid w:val="0086483B"/>
    <w:rsid w:val="00864DAF"/>
    <w:rsid w:val="00864E4E"/>
    <w:rsid w:val="00865097"/>
    <w:rsid w:val="0086516E"/>
    <w:rsid w:val="008652B7"/>
    <w:rsid w:val="00865535"/>
    <w:rsid w:val="00865EE9"/>
    <w:rsid w:val="0086636C"/>
    <w:rsid w:val="00866511"/>
    <w:rsid w:val="008666A0"/>
    <w:rsid w:val="00866B22"/>
    <w:rsid w:val="00866B7C"/>
    <w:rsid w:val="00866C7C"/>
    <w:rsid w:val="00867115"/>
    <w:rsid w:val="008671AA"/>
    <w:rsid w:val="00867573"/>
    <w:rsid w:val="008677EF"/>
    <w:rsid w:val="00867831"/>
    <w:rsid w:val="00867877"/>
    <w:rsid w:val="008678D0"/>
    <w:rsid w:val="00867C36"/>
    <w:rsid w:val="00867C64"/>
    <w:rsid w:val="008704DF"/>
    <w:rsid w:val="00870654"/>
    <w:rsid w:val="00870765"/>
    <w:rsid w:val="00870F09"/>
    <w:rsid w:val="00870F1D"/>
    <w:rsid w:val="008715CB"/>
    <w:rsid w:val="008721A0"/>
    <w:rsid w:val="008727CD"/>
    <w:rsid w:val="008727D8"/>
    <w:rsid w:val="00872867"/>
    <w:rsid w:val="00872946"/>
    <w:rsid w:val="00872ABD"/>
    <w:rsid w:val="00872B1F"/>
    <w:rsid w:val="008730AA"/>
    <w:rsid w:val="008732E8"/>
    <w:rsid w:val="008732FF"/>
    <w:rsid w:val="00873328"/>
    <w:rsid w:val="0087348D"/>
    <w:rsid w:val="00873D5C"/>
    <w:rsid w:val="00873EB9"/>
    <w:rsid w:val="00873EEC"/>
    <w:rsid w:val="00874B42"/>
    <w:rsid w:val="00874D8C"/>
    <w:rsid w:val="00875660"/>
    <w:rsid w:val="008759AC"/>
    <w:rsid w:val="00875CD3"/>
    <w:rsid w:val="00876BC7"/>
    <w:rsid w:val="00876BC8"/>
    <w:rsid w:val="00876CF6"/>
    <w:rsid w:val="00876EAC"/>
    <w:rsid w:val="008772AF"/>
    <w:rsid w:val="00877975"/>
    <w:rsid w:val="00880672"/>
    <w:rsid w:val="00880758"/>
    <w:rsid w:val="00880B36"/>
    <w:rsid w:val="008811B0"/>
    <w:rsid w:val="008814CC"/>
    <w:rsid w:val="008815F7"/>
    <w:rsid w:val="008817A7"/>
    <w:rsid w:val="008817FA"/>
    <w:rsid w:val="00881C82"/>
    <w:rsid w:val="00881F0A"/>
    <w:rsid w:val="0088214D"/>
    <w:rsid w:val="008826F5"/>
    <w:rsid w:val="00882A32"/>
    <w:rsid w:val="00882A8A"/>
    <w:rsid w:val="00882C36"/>
    <w:rsid w:val="008833B5"/>
    <w:rsid w:val="00883406"/>
    <w:rsid w:val="008839DA"/>
    <w:rsid w:val="00883F73"/>
    <w:rsid w:val="0088426E"/>
    <w:rsid w:val="00884348"/>
    <w:rsid w:val="00884B4A"/>
    <w:rsid w:val="00884D2F"/>
    <w:rsid w:val="00884DA4"/>
    <w:rsid w:val="00884E73"/>
    <w:rsid w:val="00885159"/>
    <w:rsid w:val="00885267"/>
    <w:rsid w:val="008854C4"/>
    <w:rsid w:val="008855E0"/>
    <w:rsid w:val="008858A3"/>
    <w:rsid w:val="00885968"/>
    <w:rsid w:val="00885A4C"/>
    <w:rsid w:val="00885BBF"/>
    <w:rsid w:val="008861D3"/>
    <w:rsid w:val="00886BDE"/>
    <w:rsid w:val="00886E96"/>
    <w:rsid w:val="00886ECD"/>
    <w:rsid w:val="00887214"/>
    <w:rsid w:val="008873D9"/>
    <w:rsid w:val="00887A67"/>
    <w:rsid w:val="00887CC1"/>
    <w:rsid w:val="00887D0A"/>
    <w:rsid w:val="008901F3"/>
    <w:rsid w:val="0089049E"/>
    <w:rsid w:val="00890727"/>
    <w:rsid w:val="00890838"/>
    <w:rsid w:val="0089091A"/>
    <w:rsid w:val="00890C9E"/>
    <w:rsid w:val="00891463"/>
    <w:rsid w:val="00891CB9"/>
    <w:rsid w:val="00891CBC"/>
    <w:rsid w:val="00891FB0"/>
    <w:rsid w:val="0089215E"/>
    <w:rsid w:val="0089224E"/>
    <w:rsid w:val="008924C4"/>
    <w:rsid w:val="0089267F"/>
    <w:rsid w:val="00892734"/>
    <w:rsid w:val="008927E5"/>
    <w:rsid w:val="008927F6"/>
    <w:rsid w:val="0089285A"/>
    <w:rsid w:val="00892864"/>
    <w:rsid w:val="00892A95"/>
    <w:rsid w:val="00893106"/>
    <w:rsid w:val="008933FC"/>
    <w:rsid w:val="008934CA"/>
    <w:rsid w:val="00893540"/>
    <w:rsid w:val="00893E62"/>
    <w:rsid w:val="008948B8"/>
    <w:rsid w:val="00895015"/>
    <w:rsid w:val="008952A4"/>
    <w:rsid w:val="0089550A"/>
    <w:rsid w:val="00895A5E"/>
    <w:rsid w:val="00895DD3"/>
    <w:rsid w:val="00895E3A"/>
    <w:rsid w:val="008962FC"/>
    <w:rsid w:val="00896414"/>
    <w:rsid w:val="0089648A"/>
    <w:rsid w:val="00896CDB"/>
    <w:rsid w:val="00896DE3"/>
    <w:rsid w:val="00896FBD"/>
    <w:rsid w:val="00897250"/>
    <w:rsid w:val="008976A1"/>
    <w:rsid w:val="008978A8"/>
    <w:rsid w:val="00897A8F"/>
    <w:rsid w:val="00897E2A"/>
    <w:rsid w:val="00897E3F"/>
    <w:rsid w:val="00897EE1"/>
    <w:rsid w:val="008A01EF"/>
    <w:rsid w:val="008A02F6"/>
    <w:rsid w:val="008A0394"/>
    <w:rsid w:val="008A05BB"/>
    <w:rsid w:val="008A05E6"/>
    <w:rsid w:val="008A08A7"/>
    <w:rsid w:val="008A0964"/>
    <w:rsid w:val="008A0AED"/>
    <w:rsid w:val="008A0C32"/>
    <w:rsid w:val="008A0C42"/>
    <w:rsid w:val="008A0D6A"/>
    <w:rsid w:val="008A0EF7"/>
    <w:rsid w:val="008A1066"/>
    <w:rsid w:val="008A125A"/>
    <w:rsid w:val="008A125C"/>
    <w:rsid w:val="008A12C6"/>
    <w:rsid w:val="008A1359"/>
    <w:rsid w:val="008A1628"/>
    <w:rsid w:val="008A19D3"/>
    <w:rsid w:val="008A1E81"/>
    <w:rsid w:val="008A25DC"/>
    <w:rsid w:val="008A2952"/>
    <w:rsid w:val="008A2978"/>
    <w:rsid w:val="008A2AE0"/>
    <w:rsid w:val="008A2B2E"/>
    <w:rsid w:val="008A2BEA"/>
    <w:rsid w:val="008A300B"/>
    <w:rsid w:val="008A3042"/>
    <w:rsid w:val="008A3084"/>
    <w:rsid w:val="008A31E8"/>
    <w:rsid w:val="008A31F7"/>
    <w:rsid w:val="008A3450"/>
    <w:rsid w:val="008A38F2"/>
    <w:rsid w:val="008A3B88"/>
    <w:rsid w:val="008A3FF1"/>
    <w:rsid w:val="008A4229"/>
    <w:rsid w:val="008A431B"/>
    <w:rsid w:val="008A43D8"/>
    <w:rsid w:val="008A44B6"/>
    <w:rsid w:val="008A4612"/>
    <w:rsid w:val="008A4977"/>
    <w:rsid w:val="008A4AD8"/>
    <w:rsid w:val="008A5077"/>
    <w:rsid w:val="008A53E6"/>
    <w:rsid w:val="008A557A"/>
    <w:rsid w:val="008A5B00"/>
    <w:rsid w:val="008A5BEF"/>
    <w:rsid w:val="008A5C16"/>
    <w:rsid w:val="008A5C85"/>
    <w:rsid w:val="008A615E"/>
    <w:rsid w:val="008A6926"/>
    <w:rsid w:val="008A6A68"/>
    <w:rsid w:val="008A6A80"/>
    <w:rsid w:val="008A6EB8"/>
    <w:rsid w:val="008A70E7"/>
    <w:rsid w:val="008A7400"/>
    <w:rsid w:val="008A759D"/>
    <w:rsid w:val="008A79F0"/>
    <w:rsid w:val="008A7C31"/>
    <w:rsid w:val="008A7EDB"/>
    <w:rsid w:val="008A7F39"/>
    <w:rsid w:val="008B0618"/>
    <w:rsid w:val="008B0774"/>
    <w:rsid w:val="008B0C16"/>
    <w:rsid w:val="008B12AF"/>
    <w:rsid w:val="008B140D"/>
    <w:rsid w:val="008B1836"/>
    <w:rsid w:val="008B1A1D"/>
    <w:rsid w:val="008B1B28"/>
    <w:rsid w:val="008B1CC9"/>
    <w:rsid w:val="008B1F69"/>
    <w:rsid w:val="008B1FC0"/>
    <w:rsid w:val="008B1FE2"/>
    <w:rsid w:val="008B2035"/>
    <w:rsid w:val="008B2488"/>
    <w:rsid w:val="008B2727"/>
    <w:rsid w:val="008B2B04"/>
    <w:rsid w:val="008B334B"/>
    <w:rsid w:val="008B3EB8"/>
    <w:rsid w:val="008B4234"/>
    <w:rsid w:val="008B432F"/>
    <w:rsid w:val="008B43D4"/>
    <w:rsid w:val="008B4600"/>
    <w:rsid w:val="008B4A84"/>
    <w:rsid w:val="008B4CB9"/>
    <w:rsid w:val="008B4D0A"/>
    <w:rsid w:val="008B4D8B"/>
    <w:rsid w:val="008B4FF4"/>
    <w:rsid w:val="008B539F"/>
    <w:rsid w:val="008B55AC"/>
    <w:rsid w:val="008B5BFA"/>
    <w:rsid w:val="008B61AB"/>
    <w:rsid w:val="008B6359"/>
    <w:rsid w:val="008B64BF"/>
    <w:rsid w:val="008B65D8"/>
    <w:rsid w:val="008B6746"/>
    <w:rsid w:val="008B6880"/>
    <w:rsid w:val="008B6F4B"/>
    <w:rsid w:val="008B6FA3"/>
    <w:rsid w:val="008B7302"/>
    <w:rsid w:val="008B7EEF"/>
    <w:rsid w:val="008C01E9"/>
    <w:rsid w:val="008C06D4"/>
    <w:rsid w:val="008C07EB"/>
    <w:rsid w:val="008C0821"/>
    <w:rsid w:val="008C0A56"/>
    <w:rsid w:val="008C0DDC"/>
    <w:rsid w:val="008C0E2F"/>
    <w:rsid w:val="008C0F30"/>
    <w:rsid w:val="008C157A"/>
    <w:rsid w:val="008C17B4"/>
    <w:rsid w:val="008C17E1"/>
    <w:rsid w:val="008C18B2"/>
    <w:rsid w:val="008C20C8"/>
    <w:rsid w:val="008C27BC"/>
    <w:rsid w:val="008C2892"/>
    <w:rsid w:val="008C2957"/>
    <w:rsid w:val="008C2B05"/>
    <w:rsid w:val="008C2B8E"/>
    <w:rsid w:val="008C2D6D"/>
    <w:rsid w:val="008C2E6A"/>
    <w:rsid w:val="008C39C5"/>
    <w:rsid w:val="008C3AEC"/>
    <w:rsid w:val="008C3C77"/>
    <w:rsid w:val="008C3DD9"/>
    <w:rsid w:val="008C4536"/>
    <w:rsid w:val="008C4692"/>
    <w:rsid w:val="008C4F76"/>
    <w:rsid w:val="008C4FA6"/>
    <w:rsid w:val="008C4FB4"/>
    <w:rsid w:val="008C513F"/>
    <w:rsid w:val="008C51E3"/>
    <w:rsid w:val="008C5778"/>
    <w:rsid w:val="008C5947"/>
    <w:rsid w:val="008C5C99"/>
    <w:rsid w:val="008C5E9A"/>
    <w:rsid w:val="008C6168"/>
    <w:rsid w:val="008C62E7"/>
    <w:rsid w:val="008C63C4"/>
    <w:rsid w:val="008C650B"/>
    <w:rsid w:val="008C6615"/>
    <w:rsid w:val="008C66C7"/>
    <w:rsid w:val="008C7A39"/>
    <w:rsid w:val="008C7B4F"/>
    <w:rsid w:val="008C7EC0"/>
    <w:rsid w:val="008C7F31"/>
    <w:rsid w:val="008C7FF0"/>
    <w:rsid w:val="008D0359"/>
    <w:rsid w:val="008D039C"/>
    <w:rsid w:val="008D0497"/>
    <w:rsid w:val="008D0562"/>
    <w:rsid w:val="008D062B"/>
    <w:rsid w:val="008D07B8"/>
    <w:rsid w:val="008D080E"/>
    <w:rsid w:val="008D0A50"/>
    <w:rsid w:val="008D0BC5"/>
    <w:rsid w:val="008D1098"/>
    <w:rsid w:val="008D165F"/>
    <w:rsid w:val="008D19A7"/>
    <w:rsid w:val="008D1BE7"/>
    <w:rsid w:val="008D1C99"/>
    <w:rsid w:val="008D2349"/>
    <w:rsid w:val="008D26CC"/>
    <w:rsid w:val="008D270C"/>
    <w:rsid w:val="008D2AA5"/>
    <w:rsid w:val="008D30FD"/>
    <w:rsid w:val="008D3196"/>
    <w:rsid w:val="008D32B4"/>
    <w:rsid w:val="008D3406"/>
    <w:rsid w:val="008D3726"/>
    <w:rsid w:val="008D3D69"/>
    <w:rsid w:val="008D3EC4"/>
    <w:rsid w:val="008D40AD"/>
    <w:rsid w:val="008D4368"/>
    <w:rsid w:val="008D43EF"/>
    <w:rsid w:val="008D4A26"/>
    <w:rsid w:val="008D4BC2"/>
    <w:rsid w:val="008D5188"/>
    <w:rsid w:val="008D53EE"/>
    <w:rsid w:val="008D5511"/>
    <w:rsid w:val="008D5930"/>
    <w:rsid w:val="008D6084"/>
    <w:rsid w:val="008D6415"/>
    <w:rsid w:val="008D6611"/>
    <w:rsid w:val="008D6740"/>
    <w:rsid w:val="008D6D9B"/>
    <w:rsid w:val="008D6E00"/>
    <w:rsid w:val="008D6F03"/>
    <w:rsid w:val="008D702F"/>
    <w:rsid w:val="008D72E6"/>
    <w:rsid w:val="008D72F7"/>
    <w:rsid w:val="008D7C5A"/>
    <w:rsid w:val="008D7E6D"/>
    <w:rsid w:val="008D7F16"/>
    <w:rsid w:val="008E00D0"/>
    <w:rsid w:val="008E023F"/>
    <w:rsid w:val="008E051A"/>
    <w:rsid w:val="008E0B42"/>
    <w:rsid w:val="008E0B98"/>
    <w:rsid w:val="008E0D28"/>
    <w:rsid w:val="008E133A"/>
    <w:rsid w:val="008E155C"/>
    <w:rsid w:val="008E1A1F"/>
    <w:rsid w:val="008E1A29"/>
    <w:rsid w:val="008E1A64"/>
    <w:rsid w:val="008E1ED6"/>
    <w:rsid w:val="008E1FE4"/>
    <w:rsid w:val="008E230F"/>
    <w:rsid w:val="008E2797"/>
    <w:rsid w:val="008E2910"/>
    <w:rsid w:val="008E2C0F"/>
    <w:rsid w:val="008E2CCE"/>
    <w:rsid w:val="008E2D12"/>
    <w:rsid w:val="008E3389"/>
    <w:rsid w:val="008E3558"/>
    <w:rsid w:val="008E35BF"/>
    <w:rsid w:val="008E3730"/>
    <w:rsid w:val="008E3756"/>
    <w:rsid w:val="008E3B89"/>
    <w:rsid w:val="008E46FA"/>
    <w:rsid w:val="008E5530"/>
    <w:rsid w:val="008E55E1"/>
    <w:rsid w:val="008E5B15"/>
    <w:rsid w:val="008E5BEE"/>
    <w:rsid w:val="008E5DBD"/>
    <w:rsid w:val="008E6A3D"/>
    <w:rsid w:val="008E6D8A"/>
    <w:rsid w:val="008E6FD9"/>
    <w:rsid w:val="008E74DF"/>
    <w:rsid w:val="008E761A"/>
    <w:rsid w:val="008E77A1"/>
    <w:rsid w:val="008E78E9"/>
    <w:rsid w:val="008E7A8B"/>
    <w:rsid w:val="008E7C9D"/>
    <w:rsid w:val="008F0369"/>
    <w:rsid w:val="008F0554"/>
    <w:rsid w:val="008F06A2"/>
    <w:rsid w:val="008F0743"/>
    <w:rsid w:val="008F0A54"/>
    <w:rsid w:val="008F0AC7"/>
    <w:rsid w:val="008F0B33"/>
    <w:rsid w:val="008F0CD7"/>
    <w:rsid w:val="008F0D5D"/>
    <w:rsid w:val="008F0E10"/>
    <w:rsid w:val="008F10CE"/>
    <w:rsid w:val="008F15EA"/>
    <w:rsid w:val="008F16D5"/>
    <w:rsid w:val="008F2707"/>
    <w:rsid w:val="008F27C7"/>
    <w:rsid w:val="008F286B"/>
    <w:rsid w:val="008F2C72"/>
    <w:rsid w:val="008F2FEF"/>
    <w:rsid w:val="008F34BA"/>
    <w:rsid w:val="008F3B44"/>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DF4"/>
    <w:rsid w:val="008F6E57"/>
    <w:rsid w:val="008F71DC"/>
    <w:rsid w:val="008F7250"/>
    <w:rsid w:val="008F7297"/>
    <w:rsid w:val="008F744A"/>
    <w:rsid w:val="008F759F"/>
    <w:rsid w:val="008F76E9"/>
    <w:rsid w:val="008F7FF9"/>
    <w:rsid w:val="0090009D"/>
    <w:rsid w:val="009001F7"/>
    <w:rsid w:val="0090044F"/>
    <w:rsid w:val="0090058A"/>
    <w:rsid w:val="00900AEA"/>
    <w:rsid w:val="00900D1F"/>
    <w:rsid w:val="00901348"/>
    <w:rsid w:val="0090177D"/>
    <w:rsid w:val="00901A42"/>
    <w:rsid w:val="00901CD1"/>
    <w:rsid w:val="00901D90"/>
    <w:rsid w:val="00902559"/>
    <w:rsid w:val="009026C9"/>
    <w:rsid w:val="00902DB3"/>
    <w:rsid w:val="00902E6C"/>
    <w:rsid w:val="009031E8"/>
    <w:rsid w:val="00903B1A"/>
    <w:rsid w:val="009040AA"/>
    <w:rsid w:val="00904F14"/>
    <w:rsid w:val="00905031"/>
    <w:rsid w:val="009052C0"/>
    <w:rsid w:val="0090567B"/>
    <w:rsid w:val="00905730"/>
    <w:rsid w:val="00905BEE"/>
    <w:rsid w:val="0090692F"/>
    <w:rsid w:val="00906C3D"/>
    <w:rsid w:val="00906CEA"/>
    <w:rsid w:val="00907749"/>
    <w:rsid w:val="00907A52"/>
    <w:rsid w:val="00907F51"/>
    <w:rsid w:val="009103DD"/>
    <w:rsid w:val="009104F1"/>
    <w:rsid w:val="00910716"/>
    <w:rsid w:val="00910751"/>
    <w:rsid w:val="00910990"/>
    <w:rsid w:val="00910DE1"/>
    <w:rsid w:val="009112E0"/>
    <w:rsid w:val="0091156E"/>
    <w:rsid w:val="009116AD"/>
    <w:rsid w:val="009116DB"/>
    <w:rsid w:val="00911A16"/>
    <w:rsid w:val="00911B2D"/>
    <w:rsid w:val="00911B8C"/>
    <w:rsid w:val="00911D99"/>
    <w:rsid w:val="009121FB"/>
    <w:rsid w:val="00912881"/>
    <w:rsid w:val="00912A00"/>
    <w:rsid w:val="00912AD2"/>
    <w:rsid w:val="00912B89"/>
    <w:rsid w:val="00912D89"/>
    <w:rsid w:val="00912E88"/>
    <w:rsid w:val="009131EE"/>
    <w:rsid w:val="009133EF"/>
    <w:rsid w:val="0091367F"/>
    <w:rsid w:val="00913AD8"/>
    <w:rsid w:val="00914D9C"/>
    <w:rsid w:val="009152CB"/>
    <w:rsid w:val="00915366"/>
    <w:rsid w:val="009158DF"/>
    <w:rsid w:val="0091599C"/>
    <w:rsid w:val="00916382"/>
    <w:rsid w:val="00916831"/>
    <w:rsid w:val="00916905"/>
    <w:rsid w:val="009169FF"/>
    <w:rsid w:val="00916BCF"/>
    <w:rsid w:val="0091707E"/>
    <w:rsid w:val="009170D3"/>
    <w:rsid w:val="009171B7"/>
    <w:rsid w:val="00917241"/>
    <w:rsid w:val="0091727B"/>
    <w:rsid w:val="0091745D"/>
    <w:rsid w:val="009174B4"/>
    <w:rsid w:val="009178B2"/>
    <w:rsid w:val="00917B5E"/>
    <w:rsid w:val="0092031E"/>
    <w:rsid w:val="00920372"/>
    <w:rsid w:val="00920709"/>
    <w:rsid w:val="00920A42"/>
    <w:rsid w:val="00920D4B"/>
    <w:rsid w:val="00920F57"/>
    <w:rsid w:val="00921411"/>
    <w:rsid w:val="00921449"/>
    <w:rsid w:val="00921B1C"/>
    <w:rsid w:val="00921E43"/>
    <w:rsid w:val="00921F13"/>
    <w:rsid w:val="00922379"/>
    <w:rsid w:val="00922550"/>
    <w:rsid w:val="00922620"/>
    <w:rsid w:val="00922660"/>
    <w:rsid w:val="00922B08"/>
    <w:rsid w:val="00922B7A"/>
    <w:rsid w:val="00922E6F"/>
    <w:rsid w:val="00923921"/>
    <w:rsid w:val="00923981"/>
    <w:rsid w:val="009239A2"/>
    <w:rsid w:val="00923B59"/>
    <w:rsid w:val="00923D29"/>
    <w:rsid w:val="00923FE1"/>
    <w:rsid w:val="00924059"/>
    <w:rsid w:val="009241E5"/>
    <w:rsid w:val="009247D8"/>
    <w:rsid w:val="00924BB6"/>
    <w:rsid w:val="00924D79"/>
    <w:rsid w:val="00924DFE"/>
    <w:rsid w:val="009255EB"/>
    <w:rsid w:val="00925652"/>
    <w:rsid w:val="00925BD4"/>
    <w:rsid w:val="00925EA0"/>
    <w:rsid w:val="00925F9F"/>
    <w:rsid w:val="009260F5"/>
    <w:rsid w:val="00926150"/>
    <w:rsid w:val="0092621C"/>
    <w:rsid w:val="00926221"/>
    <w:rsid w:val="00926B1B"/>
    <w:rsid w:val="009277D0"/>
    <w:rsid w:val="00927A7F"/>
    <w:rsid w:val="00927C36"/>
    <w:rsid w:val="0093021D"/>
    <w:rsid w:val="00930297"/>
    <w:rsid w:val="009304ED"/>
    <w:rsid w:val="0093064D"/>
    <w:rsid w:val="00930CD3"/>
    <w:rsid w:val="0093183F"/>
    <w:rsid w:val="00931850"/>
    <w:rsid w:val="00931D4C"/>
    <w:rsid w:val="0093220A"/>
    <w:rsid w:val="00932326"/>
    <w:rsid w:val="0093234A"/>
    <w:rsid w:val="00932373"/>
    <w:rsid w:val="009326B4"/>
    <w:rsid w:val="009329EE"/>
    <w:rsid w:val="00932B0C"/>
    <w:rsid w:val="00932C29"/>
    <w:rsid w:val="00932DED"/>
    <w:rsid w:val="009331EA"/>
    <w:rsid w:val="00933274"/>
    <w:rsid w:val="009335C4"/>
    <w:rsid w:val="009336CF"/>
    <w:rsid w:val="00933732"/>
    <w:rsid w:val="009337C6"/>
    <w:rsid w:val="009338D1"/>
    <w:rsid w:val="00933BEE"/>
    <w:rsid w:val="00933FC8"/>
    <w:rsid w:val="00934640"/>
    <w:rsid w:val="009347A8"/>
    <w:rsid w:val="009347B4"/>
    <w:rsid w:val="00934939"/>
    <w:rsid w:val="00934960"/>
    <w:rsid w:val="00934E7D"/>
    <w:rsid w:val="00934EB8"/>
    <w:rsid w:val="00935830"/>
    <w:rsid w:val="00935A91"/>
    <w:rsid w:val="00935DB5"/>
    <w:rsid w:val="00935E36"/>
    <w:rsid w:val="009363B5"/>
    <w:rsid w:val="00936592"/>
    <w:rsid w:val="009368A6"/>
    <w:rsid w:val="00936A6C"/>
    <w:rsid w:val="00936BF1"/>
    <w:rsid w:val="009372FC"/>
    <w:rsid w:val="0093741E"/>
    <w:rsid w:val="00937642"/>
    <w:rsid w:val="009376D1"/>
    <w:rsid w:val="00937A0F"/>
    <w:rsid w:val="00937CFE"/>
    <w:rsid w:val="009401D3"/>
    <w:rsid w:val="00940253"/>
    <w:rsid w:val="009404AB"/>
    <w:rsid w:val="009404D2"/>
    <w:rsid w:val="00940702"/>
    <w:rsid w:val="009407C5"/>
    <w:rsid w:val="00940A91"/>
    <w:rsid w:val="00940AF7"/>
    <w:rsid w:val="00940CB7"/>
    <w:rsid w:val="00941143"/>
    <w:rsid w:val="0094155E"/>
    <w:rsid w:val="00941868"/>
    <w:rsid w:val="0094186A"/>
    <w:rsid w:val="00941AE4"/>
    <w:rsid w:val="00941B9F"/>
    <w:rsid w:val="00942003"/>
    <w:rsid w:val="0094228A"/>
    <w:rsid w:val="0094266F"/>
    <w:rsid w:val="0094287B"/>
    <w:rsid w:val="00942F07"/>
    <w:rsid w:val="009430B8"/>
    <w:rsid w:val="00943105"/>
    <w:rsid w:val="009432E0"/>
    <w:rsid w:val="0094340F"/>
    <w:rsid w:val="00943756"/>
    <w:rsid w:val="00943EEE"/>
    <w:rsid w:val="00943FE8"/>
    <w:rsid w:val="00944026"/>
    <w:rsid w:val="00944072"/>
    <w:rsid w:val="00944270"/>
    <w:rsid w:val="009445E0"/>
    <w:rsid w:val="009448EC"/>
    <w:rsid w:val="00944A81"/>
    <w:rsid w:val="00944B3E"/>
    <w:rsid w:val="00944F33"/>
    <w:rsid w:val="00944FA0"/>
    <w:rsid w:val="0094513E"/>
    <w:rsid w:val="0094519E"/>
    <w:rsid w:val="0094554E"/>
    <w:rsid w:val="00945E56"/>
    <w:rsid w:val="00945FAF"/>
    <w:rsid w:val="00946052"/>
    <w:rsid w:val="00946496"/>
    <w:rsid w:val="00946F29"/>
    <w:rsid w:val="0094707D"/>
    <w:rsid w:val="009472D7"/>
    <w:rsid w:val="00947B3D"/>
    <w:rsid w:val="0095055C"/>
    <w:rsid w:val="00950642"/>
    <w:rsid w:val="0095066B"/>
    <w:rsid w:val="009506F2"/>
    <w:rsid w:val="00950766"/>
    <w:rsid w:val="00950923"/>
    <w:rsid w:val="00950AD6"/>
    <w:rsid w:val="00950BA7"/>
    <w:rsid w:val="00950D60"/>
    <w:rsid w:val="009510E7"/>
    <w:rsid w:val="0095142B"/>
    <w:rsid w:val="00951434"/>
    <w:rsid w:val="00951494"/>
    <w:rsid w:val="00951782"/>
    <w:rsid w:val="009517F4"/>
    <w:rsid w:val="00951C50"/>
    <w:rsid w:val="00951CE6"/>
    <w:rsid w:val="00951D98"/>
    <w:rsid w:val="009522DF"/>
    <w:rsid w:val="009523EA"/>
    <w:rsid w:val="0095266F"/>
    <w:rsid w:val="0095269A"/>
    <w:rsid w:val="0095364A"/>
    <w:rsid w:val="009536CB"/>
    <w:rsid w:val="0095393A"/>
    <w:rsid w:val="00953B96"/>
    <w:rsid w:val="00953E72"/>
    <w:rsid w:val="00953F59"/>
    <w:rsid w:val="00954751"/>
    <w:rsid w:val="00954929"/>
    <w:rsid w:val="00954AD6"/>
    <w:rsid w:val="00954BB3"/>
    <w:rsid w:val="00954CD6"/>
    <w:rsid w:val="00954D1C"/>
    <w:rsid w:val="00954E80"/>
    <w:rsid w:val="00954ED4"/>
    <w:rsid w:val="009557CE"/>
    <w:rsid w:val="0095591B"/>
    <w:rsid w:val="00955A8C"/>
    <w:rsid w:val="00955B2B"/>
    <w:rsid w:val="00955C03"/>
    <w:rsid w:val="00955DFD"/>
    <w:rsid w:val="0095655D"/>
    <w:rsid w:val="00956956"/>
    <w:rsid w:val="00956992"/>
    <w:rsid w:val="00956D8F"/>
    <w:rsid w:val="00956DCB"/>
    <w:rsid w:val="009570F3"/>
    <w:rsid w:val="00957483"/>
    <w:rsid w:val="009574C9"/>
    <w:rsid w:val="00957639"/>
    <w:rsid w:val="0095767B"/>
    <w:rsid w:val="00957C63"/>
    <w:rsid w:val="00957C98"/>
    <w:rsid w:val="00957D10"/>
    <w:rsid w:val="00957E7F"/>
    <w:rsid w:val="0096015E"/>
    <w:rsid w:val="009602AB"/>
    <w:rsid w:val="009602EC"/>
    <w:rsid w:val="00960449"/>
    <w:rsid w:val="009607FD"/>
    <w:rsid w:val="00960900"/>
    <w:rsid w:val="00960947"/>
    <w:rsid w:val="00960E04"/>
    <w:rsid w:val="00961169"/>
    <w:rsid w:val="00961250"/>
    <w:rsid w:val="009616C2"/>
    <w:rsid w:val="00961A1A"/>
    <w:rsid w:val="00961A4C"/>
    <w:rsid w:val="00961B4E"/>
    <w:rsid w:val="00961D4B"/>
    <w:rsid w:val="00961F8C"/>
    <w:rsid w:val="009621A5"/>
    <w:rsid w:val="00962353"/>
    <w:rsid w:val="00962389"/>
    <w:rsid w:val="009623CA"/>
    <w:rsid w:val="00962796"/>
    <w:rsid w:val="0096287B"/>
    <w:rsid w:val="009628F7"/>
    <w:rsid w:val="00962C49"/>
    <w:rsid w:val="00963799"/>
    <w:rsid w:val="009637FD"/>
    <w:rsid w:val="00963DD1"/>
    <w:rsid w:val="0096411E"/>
    <w:rsid w:val="0096416C"/>
    <w:rsid w:val="00964522"/>
    <w:rsid w:val="00965299"/>
    <w:rsid w:val="0096535C"/>
    <w:rsid w:val="009658AB"/>
    <w:rsid w:val="00965BD5"/>
    <w:rsid w:val="00965C39"/>
    <w:rsid w:val="00965CE0"/>
    <w:rsid w:val="00965E31"/>
    <w:rsid w:val="00966436"/>
    <w:rsid w:val="0096683F"/>
    <w:rsid w:val="009669CB"/>
    <w:rsid w:val="00966A50"/>
    <w:rsid w:val="00966CA6"/>
    <w:rsid w:val="00966EB7"/>
    <w:rsid w:val="00966ED7"/>
    <w:rsid w:val="009679A2"/>
    <w:rsid w:val="00967ADB"/>
    <w:rsid w:val="0097010A"/>
    <w:rsid w:val="00970692"/>
    <w:rsid w:val="009706D4"/>
    <w:rsid w:val="00970B6A"/>
    <w:rsid w:val="00970CC4"/>
    <w:rsid w:val="00970D7B"/>
    <w:rsid w:val="009714EC"/>
    <w:rsid w:val="00971C96"/>
    <w:rsid w:val="009721DD"/>
    <w:rsid w:val="009722CA"/>
    <w:rsid w:val="00972956"/>
    <w:rsid w:val="00972B1E"/>
    <w:rsid w:val="00972B93"/>
    <w:rsid w:val="00972C5B"/>
    <w:rsid w:val="00972F49"/>
    <w:rsid w:val="00973700"/>
    <w:rsid w:val="00973960"/>
    <w:rsid w:val="00973980"/>
    <w:rsid w:val="00973C50"/>
    <w:rsid w:val="00974BC7"/>
    <w:rsid w:val="00974EEF"/>
    <w:rsid w:val="0097539B"/>
    <w:rsid w:val="009758C6"/>
    <w:rsid w:val="00975C91"/>
    <w:rsid w:val="00975D72"/>
    <w:rsid w:val="0097610E"/>
    <w:rsid w:val="00976B89"/>
    <w:rsid w:val="00977318"/>
    <w:rsid w:val="0097757C"/>
    <w:rsid w:val="00977CC9"/>
    <w:rsid w:val="0098053B"/>
    <w:rsid w:val="009807C6"/>
    <w:rsid w:val="00980ACA"/>
    <w:rsid w:val="00980F14"/>
    <w:rsid w:val="0098125C"/>
    <w:rsid w:val="0098126B"/>
    <w:rsid w:val="00981285"/>
    <w:rsid w:val="0098146B"/>
    <w:rsid w:val="00981564"/>
    <w:rsid w:val="009815D7"/>
    <w:rsid w:val="00981877"/>
    <w:rsid w:val="0098189B"/>
    <w:rsid w:val="009824E8"/>
    <w:rsid w:val="00982621"/>
    <w:rsid w:val="009828BD"/>
    <w:rsid w:val="009829FD"/>
    <w:rsid w:val="00982A6F"/>
    <w:rsid w:val="00982AA9"/>
    <w:rsid w:val="00982F84"/>
    <w:rsid w:val="00982F90"/>
    <w:rsid w:val="00983111"/>
    <w:rsid w:val="009831A2"/>
    <w:rsid w:val="00983984"/>
    <w:rsid w:val="00983BA8"/>
    <w:rsid w:val="00983C04"/>
    <w:rsid w:val="00983C3B"/>
    <w:rsid w:val="00983D09"/>
    <w:rsid w:val="0098480B"/>
    <w:rsid w:val="00984DFF"/>
    <w:rsid w:val="0098555E"/>
    <w:rsid w:val="009856E1"/>
    <w:rsid w:val="009857FB"/>
    <w:rsid w:val="00986066"/>
    <w:rsid w:val="00986423"/>
    <w:rsid w:val="0098652B"/>
    <w:rsid w:val="00986687"/>
    <w:rsid w:val="009866B2"/>
    <w:rsid w:val="00986D0E"/>
    <w:rsid w:val="00986E15"/>
    <w:rsid w:val="009871C5"/>
    <w:rsid w:val="009871DB"/>
    <w:rsid w:val="00987264"/>
    <w:rsid w:val="0098742C"/>
    <w:rsid w:val="0098765F"/>
    <w:rsid w:val="00987688"/>
    <w:rsid w:val="00987A47"/>
    <w:rsid w:val="00987DFA"/>
    <w:rsid w:val="009900E6"/>
    <w:rsid w:val="00990550"/>
    <w:rsid w:val="009905B2"/>
    <w:rsid w:val="00990B6D"/>
    <w:rsid w:val="00990DDE"/>
    <w:rsid w:val="00991123"/>
    <w:rsid w:val="0099117B"/>
    <w:rsid w:val="00991550"/>
    <w:rsid w:val="0099181B"/>
    <w:rsid w:val="00991DC8"/>
    <w:rsid w:val="00991F12"/>
    <w:rsid w:val="009920F8"/>
    <w:rsid w:val="00993014"/>
    <w:rsid w:val="009933BB"/>
    <w:rsid w:val="00993603"/>
    <w:rsid w:val="00993756"/>
    <w:rsid w:val="00993ACA"/>
    <w:rsid w:val="00993DAE"/>
    <w:rsid w:val="00994213"/>
    <w:rsid w:val="009942BA"/>
    <w:rsid w:val="009942CA"/>
    <w:rsid w:val="0099462D"/>
    <w:rsid w:val="009949AD"/>
    <w:rsid w:val="00994EAF"/>
    <w:rsid w:val="00995076"/>
    <w:rsid w:val="00995139"/>
    <w:rsid w:val="009953FE"/>
    <w:rsid w:val="00995670"/>
    <w:rsid w:val="009959E3"/>
    <w:rsid w:val="00995F9E"/>
    <w:rsid w:val="0099603B"/>
    <w:rsid w:val="00996446"/>
    <w:rsid w:val="00996506"/>
    <w:rsid w:val="00996664"/>
    <w:rsid w:val="009966C6"/>
    <w:rsid w:val="00996C88"/>
    <w:rsid w:val="00997040"/>
    <w:rsid w:val="0099721E"/>
    <w:rsid w:val="00997271"/>
    <w:rsid w:val="00997461"/>
    <w:rsid w:val="00997A4A"/>
    <w:rsid w:val="009A0801"/>
    <w:rsid w:val="009A0B18"/>
    <w:rsid w:val="009A0B30"/>
    <w:rsid w:val="009A0B77"/>
    <w:rsid w:val="009A0EF7"/>
    <w:rsid w:val="009A0FBA"/>
    <w:rsid w:val="009A16C1"/>
    <w:rsid w:val="009A1781"/>
    <w:rsid w:val="009A1A8F"/>
    <w:rsid w:val="009A1AC5"/>
    <w:rsid w:val="009A1DFB"/>
    <w:rsid w:val="009A1E37"/>
    <w:rsid w:val="009A2131"/>
    <w:rsid w:val="009A2189"/>
    <w:rsid w:val="009A228A"/>
    <w:rsid w:val="009A253C"/>
    <w:rsid w:val="009A2627"/>
    <w:rsid w:val="009A28F9"/>
    <w:rsid w:val="009A2BC8"/>
    <w:rsid w:val="009A2CFD"/>
    <w:rsid w:val="009A2E7A"/>
    <w:rsid w:val="009A2F7F"/>
    <w:rsid w:val="009A340A"/>
    <w:rsid w:val="009A347B"/>
    <w:rsid w:val="009A39B3"/>
    <w:rsid w:val="009A3A46"/>
    <w:rsid w:val="009A4C08"/>
    <w:rsid w:val="009A4C4F"/>
    <w:rsid w:val="009A4D95"/>
    <w:rsid w:val="009A4DC6"/>
    <w:rsid w:val="009A5178"/>
    <w:rsid w:val="009A5297"/>
    <w:rsid w:val="009A5D79"/>
    <w:rsid w:val="009A608A"/>
    <w:rsid w:val="009A62E0"/>
    <w:rsid w:val="009A6354"/>
    <w:rsid w:val="009A64BF"/>
    <w:rsid w:val="009A69D0"/>
    <w:rsid w:val="009A6BD5"/>
    <w:rsid w:val="009A6CF1"/>
    <w:rsid w:val="009A6DE2"/>
    <w:rsid w:val="009A6E08"/>
    <w:rsid w:val="009A6E4C"/>
    <w:rsid w:val="009A74C3"/>
    <w:rsid w:val="009A764C"/>
    <w:rsid w:val="009A793C"/>
    <w:rsid w:val="009A796D"/>
    <w:rsid w:val="009A7D1C"/>
    <w:rsid w:val="009B0580"/>
    <w:rsid w:val="009B0714"/>
    <w:rsid w:val="009B0CFA"/>
    <w:rsid w:val="009B0ED2"/>
    <w:rsid w:val="009B0F6A"/>
    <w:rsid w:val="009B129D"/>
    <w:rsid w:val="009B1335"/>
    <w:rsid w:val="009B137A"/>
    <w:rsid w:val="009B148A"/>
    <w:rsid w:val="009B14D7"/>
    <w:rsid w:val="009B153B"/>
    <w:rsid w:val="009B1665"/>
    <w:rsid w:val="009B241F"/>
    <w:rsid w:val="009B27B5"/>
    <w:rsid w:val="009B2AC9"/>
    <w:rsid w:val="009B2B89"/>
    <w:rsid w:val="009B31D6"/>
    <w:rsid w:val="009B385E"/>
    <w:rsid w:val="009B38F4"/>
    <w:rsid w:val="009B3AE9"/>
    <w:rsid w:val="009B3B1A"/>
    <w:rsid w:val="009B427E"/>
    <w:rsid w:val="009B4456"/>
    <w:rsid w:val="009B487A"/>
    <w:rsid w:val="009B4DD4"/>
    <w:rsid w:val="009B4E07"/>
    <w:rsid w:val="009B5C61"/>
    <w:rsid w:val="009B5CA5"/>
    <w:rsid w:val="009B5EB0"/>
    <w:rsid w:val="009B5F86"/>
    <w:rsid w:val="009B649A"/>
    <w:rsid w:val="009B68A3"/>
    <w:rsid w:val="009B69D6"/>
    <w:rsid w:val="009B6AAC"/>
    <w:rsid w:val="009B6C7C"/>
    <w:rsid w:val="009B6F45"/>
    <w:rsid w:val="009B6F5B"/>
    <w:rsid w:val="009B700E"/>
    <w:rsid w:val="009B702A"/>
    <w:rsid w:val="009C013A"/>
    <w:rsid w:val="009C01F0"/>
    <w:rsid w:val="009C0292"/>
    <w:rsid w:val="009C0303"/>
    <w:rsid w:val="009C035E"/>
    <w:rsid w:val="009C0456"/>
    <w:rsid w:val="009C0693"/>
    <w:rsid w:val="009C0E41"/>
    <w:rsid w:val="009C18BB"/>
    <w:rsid w:val="009C1904"/>
    <w:rsid w:val="009C1AD8"/>
    <w:rsid w:val="009C1CF4"/>
    <w:rsid w:val="009C1DA9"/>
    <w:rsid w:val="009C1DD2"/>
    <w:rsid w:val="009C1E7C"/>
    <w:rsid w:val="009C1FBF"/>
    <w:rsid w:val="009C1FD9"/>
    <w:rsid w:val="009C21E0"/>
    <w:rsid w:val="009C256D"/>
    <w:rsid w:val="009C33DF"/>
    <w:rsid w:val="009C3555"/>
    <w:rsid w:val="009C3562"/>
    <w:rsid w:val="009C3624"/>
    <w:rsid w:val="009C379A"/>
    <w:rsid w:val="009C37C7"/>
    <w:rsid w:val="009C38A5"/>
    <w:rsid w:val="009C3936"/>
    <w:rsid w:val="009C41AC"/>
    <w:rsid w:val="009C473C"/>
    <w:rsid w:val="009C48D7"/>
    <w:rsid w:val="009C4F42"/>
    <w:rsid w:val="009C51DE"/>
    <w:rsid w:val="009C5224"/>
    <w:rsid w:val="009C5419"/>
    <w:rsid w:val="009C5BEB"/>
    <w:rsid w:val="009C5E27"/>
    <w:rsid w:val="009C60B2"/>
    <w:rsid w:val="009C6141"/>
    <w:rsid w:val="009C64FA"/>
    <w:rsid w:val="009C6C1D"/>
    <w:rsid w:val="009C6EDB"/>
    <w:rsid w:val="009C6EFA"/>
    <w:rsid w:val="009C700D"/>
    <w:rsid w:val="009C7280"/>
    <w:rsid w:val="009C76E4"/>
    <w:rsid w:val="009C7BA4"/>
    <w:rsid w:val="009C7C54"/>
    <w:rsid w:val="009C7CE6"/>
    <w:rsid w:val="009D046D"/>
    <w:rsid w:val="009D0AFD"/>
    <w:rsid w:val="009D0E38"/>
    <w:rsid w:val="009D0E99"/>
    <w:rsid w:val="009D0F7A"/>
    <w:rsid w:val="009D1640"/>
    <w:rsid w:val="009D1A2B"/>
    <w:rsid w:val="009D1C72"/>
    <w:rsid w:val="009D244A"/>
    <w:rsid w:val="009D27D6"/>
    <w:rsid w:val="009D2A17"/>
    <w:rsid w:val="009D3554"/>
    <w:rsid w:val="009D3968"/>
    <w:rsid w:val="009D4157"/>
    <w:rsid w:val="009D434D"/>
    <w:rsid w:val="009D4394"/>
    <w:rsid w:val="009D45AE"/>
    <w:rsid w:val="009D4EBA"/>
    <w:rsid w:val="009D50B3"/>
    <w:rsid w:val="009D53C5"/>
    <w:rsid w:val="009D54F9"/>
    <w:rsid w:val="009D5772"/>
    <w:rsid w:val="009D5AA8"/>
    <w:rsid w:val="009D691C"/>
    <w:rsid w:val="009D6B60"/>
    <w:rsid w:val="009D6F6C"/>
    <w:rsid w:val="009D756C"/>
    <w:rsid w:val="009D7771"/>
    <w:rsid w:val="009D793D"/>
    <w:rsid w:val="009D7C0D"/>
    <w:rsid w:val="009D7D08"/>
    <w:rsid w:val="009D7D23"/>
    <w:rsid w:val="009E0728"/>
    <w:rsid w:val="009E0B37"/>
    <w:rsid w:val="009E0BF0"/>
    <w:rsid w:val="009E0C93"/>
    <w:rsid w:val="009E0F8F"/>
    <w:rsid w:val="009E1066"/>
    <w:rsid w:val="009E13E5"/>
    <w:rsid w:val="009E1731"/>
    <w:rsid w:val="009E1853"/>
    <w:rsid w:val="009E1AB7"/>
    <w:rsid w:val="009E1CCF"/>
    <w:rsid w:val="009E1EAC"/>
    <w:rsid w:val="009E2F3B"/>
    <w:rsid w:val="009E3169"/>
    <w:rsid w:val="009E3528"/>
    <w:rsid w:val="009E3B07"/>
    <w:rsid w:val="009E3BBC"/>
    <w:rsid w:val="009E3C3B"/>
    <w:rsid w:val="009E4848"/>
    <w:rsid w:val="009E4D3F"/>
    <w:rsid w:val="009E4F96"/>
    <w:rsid w:val="009E5156"/>
    <w:rsid w:val="009E520E"/>
    <w:rsid w:val="009E54A0"/>
    <w:rsid w:val="009E5513"/>
    <w:rsid w:val="009E59D0"/>
    <w:rsid w:val="009E5A1A"/>
    <w:rsid w:val="009E5C41"/>
    <w:rsid w:val="009E5C4E"/>
    <w:rsid w:val="009E5D41"/>
    <w:rsid w:val="009E5FBA"/>
    <w:rsid w:val="009E6606"/>
    <w:rsid w:val="009E681A"/>
    <w:rsid w:val="009E6885"/>
    <w:rsid w:val="009E6D49"/>
    <w:rsid w:val="009E6F7C"/>
    <w:rsid w:val="009E7053"/>
    <w:rsid w:val="009E765C"/>
    <w:rsid w:val="009E76AC"/>
    <w:rsid w:val="009E775C"/>
    <w:rsid w:val="009E77D2"/>
    <w:rsid w:val="009E7D18"/>
    <w:rsid w:val="009F008A"/>
    <w:rsid w:val="009F08E5"/>
    <w:rsid w:val="009F0A66"/>
    <w:rsid w:val="009F0F39"/>
    <w:rsid w:val="009F12E1"/>
    <w:rsid w:val="009F1401"/>
    <w:rsid w:val="009F1416"/>
    <w:rsid w:val="009F1986"/>
    <w:rsid w:val="009F1D7C"/>
    <w:rsid w:val="009F20AA"/>
    <w:rsid w:val="009F210B"/>
    <w:rsid w:val="009F249A"/>
    <w:rsid w:val="009F24B7"/>
    <w:rsid w:val="009F24FC"/>
    <w:rsid w:val="009F2650"/>
    <w:rsid w:val="009F2691"/>
    <w:rsid w:val="009F26D5"/>
    <w:rsid w:val="009F26F4"/>
    <w:rsid w:val="009F28C7"/>
    <w:rsid w:val="009F2912"/>
    <w:rsid w:val="009F30F1"/>
    <w:rsid w:val="009F32A2"/>
    <w:rsid w:val="009F3538"/>
    <w:rsid w:val="009F3846"/>
    <w:rsid w:val="009F38D8"/>
    <w:rsid w:val="009F39B6"/>
    <w:rsid w:val="009F3A27"/>
    <w:rsid w:val="009F3EBC"/>
    <w:rsid w:val="009F40DE"/>
    <w:rsid w:val="009F4174"/>
    <w:rsid w:val="009F4633"/>
    <w:rsid w:val="009F4DC8"/>
    <w:rsid w:val="009F4E50"/>
    <w:rsid w:val="009F4EA8"/>
    <w:rsid w:val="009F59F5"/>
    <w:rsid w:val="009F5AD9"/>
    <w:rsid w:val="009F5B94"/>
    <w:rsid w:val="009F5CF0"/>
    <w:rsid w:val="009F5E97"/>
    <w:rsid w:val="009F61A9"/>
    <w:rsid w:val="009F68BB"/>
    <w:rsid w:val="009F6A39"/>
    <w:rsid w:val="009F6F55"/>
    <w:rsid w:val="009F71DE"/>
    <w:rsid w:val="009F7316"/>
    <w:rsid w:val="009F7409"/>
    <w:rsid w:val="009F7423"/>
    <w:rsid w:val="009F7540"/>
    <w:rsid w:val="009F7B97"/>
    <w:rsid w:val="00A000EF"/>
    <w:rsid w:val="00A00531"/>
    <w:rsid w:val="00A009FC"/>
    <w:rsid w:val="00A013D9"/>
    <w:rsid w:val="00A014C6"/>
    <w:rsid w:val="00A0202D"/>
    <w:rsid w:val="00A021BF"/>
    <w:rsid w:val="00A02334"/>
    <w:rsid w:val="00A025B3"/>
    <w:rsid w:val="00A025EE"/>
    <w:rsid w:val="00A0276E"/>
    <w:rsid w:val="00A028C3"/>
    <w:rsid w:val="00A0310E"/>
    <w:rsid w:val="00A0424C"/>
    <w:rsid w:val="00A0449C"/>
    <w:rsid w:val="00A049CA"/>
    <w:rsid w:val="00A04A55"/>
    <w:rsid w:val="00A0500C"/>
    <w:rsid w:val="00A05269"/>
    <w:rsid w:val="00A053CC"/>
    <w:rsid w:val="00A0540D"/>
    <w:rsid w:val="00A057D1"/>
    <w:rsid w:val="00A05ED4"/>
    <w:rsid w:val="00A05F57"/>
    <w:rsid w:val="00A063F9"/>
    <w:rsid w:val="00A06414"/>
    <w:rsid w:val="00A068CE"/>
    <w:rsid w:val="00A069B0"/>
    <w:rsid w:val="00A06A21"/>
    <w:rsid w:val="00A06AB1"/>
    <w:rsid w:val="00A06D4E"/>
    <w:rsid w:val="00A07034"/>
    <w:rsid w:val="00A07207"/>
    <w:rsid w:val="00A074E0"/>
    <w:rsid w:val="00A079AE"/>
    <w:rsid w:val="00A07F76"/>
    <w:rsid w:val="00A10084"/>
    <w:rsid w:val="00A10656"/>
    <w:rsid w:val="00A10897"/>
    <w:rsid w:val="00A10C8A"/>
    <w:rsid w:val="00A10D28"/>
    <w:rsid w:val="00A10D68"/>
    <w:rsid w:val="00A11102"/>
    <w:rsid w:val="00A11736"/>
    <w:rsid w:val="00A11C70"/>
    <w:rsid w:val="00A11D80"/>
    <w:rsid w:val="00A11F87"/>
    <w:rsid w:val="00A124A0"/>
    <w:rsid w:val="00A128AF"/>
    <w:rsid w:val="00A12996"/>
    <w:rsid w:val="00A12A98"/>
    <w:rsid w:val="00A1369D"/>
    <w:rsid w:val="00A136D5"/>
    <w:rsid w:val="00A139AC"/>
    <w:rsid w:val="00A13B0A"/>
    <w:rsid w:val="00A13CE0"/>
    <w:rsid w:val="00A1416B"/>
    <w:rsid w:val="00A1431F"/>
    <w:rsid w:val="00A14B4E"/>
    <w:rsid w:val="00A14C38"/>
    <w:rsid w:val="00A14C73"/>
    <w:rsid w:val="00A15676"/>
    <w:rsid w:val="00A15771"/>
    <w:rsid w:val="00A15805"/>
    <w:rsid w:val="00A159CE"/>
    <w:rsid w:val="00A16110"/>
    <w:rsid w:val="00A16714"/>
    <w:rsid w:val="00A16AB7"/>
    <w:rsid w:val="00A16B92"/>
    <w:rsid w:val="00A16E49"/>
    <w:rsid w:val="00A171E7"/>
    <w:rsid w:val="00A1720F"/>
    <w:rsid w:val="00A1747D"/>
    <w:rsid w:val="00A1752A"/>
    <w:rsid w:val="00A17AB7"/>
    <w:rsid w:val="00A17CDF"/>
    <w:rsid w:val="00A17DD5"/>
    <w:rsid w:val="00A208AA"/>
    <w:rsid w:val="00A20F3A"/>
    <w:rsid w:val="00A20FFB"/>
    <w:rsid w:val="00A2103D"/>
    <w:rsid w:val="00A21346"/>
    <w:rsid w:val="00A2139F"/>
    <w:rsid w:val="00A2167F"/>
    <w:rsid w:val="00A21685"/>
    <w:rsid w:val="00A21987"/>
    <w:rsid w:val="00A219F9"/>
    <w:rsid w:val="00A21F9F"/>
    <w:rsid w:val="00A220C0"/>
    <w:rsid w:val="00A2256A"/>
    <w:rsid w:val="00A229D0"/>
    <w:rsid w:val="00A22B57"/>
    <w:rsid w:val="00A232F4"/>
    <w:rsid w:val="00A23383"/>
    <w:rsid w:val="00A2342A"/>
    <w:rsid w:val="00A2376F"/>
    <w:rsid w:val="00A2431B"/>
    <w:rsid w:val="00A24516"/>
    <w:rsid w:val="00A246E5"/>
    <w:rsid w:val="00A2472D"/>
    <w:rsid w:val="00A247FD"/>
    <w:rsid w:val="00A24890"/>
    <w:rsid w:val="00A24DD7"/>
    <w:rsid w:val="00A24E69"/>
    <w:rsid w:val="00A24F5C"/>
    <w:rsid w:val="00A2512F"/>
    <w:rsid w:val="00A2520C"/>
    <w:rsid w:val="00A253D5"/>
    <w:rsid w:val="00A25480"/>
    <w:rsid w:val="00A255D4"/>
    <w:rsid w:val="00A25844"/>
    <w:rsid w:val="00A25A01"/>
    <w:rsid w:val="00A25B4B"/>
    <w:rsid w:val="00A25B7C"/>
    <w:rsid w:val="00A25F94"/>
    <w:rsid w:val="00A25FF6"/>
    <w:rsid w:val="00A260D7"/>
    <w:rsid w:val="00A26164"/>
    <w:rsid w:val="00A262BB"/>
    <w:rsid w:val="00A26603"/>
    <w:rsid w:val="00A269D4"/>
    <w:rsid w:val="00A26AF5"/>
    <w:rsid w:val="00A26BCA"/>
    <w:rsid w:val="00A26E4A"/>
    <w:rsid w:val="00A26E69"/>
    <w:rsid w:val="00A26FEB"/>
    <w:rsid w:val="00A275DF"/>
    <w:rsid w:val="00A27822"/>
    <w:rsid w:val="00A278A4"/>
    <w:rsid w:val="00A27A41"/>
    <w:rsid w:val="00A3009A"/>
    <w:rsid w:val="00A3075C"/>
    <w:rsid w:val="00A3084E"/>
    <w:rsid w:val="00A30995"/>
    <w:rsid w:val="00A30ABB"/>
    <w:rsid w:val="00A311E7"/>
    <w:rsid w:val="00A3137B"/>
    <w:rsid w:val="00A31534"/>
    <w:rsid w:val="00A31BA7"/>
    <w:rsid w:val="00A31FF7"/>
    <w:rsid w:val="00A321FB"/>
    <w:rsid w:val="00A32345"/>
    <w:rsid w:val="00A32357"/>
    <w:rsid w:val="00A324D5"/>
    <w:rsid w:val="00A3254C"/>
    <w:rsid w:val="00A3277A"/>
    <w:rsid w:val="00A332ED"/>
    <w:rsid w:val="00A33907"/>
    <w:rsid w:val="00A33AF9"/>
    <w:rsid w:val="00A33B2D"/>
    <w:rsid w:val="00A33BC4"/>
    <w:rsid w:val="00A33D3F"/>
    <w:rsid w:val="00A33E31"/>
    <w:rsid w:val="00A33F26"/>
    <w:rsid w:val="00A3438C"/>
    <w:rsid w:val="00A347E5"/>
    <w:rsid w:val="00A347FE"/>
    <w:rsid w:val="00A34864"/>
    <w:rsid w:val="00A348E4"/>
    <w:rsid w:val="00A34A5C"/>
    <w:rsid w:val="00A34EA1"/>
    <w:rsid w:val="00A35421"/>
    <w:rsid w:val="00A356DC"/>
    <w:rsid w:val="00A357B2"/>
    <w:rsid w:val="00A357C3"/>
    <w:rsid w:val="00A359E3"/>
    <w:rsid w:val="00A35AF8"/>
    <w:rsid w:val="00A35B40"/>
    <w:rsid w:val="00A35B83"/>
    <w:rsid w:val="00A35CF8"/>
    <w:rsid w:val="00A35EDB"/>
    <w:rsid w:val="00A36958"/>
    <w:rsid w:val="00A36B36"/>
    <w:rsid w:val="00A36EC4"/>
    <w:rsid w:val="00A36FD3"/>
    <w:rsid w:val="00A373E0"/>
    <w:rsid w:val="00A3766F"/>
    <w:rsid w:val="00A37F12"/>
    <w:rsid w:val="00A40257"/>
    <w:rsid w:val="00A405D6"/>
    <w:rsid w:val="00A4067F"/>
    <w:rsid w:val="00A40952"/>
    <w:rsid w:val="00A4098A"/>
    <w:rsid w:val="00A40ADC"/>
    <w:rsid w:val="00A40BE2"/>
    <w:rsid w:val="00A40CF6"/>
    <w:rsid w:val="00A40E37"/>
    <w:rsid w:val="00A417A5"/>
    <w:rsid w:val="00A4186C"/>
    <w:rsid w:val="00A41907"/>
    <w:rsid w:val="00A41996"/>
    <w:rsid w:val="00A41AE6"/>
    <w:rsid w:val="00A41C3C"/>
    <w:rsid w:val="00A41DC3"/>
    <w:rsid w:val="00A42008"/>
    <w:rsid w:val="00A42758"/>
    <w:rsid w:val="00A42B8E"/>
    <w:rsid w:val="00A42DF0"/>
    <w:rsid w:val="00A43120"/>
    <w:rsid w:val="00A43557"/>
    <w:rsid w:val="00A4361D"/>
    <w:rsid w:val="00A436C4"/>
    <w:rsid w:val="00A4379B"/>
    <w:rsid w:val="00A43970"/>
    <w:rsid w:val="00A4399E"/>
    <w:rsid w:val="00A43AC9"/>
    <w:rsid w:val="00A44135"/>
    <w:rsid w:val="00A4454A"/>
    <w:rsid w:val="00A44B1D"/>
    <w:rsid w:val="00A44E9B"/>
    <w:rsid w:val="00A44FFD"/>
    <w:rsid w:val="00A45099"/>
    <w:rsid w:val="00A451F6"/>
    <w:rsid w:val="00A4563F"/>
    <w:rsid w:val="00A45858"/>
    <w:rsid w:val="00A45924"/>
    <w:rsid w:val="00A45D29"/>
    <w:rsid w:val="00A45EA1"/>
    <w:rsid w:val="00A45FF5"/>
    <w:rsid w:val="00A462E5"/>
    <w:rsid w:val="00A463DE"/>
    <w:rsid w:val="00A467C8"/>
    <w:rsid w:val="00A4684E"/>
    <w:rsid w:val="00A46AA1"/>
    <w:rsid w:val="00A46D28"/>
    <w:rsid w:val="00A46D59"/>
    <w:rsid w:val="00A472EE"/>
    <w:rsid w:val="00A4778B"/>
    <w:rsid w:val="00A477B0"/>
    <w:rsid w:val="00A479BA"/>
    <w:rsid w:val="00A47AC0"/>
    <w:rsid w:val="00A47AF3"/>
    <w:rsid w:val="00A47D9F"/>
    <w:rsid w:val="00A5011A"/>
    <w:rsid w:val="00A503C6"/>
    <w:rsid w:val="00A504F2"/>
    <w:rsid w:val="00A505EE"/>
    <w:rsid w:val="00A5075E"/>
    <w:rsid w:val="00A50BC8"/>
    <w:rsid w:val="00A50F5B"/>
    <w:rsid w:val="00A512F7"/>
    <w:rsid w:val="00A51361"/>
    <w:rsid w:val="00A51872"/>
    <w:rsid w:val="00A5187F"/>
    <w:rsid w:val="00A51A9F"/>
    <w:rsid w:val="00A51CF0"/>
    <w:rsid w:val="00A52441"/>
    <w:rsid w:val="00A52470"/>
    <w:rsid w:val="00A526DA"/>
    <w:rsid w:val="00A5290F"/>
    <w:rsid w:val="00A52E7D"/>
    <w:rsid w:val="00A53095"/>
    <w:rsid w:val="00A5321D"/>
    <w:rsid w:val="00A532AC"/>
    <w:rsid w:val="00A537D1"/>
    <w:rsid w:val="00A53CEB"/>
    <w:rsid w:val="00A53E52"/>
    <w:rsid w:val="00A53EAB"/>
    <w:rsid w:val="00A53ECA"/>
    <w:rsid w:val="00A54248"/>
    <w:rsid w:val="00A5441F"/>
    <w:rsid w:val="00A5473F"/>
    <w:rsid w:val="00A54895"/>
    <w:rsid w:val="00A54972"/>
    <w:rsid w:val="00A54C4A"/>
    <w:rsid w:val="00A54D4C"/>
    <w:rsid w:val="00A54F30"/>
    <w:rsid w:val="00A55099"/>
    <w:rsid w:val="00A551BD"/>
    <w:rsid w:val="00A5534E"/>
    <w:rsid w:val="00A553C8"/>
    <w:rsid w:val="00A55666"/>
    <w:rsid w:val="00A5581C"/>
    <w:rsid w:val="00A55F09"/>
    <w:rsid w:val="00A562C4"/>
    <w:rsid w:val="00A56B1E"/>
    <w:rsid w:val="00A56E27"/>
    <w:rsid w:val="00A56E85"/>
    <w:rsid w:val="00A570E9"/>
    <w:rsid w:val="00A57420"/>
    <w:rsid w:val="00A57619"/>
    <w:rsid w:val="00A577F3"/>
    <w:rsid w:val="00A57929"/>
    <w:rsid w:val="00A57B08"/>
    <w:rsid w:val="00A57F9C"/>
    <w:rsid w:val="00A6046E"/>
    <w:rsid w:val="00A6093F"/>
    <w:rsid w:val="00A60ADB"/>
    <w:rsid w:val="00A60B0E"/>
    <w:rsid w:val="00A60CB7"/>
    <w:rsid w:val="00A613D9"/>
    <w:rsid w:val="00A61413"/>
    <w:rsid w:val="00A6141F"/>
    <w:rsid w:val="00A61530"/>
    <w:rsid w:val="00A61580"/>
    <w:rsid w:val="00A616E8"/>
    <w:rsid w:val="00A61B2C"/>
    <w:rsid w:val="00A61B81"/>
    <w:rsid w:val="00A61DDD"/>
    <w:rsid w:val="00A620FC"/>
    <w:rsid w:val="00A6227E"/>
    <w:rsid w:val="00A6230F"/>
    <w:rsid w:val="00A62811"/>
    <w:rsid w:val="00A6281D"/>
    <w:rsid w:val="00A631C8"/>
    <w:rsid w:val="00A63A04"/>
    <w:rsid w:val="00A63B63"/>
    <w:rsid w:val="00A63E8C"/>
    <w:rsid w:val="00A63EEE"/>
    <w:rsid w:val="00A64417"/>
    <w:rsid w:val="00A64C9F"/>
    <w:rsid w:val="00A653F3"/>
    <w:rsid w:val="00A665C7"/>
    <w:rsid w:val="00A66C93"/>
    <w:rsid w:val="00A66CD9"/>
    <w:rsid w:val="00A66F00"/>
    <w:rsid w:val="00A6748F"/>
    <w:rsid w:val="00A67702"/>
    <w:rsid w:val="00A67E3F"/>
    <w:rsid w:val="00A70ECB"/>
    <w:rsid w:val="00A70F74"/>
    <w:rsid w:val="00A712F7"/>
    <w:rsid w:val="00A71437"/>
    <w:rsid w:val="00A71449"/>
    <w:rsid w:val="00A7235A"/>
    <w:rsid w:val="00A72531"/>
    <w:rsid w:val="00A72C26"/>
    <w:rsid w:val="00A7303D"/>
    <w:rsid w:val="00A73291"/>
    <w:rsid w:val="00A7334C"/>
    <w:rsid w:val="00A73467"/>
    <w:rsid w:val="00A73809"/>
    <w:rsid w:val="00A7384E"/>
    <w:rsid w:val="00A73A43"/>
    <w:rsid w:val="00A73CFF"/>
    <w:rsid w:val="00A73D3B"/>
    <w:rsid w:val="00A73E27"/>
    <w:rsid w:val="00A7404B"/>
    <w:rsid w:val="00A7415E"/>
    <w:rsid w:val="00A74E8A"/>
    <w:rsid w:val="00A75345"/>
    <w:rsid w:val="00A753AD"/>
    <w:rsid w:val="00A7545C"/>
    <w:rsid w:val="00A754ED"/>
    <w:rsid w:val="00A756AD"/>
    <w:rsid w:val="00A75B48"/>
    <w:rsid w:val="00A75B4A"/>
    <w:rsid w:val="00A75C7D"/>
    <w:rsid w:val="00A75D11"/>
    <w:rsid w:val="00A7645D"/>
    <w:rsid w:val="00A7655A"/>
    <w:rsid w:val="00A76984"/>
    <w:rsid w:val="00A76EC8"/>
    <w:rsid w:val="00A7743D"/>
    <w:rsid w:val="00A774B8"/>
    <w:rsid w:val="00A775A3"/>
    <w:rsid w:val="00A77C0D"/>
    <w:rsid w:val="00A77FED"/>
    <w:rsid w:val="00A8050C"/>
    <w:rsid w:val="00A80817"/>
    <w:rsid w:val="00A809BE"/>
    <w:rsid w:val="00A80B1C"/>
    <w:rsid w:val="00A80E34"/>
    <w:rsid w:val="00A818C4"/>
    <w:rsid w:val="00A81BF1"/>
    <w:rsid w:val="00A81D25"/>
    <w:rsid w:val="00A82077"/>
    <w:rsid w:val="00A822B2"/>
    <w:rsid w:val="00A8262B"/>
    <w:rsid w:val="00A82E32"/>
    <w:rsid w:val="00A82E84"/>
    <w:rsid w:val="00A82F2E"/>
    <w:rsid w:val="00A833F6"/>
    <w:rsid w:val="00A83517"/>
    <w:rsid w:val="00A8379A"/>
    <w:rsid w:val="00A842B9"/>
    <w:rsid w:val="00A84AB7"/>
    <w:rsid w:val="00A84DD7"/>
    <w:rsid w:val="00A84FBB"/>
    <w:rsid w:val="00A85143"/>
    <w:rsid w:val="00A851E3"/>
    <w:rsid w:val="00A85A9D"/>
    <w:rsid w:val="00A85EE5"/>
    <w:rsid w:val="00A85F86"/>
    <w:rsid w:val="00A86132"/>
    <w:rsid w:val="00A8616F"/>
    <w:rsid w:val="00A86220"/>
    <w:rsid w:val="00A86289"/>
    <w:rsid w:val="00A8638D"/>
    <w:rsid w:val="00A8674C"/>
    <w:rsid w:val="00A86B00"/>
    <w:rsid w:val="00A86D5B"/>
    <w:rsid w:val="00A87080"/>
    <w:rsid w:val="00A87096"/>
    <w:rsid w:val="00A8747A"/>
    <w:rsid w:val="00A876D0"/>
    <w:rsid w:val="00A87807"/>
    <w:rsid w:val="00A87B67"/>
    <w:rsid w:val="00A9000D"/>
    <w:rsid w:val="00A90052"/>
    <w:rsid w:val="00A901DF"/>
    <w:rsid w:val="00A907F7"/>
    <w:rsid w:val="00A908A5"/>
    <w:rsid w:val="00A909B6"/>
    <w:rsid w:val="00A90B68"/>
    <w:rsid w:val="00A90D4E"/>
    <w:rsid w:val="00A90F91"/>
    <w:rsid w:val="00A910DA"/>
    <w:rsid w:val="00A91384"/>
    <w:rsid w:val="00A915DE"/>
    <w:rsid w:val="00A919D6"/>
    <w:rsid w:val="00A91DA2"/>
    <w:rsid w:val="00A92200"/>
    <w:rsid w:val="00A92A93"/>
    <w:rsid w:val="00A92B7C"/>
    <w:rsid w:val="00A92CC4"/>
    <w:rsid w:val="00A938BE"/>
    <w:rsid w:val="00A93932"/>
    <w:rsid w:val="00A93E28"/>
    <w:rsid w:val="00A93F4B"/>
    <w:rsid w:val="00A93FC2"/>
    <w:rsid w:val="00A942BA"/>
    <w:rsid w:val="00A9466F"/>
    <w:rsid w:val="00A949D2"/>
    <w:rsid w:val="00A9559C"/>
    <w:rsid w:val="00A955CE"/>
    <w:rsid w:val="00A959B8"/>
    <w:rsid w:val="00A95B1D"/>
    <w:rsid w:val="00A95B25"/>
    <w:rsid w:val="00A95DD5"/>
    <w:rsid w:val="00A95E62"/>
    <w:rsid w:val="00A95F01"/>
    <w:rsid w:val="00A961F8"/>
    <w:rsid w:val="00A9631B"/>
    <w:rsid w:val="00A964D5"/>
    <w:rsid w:val="00A96A4E"/>
    <w:rsid w:val="00A96C75"/>
    <w:rsid w:val="00A96FF0"/>
    <w:rsid w:val="00A97593"/>
    <w:rsid w:val="00A97717"/>
    <w:rsid w:val="00A977A0"/>
    <w:rsid w:val="00A97B46"/>
    <w:rsid w:val="00A97C74"/>
    <w:rsid w:val="00A97CA5"/>
    <w:rsid w:val="00A97D4C"/>
    <w:rsid w:val="00AA06C5"/>
    <w:rsid w:val="00AA0921"/>
    <w:rsid w:val="00AA094A"/>
    <w:rsid w:val="00AA0B93"/>
    <w:rsid w:val="00AA1022"/>
    <w:rsid w:val="00AA12CB"/>
    <w:rsid w:val="00AA1768"/>
    <w:rsid w:val="00AA17E6"/>
    <w:rsid w:val="00AA1AA6"/>
    <w:rsid w:val="00AA1AAC"/>
    <w:rsid w:val="00AA1E7C"/>
    <w:rsid w:val="00AA1F09"/>
    <w:rsid w:val="00AA201E"/>
    <w:rsid w:val="00AA21C0"/>
    <w:rsid w:val="00AA23E2"/>
    <w:rsid w:val="00AA24BA"/>
    <w:rsid w:val="00AA2B8F"/>
    <w:rsid w:val="00AA2C74"/>
    <w:rsid w:val="00AA2D08"/>
    <w:rsid w:val="00AA31F4"/>
    <w:rsid w:val="00AA34E3"/>
    <w:rsid w:val="00AA3625"/>
    <w:rsid w:val="00AA3C21"/>
    <w:rsid w:val="00AA3DD8"/>
    <w:rsid w:val="00AA3DD9"/>
    <w:rsid w:val="00AA3F0B"/>
    <w:rsid w:val="00AA4173"/>
    <w:rsid w:val="00AA4186"/>
    <w:rsid w:val="00AA4306"/>
    <w:rsid w:val="00AA432B"/>
    <w:rsid w:val="00AA43DC"/>
    <w:rsid w:val="00AA43E8"/>
    <w:rsid w:val="00AA44B1"/>
    <w:rsid w:val="00AA461E"/>
    <w:rsid w:val="00AA4A49"/>
    <w:rsid w:val="00AA4BE4"/>
    <w:rsid w:val="00AA4FD4"/>
    <w:rsid w:val="00AA58B9"/>
    <w:rsid w:val="00AA6151"/>
    <w:rsid w:val="00AA63A7"/>
    <w:rsid w:val="00AA63C9"/>
    <w:rsid w:val="00AA68B3"/>
    <w:rsid w:val="00AA6991"/>
    <w:rsid w:val="00AA6C49"/>
    <w:rsid w:val="00AA6C65"/>
    <w:rsid w:val="00AA70E2"/>
    <w:rsid w:val="00AA741E"/>
    <w:rsid w:val="00AA78EA"/>
    <w:rsid w:val="00AA7A9D"/>
    <w:rsid w:val="00AA7C65"/>
    <w:rsid w:val="00AB0454"/>
    <w:rsid w:val="00AB14B9"/>
    <w:rsid w:val="00AB1F66"/>
    <w:rsid w:val="00AB225D"/>
    <w:rsid w:val="00AB2526"/>
    <w:rsid w:val="00AB2532"/>
    <w:rsid w:val="00AB275F"/>
    <w:rsid w:val="00AB27EA"/>
    <w:rsid w:val="00AB2D51"/>
    <w:rsid w:val="00AB2EB2"/>
    <w:rsid w:val="00AB325D"/>
    <w:rsid w:val="00AB3742"/>
    <w:rsid w:val="00AB37FD"/>
    <w:rsid w:val="00AB3846"/>
    <w:rsid w:val="00AB3877"/>
    <w:rsid w:val="00AB3BD5"/>
    <w:rsid w:val="00AB3C26"/>
    <w:rsid w:val="00AB4154"/>
    <w:rsid w:val="00AB4171"/>
    <w:rsid w:val="00AB48D3"/>
    <w:rsid w:val="00AB4979"/>
    <w:rsid w:val="00AB4A5C"/>
    <w:rsid w:val="00AB4BFA"/>
    <w:rsid w:val="00AB4DA5"/>
    <w:rsid w:val="00AB52DB"/>
    <w:rsid w:val="00AB5365"/>
    <w:rsid w:val="00AB5AAB"/>
    <w:rsid w:val="00AB5B3E"/>
    <w:rsid w:val="00AB5C7E"/>
    <w:rsid w:val="00AB62DB"/>
    <w:rsid w:val="00AB6308"/>
    <w:rsid w:val="00AB644B"/>
    <w:rsid w:val="00AB6775"/>
    <w:rsid w:val="00AB6C7B"/>
    <w:rsid w:val="00AB75FC"/>
    <w:rsid w:val="00AB780B"/>
    <w:rsid w:val="00AB7DA5"/>
    <w:rsid w:val="00AB7EB8"/>
    <w:rsid w:val="00AB7F96"/>
    <w:rsid w:val="00AC0084"/>
    <w:rsid w:val="00AC0148"/>
    <w:rsid w:val="00AC0287"/>
    <w:rsid w:val="00AC05FB"/>
    <w:rsid w:val="00AC0A16"/>
    <w:rsid w:val="00AC138D"/>
    <w:rsid w:val="00AC17A3"/>
    <w:rsid w:val="00AC1EA9"/>
    <w:rsid w:val="00AC1FFA"/>
    <w:rsid w:val="00AC22F9"/>
    <w:rsid w:val="00AC28FE"/>
    <w:rsid w:val="00AC297B"/>
    <w:rsid w:val="00AC3015"/>
    <w:rsid w:val="00AC3862"/>
    <w:rsid w:val="00AC3BE4"/>
    <w:rsid w:val="00AC3D77"/>
    <w:rsid w:val="00AC4123"/>
    <w:rsid w:val="00AC441A"/>
    <w:rsid w:val="00AC451A"/>
    <w:rsid w:val="00AC478F"/>
    <w:rsid w:val="00AC4C2C"/>
    <w:rsid w:val="00AC4DE1"/>
    <w:rsid w:val="00AC537D"/>
    <w:rsid w:val="00AC552C"/>
    <w:rsid w:val="00AC561E"/>
    <w:rsid w:val="00AC5B6A"/>
    <w:rsid w:val="00AC652C"/>
    <w:rsid w:val="00AC6554"/>
    <w:rsid w:val="00AC6832"/>
    <w:rsid w:val="00AC68D7"/>
    <w:rsid w:val="00AC6B78"/>
    <w:rsid w:val="00AC6C2D"/>
    <w:rsid w:val="00AC6D0B"/>
    <w:rsid w:val="00AC6D19"/>
    <w:rsid w:val="00AC6DD2"/>
    <w:rsid w:val="00AC70C0"/>
    <w:rsid w:val="00AC7B97"/>
    <w:rsid w:val="00AC7C36"/>
    <w:rsid w:val="00AC7E5C"/>
    <w:rsid w:val="00AC7F9D"/>
    <w:rsid w:val="00AC7FAB"/>
    <w:rsid w:val="00AD02B7"/>
    <w:rsid w:val="00AD03D6"/>
    <w:rsid w:val="00AD0532"/>
    <w:rsid w:val="00AD0593"/>
    <w:rsid w:val="00AD05B0"/>
    <w:rsid w:val="00AD0B66"/>
    <w:rsid w:val="00AD0BFF"/>
    <w:rsid w:val="00AD0D16"/>
    <w:rsid w:val="00AD0EDB"/>
    <w:rsid w:val="00AD0FCC"/>
    <w:rsid w:val="00AD1015"/>
    <w:rsid w:val="00AD135F"/>
    <w:rsid w:val="00AD1831"/>
    <w:rsid w:val="00AD18EE"/>
    <w:rsid w:val="00AD1A5F"/>
    <w:rsid w:val="00AD2747"/>
    <w:rsid w:val="00AD2A29"/>
    <w:rsid w:val="00AD2F92"/>
    <w:rsid w:val="00AD2FF3"/>
    <w:rsid w:val="00AD3037"/>
    <w:rsid w:val="00AD3296"/>
    <w:rsid w:val="00AD33BC"/>
    <w:rsid w:val="00AD36DC"/>
    <w:rsid w:val="00AD3840"/>
    <w:rsid w:val="00AD3848"/>
    <w:rsid w:val="00AD38B1"/>
    <w:rsid w:val="00AD391C"/>
    <w:rsid w:val="00AD451F"/>
    <w:rsid w:val="00AD487D"/>
    <w:rsid w:val="00AD4900"/>
    <w:rsid w:val="00AD49FA"/>
    <w:rsid w:val="00AD4C26"/>
    <w:rsid w:val="00AD52BD"/>
    <w:rsid w:val="00AD5DB5"/>
    <w:rsid w:val="00AD600E"/>
    <w:rsid w:val="00AD67D6"/>
    <w:rsid w:val="00AD68A5"/>
    <w:rsid w:val="00AD6B3E"/>
    <w:rsid w:val="00AD6BEF"/>
    <w:rsid w:val="00AD6C35"/>
    <w:rsid w:val="00AD70E2"/>
    <w:rsid w:val="00AD7276"/>
    <w:rsid w:val="00AD7588"/>
    <w:rsid w:val="00AD7B18"/>
    <w:rsid w:val="00AD7C28"/>
    <w:rsid w:val="00AD7C88"/>
    <w:rsid w:val="00AD7F8D"/>
    <w:rsid w:val="00AE0962"/>
    <w:rsid w:val="00AE0A91"/>
    <w:rsid w:val="00AE0FCB"/>
    <w:rsid w:val="00AE13FE"/>
    <w:rsid w:val="00AE1B7D"/>
    <w:rsid w:val="00AE1C38"/>
    <w:rsid w:val="00AE1CEF"/>
    <w:rsid w:val="00AE2153"/>
    <w:rsid w:val="00AE23CF"/>
    <w:rsid w:val="00AE2710"/>
    <w:rsid w:val="00AE275B"/>
    <w:rsid w:val="00AE2C29"/>
    <w:rsid w:val="00AE2CB7"/>
    <w:rsid w:val="00AE2FA4"/>
    <w:rsid w:val="00AE2FBA"/>
    <w:rsid w:val="00AE3104"/>
    <w:rsid w:val="00AE3242"/>
    <w:rsid w:val="00AE3298"/>
    <w:rsid w:val="00AE340B"/>
    <w:rsid w:val="00AE36B4"/>
    <w:rsid w:val="00AE382A"/>
    <w:rsid w:val="00AE38F7"/>
    <w:rsid w:val="00AE3C68"/>
    <w:rsid w:val="00AE3CF0"/>
    <w:rsid w:val="00AE4098"/>
    <w:rsid w:val="00AE4226"/>
    <w:rsid w:val="00AE4CD3"/>
    <w:rsid w:val="00AE4EA8"/>
    <w:rsid w:val="00AE4F2B"/>
    <w:rsid w:val="00AE533B"/>
    <w:rsid w:val="00AE53B1"/>
    <w:rsid w:val="00AE5A7C"/>
    <w:rsid w:val="00AE6090"/>
    <w:rsid w:val="00AE6236"/>
    <w:rsid w:val="00AE6418"/>
    <w:rsid w:val="00AE6583"/>
    <w:rsid w:val="00AE6630"/>
    <w:rsid w:val="00AE6724"/>
    <w:rsid w:val="00AE6BCD"/>
    <w:rsid w:val="00AE710C"/>
    <w:rsid w:val="00AE7375"/>
    <w:rsid w:val="00AE74E5"/>
    <w:rsid w:val="00AE76F3"/>
    <w:rsid w:val="00AE77D6"/>
    <w:rsid w:val="00AE77F2"/>
    <w:rsid w:val="00AF0002"/>
    <w:rsid w:val="00AF005F"/>
    <w:rsid w:val="00AF0192"/>
    <w:rsid w:val="00AF0481"/>
    <w:rsid w:val="00AF0AEB"/>
    <w:rsid w:val="00AF0C58"/>
    <w:rsid w:val="00AF0E18"/>
    <w:rsid w:val="00AF1079"/>
    <w:rsid w:val="00AF13B7"/>
    <w:rsid w:val="00AF1D5E"/>
    <w:rsid w:val="00AF203B"/>
    <w:rsid w:val="00AF2484"/>
    <w:rsid w:val="00AF27AC"/>
    <w:rsid w:val="00AF2815"/>
    <w:rsid w:val="00AF2BC0"/>
    <w:rsid w:val="00AF338E"/>
    <w:rsid w:val="00AF3534"/>
    <w:rsid w:val="00AF35E3"/>
    <w:rsid w:val="00AF3872"/>
    <w:rsid w:val="00AF3B76"/>
    <w:rsid w:val="00AF3F2C"/>
    <w:rsid w:val="00AF429F"/>
    <w:rsid w:val="00AF4386"/>
    <w:rsid w:val="00AF460A"/>
    <w:rsid w:val="00AF48EE"/>
    <w:rsid w:val="00AF49EA"/>
    <w:rsid w:val="00AF4A35"/>
    <w:rsid w:val="00AF4F20"/>
    <w:rsid w:val="00AF4F66"/>
    <w:rsid w:val="00AF543E"/>
    <w:rsid w:val="00AF5647"/>
    <w:rsid w:val="00AF56B7"/>
    <w:rsid w:val="00AF5893"/>
    <w:rsid w:val="00AF5A43"/>
    <w:rsid w:val="00AF5AFE"/>
    <w:rsid w:val="00AF61E7"/>
    <w:rsid w:val="00AF666D"/>
    <w:rsid w:val="00AF6772"/>
    <w:rsid w:val="00AF6804"/>
    <w:rsid w:val="00AF6AA5"/>
    <w:rsid w:val="00AF6AB0"/>
    <w:rsid w:val="00AF6CC2"/>
    <w:rsid w:val="00AF6DE2"/>
    <w:rsid w:val="00AF6F31"/>
    <w:rsid w:val="00AF7210"/>
    <w:rsid w:val="00AF7582"/>
    <w:rsid w:val="00B00433"/>
    <w:rsid w:val="00B00AFA"/>
    <w:rsid w:val="00B012D0"/>
    <w:rsid w:val="00B014C1"/>
    <w:rsid w:val="00B017D8"/>
    <w:rsid w:val="00B01A56"/>
    <w:rsid w:val="00B01AE4"/>
    <w:rsid w:val="00B01E99"/>
    <w:rsid w:val="00B02416"/>
    <w:rsid w:val="00B025A5"/>
    <w:rsid w:val="00B02DBF"/>
    <w:rsid w:val="00B02ECC"/>
    <w:rsid w:val="00B033E0"/>
    <w:rsid w:val="00B0383E"/>
    <w:rsid w:val="00B03852"/>
    <w:rsid w:val="00B03B76"/>
    <w:rsid w:val="00B03C53"/>
    <w:rsid w:val="00B03D71"/>
    <w:rsid w:val="00B0400B"/>
    <w:rsid w:val="00B04346"/>
    <w:rsid w:val="00B046BE"/>
    <w:rsid w:val="00B04E2A"/>
    <w:rsid w:val="00B04FF3"/>
    <w:rsid w:val="00B05AD9"/>
    <w:rsid w:val="00B06117"/>
    <w:rsid w:val="00B0616F"/>
    <w:rsid w:val="00B06278"/>
    <w:rsid w:val="00B069A8"/>
    <w:rsid w:val="00B069AC"/>
    <w:rsid w:val="00B06ADB"/>
    <w:rsid w:val="00B06CC6"/>
    <w:rsid w:val="00B06E1B"/>
    <w:rsid w:val="00B070B9"/>
    <w:rsid w:val="00B07245"/>
    <w:rsid w:val="00B075AD"/>
    <w:rsid w:val="00B075C3"/>
    <w:rsid w:val="00B0787B"/>
    <w:rsid w:val="00B07891"/>
    <w:rsid w:val="00B078D7"/>
    <w:rsid w:val="00B07980"/>
    <w:rsid w:val="00B07B63"/>
    <w:rsid w:val="00B07DA6"/>
    <w:rsid w:val="00B10755"/>
    <w:rsid w:val="00B10795"/>
    <w:rsid w:val="00B10956"/>
    <w:rsid w:val="00B10CF1"/>
    <w:rsid w:val="00B10E0B"/>
    <w:rsid w:val="00B1132E"/>
    <w:rsid w:val="00B11876"/>
    <w:rsid w:val="00B12008"/>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4FAE"/>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17C86"/>
    <w:rsid w:val="00B17ECA"/>
    <w:rsid w:val="00B17F2C"/>
    <w:rsid w:val="00B2039D"/>
    <w:rsid w:val="00B206CE"/>
    <w:rsid w:val="00B20D44"/>
    <w:rsid w:val="00B20DA0"/>
    <w:rsid w:val="00B20DB6"/>
    <w:rsid w:val="00B20F2A"/>
    <w:rsid w:val="00B2101B"/>
    <w:rsid w:val="00B21420"/>
    <w:rsid w:val="00B2149A"/>
    <w:rsid w:val="00B2158E"/>
    <w:rsid w:val="00B21FAC"/>
    <w:rsid w:val="00B2231F"/>
    <w:rsid w:val="00B223DF"/>
    <w:rsid w:val="00B22493"/>
    <w:rsid w:val="00B224A8"/>
    <w:rsid w:val="00B229BB"/>
    <w:rsid w:val="00B22C57"/>
    <w:rsid w:val="00B23142"/>
    <w:rsid w:val="00B2360C"/>
    <w:rsid w:val="00B23832"/>
    <w:rsid w:val="00B23A4B"/>
    <w:rsid w:val="00B23EFF"/>
    <w:rsid w:val="00B23F4D"/>
    <w:rsid w:val="00B2449B"/>
    <w:rsid w:val="00B245CF"/>
    <w:rsid w:val="00B246F4"/>
    <w:rsid w:val="00B24765"/>
    <w:rsid w:val="00B24A05"/>
    <w:rsid w:val="00B24FBC"/>
    <w:rsid w:val="00B25AB2"/>
    <w:rsid w:val="00B25B20"/>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A0E"/>
    <w:rsid w:val="00B31C36"/>
    <w:rsid w:val="00B31D68"/>
    <w:rsid w:val="00B31F3C"/>
    <w:rsid w:val="00B326BA"/>
    <w:rsid w:val="00B32D4A"/>
    <w:rsid w:val="00B33139"/>
    <w:rsid w:val="00B336BC"/>
    <w:rsid w:val="00B336C5"/>
    <w:rsid w:val="00B3385C"/>
    <w:rsid w:val="00B33B3A"/>
    <w:rsid w:val="00B33D84"/>
    <w:rsid w:val="00B33F5F"/>
    <w:rsid w:val="00B34227"/>
    <w:rsid w:val="00B3429A"/>
    <w:rsid w:val="00B34412"/>
    <w:rsid w:val="00B3450B"/>
    <w:rsid w:val="00B348D9"/>
    <w:rsid w:val="00B34A50"/>
    <w:rsid w:val="00B35065"/>
    <w:rsid w:val="00B353BF"/>
    <w:rsid w:val="00B35C12"/>
    <w:rsid w:val="00B35C30"/>
    <w:rsid w:val="00B36423"/>
    <w:rsid w:val="00B3655F"/>
    <w:rsid w:val="00B36FC7"/>
    <w:rsid w:val="00B37033"/>
    <w:rsid w:val="00B370F3"/>
    <w:rsid w:val="00B3767E"/>
    <w:rsid w:val="00B37B74"/>
    <w:rsid w:val="00B37BA4"/>
    <w:rsid w:val="00B37FA0"/>
    <w:rsid w:val="00B40153"/>
    <w:rsid w:val="00B40299"/>
    <w:rsid w:val="00B40577"/>
    <w:rsid w:val="00B4072C"/>
    <w:rsid w:val="00B4095A"/>
    <w:rsid w:val="00B40ABD"/>
    <w:rsid w:val="00B40BBE"/>
    <w:rsid w:val="00B40BBF"/>
    <w:rsid w:val="00B40CAF"/>
    <w:rsid w:val="00B40D2F"/>
    <w:rsid w:val="00B4139F"/>
    <w:rsid w:val="00B418E3"/>
    <w:rsid w:val="00B41A6B"/>
    <w:rsid w:val="00B41D07"/>
    <w:rsid w:val="00B41D60"/>
    <w:rsid w:val="00B41E99"/>
    <w:rsid w:val="00B41EBE"/>
    <w:rsid w:val="00B42172"/>
    <w:rsid w:val="00B4217D"/>
    <w:rsid w:val="00B42871"/>
    <w:rsid w:val="00B429BA"/>
    <w:rsid w:val="00B42D85"/>
    <w:rsid w:val="00B42E79"/>
    <w:rsid w:val="00B43271"/>
    <w:rsid w:val="00B433DE"/>
    <w:rsid w:val="00B4369C"/>
    <w:rsid w:val="00B437BB"/>
    <w:rsid w:val="00B43E58"/>
    <w:rsid w:val="00B4425F"/>
    <w:rsid w:val="00B44444"/>
    <w:rsid w:val="00B44A2B"/>
    <w:rsid w:val="00B44C43"/>
    <w:rsid w:val="00B44CA3"/>
    <w:rsid w:val="00B44D61"/>
    <w:rsid w:val="00B4516E"/>
    <w:rsid w:val="00B45389"/>
    <w:rsid w:val="00B4569B"/>
    <w:rsid w:val="00B457E2"/>
    <w:rsid w:val="00B458C2"/>
    <w:rsid w:val="00B45A62"/>
    <w:rsid w:val="00B4690A"/>
    <w:rsid w:val="00B46CAB"/>
    <w:rsid w:val="00B46ED7"/>
    <w:rsid w:val="00B46F1E"/>
    <w:rsid w:val="00B4717F"/>
    <w:rsid w:val="00B4780B"/>
    <w:rsid w:val="00B47AF6"/>
    <w:rsid w:val="00B50399"/>
    <w:rsid w:val="00B504C1"/>
    <w:rsid w:val="00B50790"/>
    <w:rsid w:val="00B508C1"/>
    <w:rsid w:val="00B50A17"/>
    <w:rsid w:val="00B50B15"/>
    <w:rsid w:val="00B50D9D"/>
    <w:rsid w:val="00B50F32"/>
    <w:rsid w:val="00B512C9"/>
    <w:rsid w:val="00B51BD8"/>
    <w:rsid w:val="00B52051"/>
    <w:rsid w:val="00B520D8"/>
    <w:rsid w:val="00B5221E"/>
    <w:rsid w:val="00B5248C"/>
    <w:rsid w:val="00B526A3"/>
    <w:rsid w:val="00B52736"/>
    <w:rsid w:val="00B5294F"/>
    <w:rsid w:val="00B52A87"/>
    <w:rsid w:val="00B52D73"/>
    <w:rsid w:val="00B53063"/>
    <w:rsid w:val="00B533C7"/>
    <w:rsid w:val="00B5361C"/>
    <w:rsid w:val="00B53682"/>
    <w:rsid w:val="00B536D4"/>
    <w:rsid w:val="00B538B9"/>
    <w:rsid w:val="00B53DF8"/>
    <w:rsid w:val="00B53EE2"/>
    <w:rsid w:val="00B54457"/>
    <w:rsid w:val="00B54531"/>
    <w:rsid w:val="00B545CB"/>
    <w:rsid w:val="00B547F6"/>
    <w:rsid w:val="00B54B2B"/>
    <w:rsid w:val="00B54FAF"/>
    <w:rsid w:val="00B55189"/>
    <w:rsid w:val="00B55347"/>
    <w:rsid w:val="00B55349"/>
    <w:rsid w:val="00B5551D"/>
    <w:rsid w:val="00B55530"/>
    <w:rsid w:val="00B55A37"/>
    <w:rsid w:val="00B55E1C"/>
    <w:rsid w:val="00B56051"/>
    <w:rsid w:val="00B561E8"/>
    <w:rsid w:val="00B56271"/>
    <w:rsid w:val="00B56294"/>
    <w:rsid w:val="00B563F3"/>
    <w:rsid w:val="00B56CB8"/>
    <w:rsid w:val="00B56D3B"/>
    <w:rsid w:val="00B56E85"/>
    <w:rsid w:val="00B56FB8"/>
    <w:rsid w:val="00B572E9"/>
    <w:rsid w:val="00B57901"/>
    <w:rsid w:val="00B57AD2"/>
    <w:rsid w:val="00B57B00"/>
    <w:rsid w:val="00B57BDF"/>
    <w:rsid w:val="00B57C3A"/>
    <w:rsid w:val="00B57E69"/>
    <w:rsid w:val="00B601AA"/>
    <w:rsid w:val="00B60C53"/>
    <w:rsid w:val="00B60DC1"/>
    <w:rsid w:val="00B60F9D"/>
    <w:rsid w:val="00B6146D"/>
    <w:rsid w:val="00B61767"/>
    <w:rsid w:val="00B61B16"/>
    <w:rsid w:val="00B61E41"/>
    <w:rsid w:val="00B62003"/>
    <w:rsid w:val="00B62110"/>
    <w:rsid w:val="00B62425"/>
    <w:rsid w:val="00B62BAF"/>
    <w:rsid w:val="00B62D43"/>
    <w:rsid w:val="00B63A61"/>
    <w:rsid w:val="00B63B96"/>
    <w:rsid w:val="00B63E9A"/>
    <w:rsid w:val="00B63F44"/>
    <w:rsid w:val="00B6404F"/>
    <w:rsid w:val="00B64598"/>
    <w:rsid w:val="00B64C2B"/>
    <w:rsid w:val="00B64CD9"/>
    <w:rsid w:val="00B64DB5"/>
    <w:rsid w:val="00B65160"/>
    <w:rsid w:val="00B6549C"/>
    <w:rsid w:val="00B654D4"/>
    <w:rsid w:val="00B6553F"/>
    <w:rsid w:val="00B6561B"/>
    <w:rsid w:val="00B6566B"/>
    <w:rsid w:val="00B6577F"/>
    <w:rsid w:val="00B65C8D"/>
    <w:rsid w:val="00B65DA8"/>
    <w:rsid w:val="00B65EFE"/>
    <w:rsid w:val="00B6607E"/>
    <w:rsid w:val="00B66158"/>
    <w:rsid w:val="00B66B90"/>
    <w:rsid w:val="00B670BF"/>
    <w:rsid w:val="00B670E1"/>
    <w:rsid w:val="00B674B6"/>
    <w:rsid w:val="00B67A58"/>
    <w:rsid w:val="00B67EF8"/>
    <w:rsid w:val="00B67FD1"/>
    <w:rsid w:val="00B7023B"/>
    <w:rsid w:val="00B702FF"/>
    <w:rsid w:val="00B70436"/>
    <w:rsid w:val="00B70562"/>
    <w:rsid w:val="00B70629"/>
    <w:rsid w:val="00B70974"/>
    <w:rsid w:val="00B70C99"/>
    <w:rsid w:val="00B70D3B"/>
    <w:rsid w:val="00B71320"/>
    <w:rsid w:val="00B718D1"/>
    <w:rsid w:val="00B71A99"/>
    <w:rsid w:val="00B71B3E"/>
    <w:rsid w:val="00B71BB3"/>
    <w:rsid w:val="00B71D4F"/>
    <w:rsid w:val="00B71EEC"/>
    <w:rsid w:val="00B7210F"/>
    <w:rsid w:val="00B7248E"/>
    <w:rsid w:val="00B726BD"/>
    <w:rsid w:val="00B72791"/>
    <w:rsid w:val="00B73397"/>
    <w:rsid w:val="00B7377D"/>
    <w:rsid w:val="00B739CC"/>
    <w:rsid w:val="00B740EF"/>
    <w:rsid w:val="00B745CC"/>
    <w:rsid w:val="00B74692"/>
    <w:rsid w:val="00B74861"/>
    <w:rsid w:val="00B74991"/>
    <w:rsid w:val="00B74B2A"/>
    <w:rsid w:val="00B74B4B"/>
    <w:rsid w:val="00B74B7C"/>
    <w:rsid w:val="00B74BE2"/>
    <w:rsid w:val="00B74FF7"/>
    <w:rsid w:val="00B75123"/>
    <w:rsid w:val="00B75A06"/>
    <w:rsid w:val="00B75B80"/>
    <w:rsid w:val="00B75C14"/>
    <w:rsid w:val="00B75D1F"/>
    <w:rsid w:val="00B75DCE"/>
    <w:rsid w:val="00B75ECE"/>
    <w:rsid w:val="00B76499"/>
    <w:rsid w:val="00B765CC"/>
    <w:rsid w:val="00B7661A"/>
    <w:rsid w:val="00B76A62"/>
    <w:rsid w:val="00B76C1C"/>
    <w:rsid w:val="00B76C6D"/>
    <w:rsid w:val="00B76FAE"/>
    <w:rsid w:val="00B77603"/>
    <w:rsid w:val="00B77C75"/>
    <w:rsid w:val="00B77F09"/>
    <w:rsid w:val="00B80267"/>
    <w:rsid w:val="00B8027E"/>
    <w:rsid w:val="00B80545"/>
    <w:rsid w:val="00B80636"/>
    <w:rsid w:val="00B80AFE"/>
    <w:rsid w:val="00B80BE4"/>
    <w:rsid w:val="00B80CD3"/>
    <w:rsid w:val="00B81AA9"/>
    <w:rsid w:val="00B81B91"/>
    <w:rsid w:val="00B81EC8"/>
    <w:rsid w:val="00B8203D"/>
    <w:rsid w:val="00B82061"/>
    <w:rsid w:val="00B8248A"/>
    <w:rsid w:val="00B82664"/>
    <w:rsid w:val="00B826E2"/>
    <w:rsid w:val="00B8272E"/>
    <w:rsid w:val="00B82A0A"/>
    <w:rsid w:val="00B82EA0"/>
    <w:rsid w:val="00B83024"/>
    <w:rsid w:val="00B836F9"/>
    <w:rsid w:val="00B83743"/>
    <w:rsid w:val="00B8374F"/>
    <w:rsid w:val="00B83BCF"/>
    <w:rsid w:val="00B83E0A"/>
    <w:rsid w:val="00B844EF"/>
    <w:rsid w:val="00B84996"/>
    <w:rsid w:val="00B8504C"/>
    <w:rsid w:val="00B857E3"/>
    <w:rsid w:val="00B859D4"/>
    <w:rsid w:val="00B85A65"/>
    <w:rsid w:val="00B85B65"/>
    <w:rsid w:val="00B862EF"/>
    <w:rsid w:val="00B86500"/>
    <w:rsid w:val="00B8691D"/>
    <w:rsid w:val="00B86A72"/>
    <w:rsid w:val="00B86BA9"/>
    <w:rsid w:val="00B870F1"/>
    <w:rsid w:val="00B8751C"/>
    <w:rsid w:val="00B876CB"/>
    <w:rsid w:val="00B8775E"/>
    <w:rsid w:val="00B900EC"/>
    <w:rsid w:val="00B902C1"/>
    <w:rsid w:val="00B90768"/>
    <w:rsid w:val="00B90893"/>
    <w:rsid w:val="00B9168D"/>
    <w:rsid w:val="00B9172A"/>
    <w:rsid w:val="00B91993"/>
    <w:rsid w:val="00B91E2F"/>
    <w:rsid w:val="00B927B5"/>
    <w:rsid w:val="00B928CC"/>
    <w:rsid w:val="00B9291E"/>
    <w:rsid w:val="00B92996"/>
    <w:rsid w:val="00B92A23"/>
    <w:rsid w:val="00B92BF0"/>
    <w:rsid w:val="00B92EAA"/>
    <w:rsid w:val="00B93026"/>
    <w:rsid w:val="00B9359C"/>
    <w:rsid w:val="00B93856"/>
    <w:rsid w:val="00B93B79"/>
    <w:rsid w:val="00B93FEB"/>
    <w:rsid w:val="00B942BD"/>
    <w:rsid w:val="00B94437"/>
    <w:rsid w:val="00B944E7"/>
    <w:rsid w:val="00B94507"/>
    <w:rsid w:val="00B94515"/>
    <w:rsid w:val="00B94A33"/>
    <w:rsid w:val="00B94BDB"/>
    <w:rsid w:val="00B94F63"/>
    <w:rsid w:val="00B95327"/>
    <w:rsid w:val="00B95A3B"/>
    <w:rsid w:val="00B95B7D"/>
    <w:rsid w:val="00B95D29"/>
    <w:rsid w:val="00B95D37"/>
    <w:rsid w:val="00B9611C"/>
    <w:rsid w:val="00B966A1"/>
    <w:rsid w:val="00B966F9"/>
    <w:rsid w:val="00B968D3"/>
    <w:rsid w:val="00B96AC8"/>
    <w:rsid w:val="00B96B6D"/>
    <w:rsid w:val="00B97493"/>
    <w:rsid w:val="00B9762E"/>
    <w:rsid w:val="00B97A26"/>
    <w:rsid w:val="00B97B08"/>
    <w:rsid w:val="00B97BAB"/>
    <w:rsid w:val="00B97C5F"/>
    <w:rsid w:val="00BA0307"/>
    <w:rsid w:val="00BA0612"/>
    <w:rsid w:val="00BA0760"/>
    <w:rsid w:val="00BA0E6D"/>
    <w:rsid w:val="00BA1061"/>
    <w:rsid w:val="00BA12BF"/>
    <w:rsid w:val="00BA1490"/>
    <w:rsid w:val="00BA156B"/>
    <w:rsid w:val="00BA1605"/>
    <w:rsid w:val="00BA2669"/>
    <w:rsid w:val="00BA287A"/>
    <w:rsid w:val="00BA291D"/>
    <w:rsid w:val="00BA2A44"/>
    <w:rsid w:val="00BA2DDF"/>
    <w:rsid w:val="00BA2FF6"/>
    <w:rsid w:val="00BA3616"/>
    <w:rsid w:val="00BA38C5"/>
    <w:rsid w:val="00BA3AA5"/>
    <w:rsid w:val="00BA3B7E"/>
    <w:rsid w:val="00BA4241"/>
    <w:rsid w:val="00BA4391"/>
    <w:rsid w:val="00BA43C5"/>
    <w:rsid w:val="00BA43D7"/>
    <w:rsid w:val="00BA4C6F"/>
    <w:rsid w:val="00BA4E19"/>
    <w:rsid w:val="00BA4EBC"/>
    <w:rsid w:val="00BA4FB0"/>
    <w:rsid w:val="00BA51E6"/>
    <w:rsid w:val="00BA54D2"/>
    <w:rsid w:val="00BA575B"/>
    <w:rsid w:val="00BA581B"/>
    <w:rsid w:val="00BA58A1"/>
    <w:rsid w:val="00BA655E"/>
    <w:rsid w:val="00BA6910"/>
    <w:rsid w:val="00BA7507"/>
    <w:rsid w:val="00BA7A2B"/>
    <w:rsid w:val="00BA7B4C"/>
    <w:rsid w:val="00BA7CB7"/>
    <w:rsid w:val="00BB019B"/>
    <w:rsid w:val="00BB03B6"/>
    <w:rsid w:val="00BB06D7"/>
    <w:rsid w:val="00BB09F9"/>
    <w:rsid w:val="00BB0A97"/>
    <w:rsid w:val="00BB0F0C"/>
    <w:rsid w:val="00BB1010"/>
    <w:rsid w:val="00BB106B"/>
    <w:rsid w:val="00BB122A"/>
    <w:rsid w:val="00BB1304"/>
    <w:rsid w:val="00BB1307"/>
    <w:rsid w:val="00BB1356"/>
    <w:rsid w:val="00BB15B8"/>
    <w:rsid w:val="00BB1B50"/>
    <w:rsid w:val="00BB1C51"/>
    <w:rsid w:val="00BB1C6C"/>
    <w:rsid w:val="00BB1CF5"/>
    <w:rsid w:val="00BB1D1C"/>
    <w:rsid w:val="00BB1F66"/>
    <w:rsid w:val="00BB225C"/>
    <w:rsid w:val="00BB2277"/>
    <w:rsid w:val="00BB23BC"/>
    <w:rsid w:val="00BB2767"/>
    <w:rsid w:val="00BB2992"/>
    <w:rsid w:val="00BB2B13"/>
    <w:rsid w:val="00BB2DB2"/>
    <w:rsid w:val="00BB318E"/>
    <w:rsid w:val="00BB3485"/>
    <w:rsid w:val="00BB35F3"/>
    <w:rsid w:val="00BB369F"/>
    <w:rsid w:val="00BB3782"/>
    <w:rsid w:val="00BB3C7B"/>
    <w:rsid w:val="00BB3EC1"/>
    <w:rsid w:val="00BB4405"/>
    <w:rsid w:val="00BB448A"/>
    <w:rsid w:val="00BB450E"/>
    <w:rsid w:val="00BB45B2"/>
    <w:rsid w:val="00BB4B4F"/>
    <w:rsid w:val="00BB569F"/>
    <w:rsid w:val="00BB5913"/>
    <w:rsid w:val="00BB5B40"/>
    <w:rsid w:val="00BB5B68"/>
    <w:rsid w:val="00BB5B8A"/>
    <w:rsid w:val="00BB5DEA"/>
    <w:rsid w:val="00BB6023"/>
    <w:rsid w:val="00BB6328"/>
    <w:rsid w:val="00BB6DCE"/>
    <w:rsid w:val="00BB71FF"/>
    <w:rsid w:val="00BB75E5"/>
    <w:rsid w:val="00BB766C"/>
    <w:rsid w:val="00BB79EE"/>
    <w:rsid w:val="00BB7EEF"/>
    <w:rsid w:val="00BB7F91"/>
    <w:rsid w:val="00BC0244"/>
    <w:rsid w:val="00BC0602"/>
    <w:rsid w:val="00BC0DC9"/>
    <w:rsid w:val="00BC0FB0"/>
    <w:rsid w:val="00BC12A1"/>
    <w:rsid w:val="00BC15FC"/>
    <w:rsid w:val="00BC16EB"/>
    <w:rsid w:val="00BC1BF9"/>
    <w:rsid w:val="00BC1F14"/>
    <w:rsid w:val="00BC2134"/>
    <w:rsid w:val="00BC2796"/>
    <w:rsid w:val="00BC2C8D"/>
    <w:rsid w:val="00BC2E5D"/>
    <w:rsid w:val="00BC3111"/>
    <w:rsid w:val="00BC38C7"/>
    <w:rsid w:val="00BC3A8C"/>
    <w:rsid w:val="00BC3F46"/>
    <w:rsid w:val="00BC4020"/>
    <w:rsid w:val="00BC405A"/>
    <w:rsid w:val="00BC4194"/>
    <w:rsid w:val="00BC49CD"/>
    <w:rsid w:val="00BC52F2"/>
    <w:rsid w:val="00BC5440"/>
    <w:rsid w:val="00BC5478"/>
    <w:rsid w:val="00BC54EF"/>
    <w:rsid w:val="00BC5557"/>
    <w:rsid w:val="00BC559A"/>
    <w:rsid w:val="00BC572B"/>
    <w:rsid w:val="00BC5780"/>
    <w:rsid w:val="00BC5B56"/>
    <w:rsid w:val="00BC5D9E"/>
    <w:rsid w:val="00BC5DFA"/>
    <w:rsid w:val="00BC5EC4"/>
    <w:rsid w:val="00BC62FE"/>
    <w:rsid w:val="00BC6441"/>
    <w:rsid w:val="00BC6A30"/>
    <w:rsid w:val="00BC6D72"/>
    <w:rsid w:val="00BC6DBD"/>
    <w:rsid w:val="00BC7006"/>
    <w:rsid w:val="00BC70F8"/>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0FE9"/>
    <w:rsid w:val="00BD150E"/>
    <w:rsid w:val="00BD154F"/>
    <w:rsid w:val="00BD16A2"/>
    <w:rsid w:val="00BD16B3"/>
    <w:rsid w:val="00BD19B4"/>
    <w:rsid w:val="00BD1B1A"/>
    <w:rsid w:val="00BD1C9D"/>
    <w:rsid w:val="00BD1ED5"/>
    <w:rsid w:val="00BD1F97"/>
    <w:rsid w:val="00BD225E"/>
    <w:rsid w:val="00BD22E1"/>
    <w:rsid w:val="00BD23E9"/>
    <w:rsid w:val="00BD2AF3"/>
    <w:rsid w:val="00BD2B00"/>
    <w:rsid w:val="00BD34BB"/>
    <w:rsid w:val="00BD356A"/>
    <w:rsid w:val="00BD3573"/>
    <w:rsid w:val="00BD36AC"/>
    <w:rsid w:val="00BD41E1"/>
    <w:rsid w:val="00BD476F"/>
    <w:rsid w:val="00BD484E"/>
    <w:rsid w:val="00BD4BC3"/>
    <w:rsid w:val="00BD4C55"/>
    <w:rsid w:val="00BD4CC0"/>
    <w:rsid w:val="00BD4F14"/>
    <w:rsid w:val="00BD4F6D"/>
    <w:rsid w:val="00BD4FE9"/>
    <w:rsid w:val="00BD5111"/>
    <w:rsid w:val="00BD52F1"/>
    <w:rsid w:val="00BD59B9"/>
    <w:rsid w:val="00BD59EE"/>
    <w:rsid w:val="00BD5AD4"/>
    <w:rsid w:val="00BD5F8E"/>
    <w:rsid w:val="00BD5FCA"/>
    <w:rsid w:val="00BD63E3"/>
    <w:rsid w:val="00BD64F1"/>
    <w:rsid w:val="00BD6855"/>
    <w:rsid w:val="00BD6D85"/>
    <w:rsid w:val="00BD6DEA"/>
    <w:rsid w:val="00BD6ED7"/>
    <w:rsid w:val="00BD777B"/>
    <w:rsid w:val="00BD7A82"/>
    <w:rsid w:val="00BD7C73"/>
    <w:rsid w:val="00BE01AD"/>
    <w:rsid w:val="00BE04A5"/>
    <w:rsid w:val="00BE04ED"/>
    <w:rsid w:val="00BE096E"/>
    <w:rsid w:val="00BE0A86"/>
    <w:rsid w:val="00BE0BE3"/>
    <w:rsid w:val="00BE0BEA"/>
    <w:rsid w:val="00BE1674"/>
    <w:rsid w:val="00BE1950"/>
    <w:rsid w:val="00BE22BC"/>
    <w:rsid w:val="00BE23A0"/>
    <w:rsid w:val="00BE2571"/>
    <w:rsid w:val="00BE2751"/>
    <w:rsid w:val="00BE2793"/>
    <w:rsid w:val="00BE27D3"/>
    <w:rsid w:val="00BE28E7"/>
    <w:rsid w:val="00BE298A"/>
    <w:rsid w:val="00BE2D28"/>
    <w:rsid w:val="00BE2E5C"/>
    <w:rsid w:val="00BE3150"/>
    <w:rsid w:val="00BE31FF"/>
    <w:rsid w:val="00BE336C"/>
    <w:rsid w:val="00BE3504"/>
    <w:rsid w:val="00BE353A"/>
    <w:rsid w:val="00BE36CC"/>
    <w:rsid w:val="00BE3813"/>
    <w:rsid w:val="00BE393E"/>
    <w:rsid w:val="00BE3C3F"/>
    <w:rsid w:val="00BE3C93"/>
    <w:rsid w:val="00BE3CD3"/>
    <w:rsid w:val="00BE426A"/>
    <w:rsid w:val="00BE4301"/>
    <w:rsid w:val="00BE520A"/>
    <w:rsid w:val="00BE5406"/>
    <w:rsid w:val="00BE595E"/>
    <w:rsid w:val="00BE5995"/>
    <w:rsid w:val="00BE5BF2"/>
    <w:rsid w:val="00BE64AA"/>
    <w:rsid w:val="00BE6801"/>
    <w:rsid w:val="00BE69BB"/>
    <w:rsid w:val="00BE6AB9"/>
    <w:rsid w:val="00BE6DFC"/>
    <w:rsid w:val="00BE7094"/>
    <w:rsid w:val="00BE7160"/>
    <w:rsid w:val="00BE7455"/>
    <w:rsid w:val="00BE76EC"/>
    <w:rsid w:val="00BE780B"/>
    <w:rsid w:val="00BE792A"/>
    <w:rsid w:val="00BE7A7D"/>
    <w:rsid w:val="00BF01F9"/>
    <w:rsid w:val="00BF0A04"/>
    <w:rsid w:val="00BF0A20"/>
    <w:rsid w:val="00BF0C82"/>
    <w:rsid w:val="00BF0D9D"/>
    <w:rsid w:val="00BF144D"/>
    <w:rsid w:val="00BF162E"/>
    <w:rsid w:val="00BF191E"/>
    <w:rsid w:val="00BF1E7D"/>
    <w:rsid w:val="00BF1F2E"/>
    <w:rsid w:val="00BF203C"/>
    <w:rsid w:val="00BF22B6"/>
    <w:rsid w:val="00BF22EA"/>
    <w:rsid w:val="00BF23DD"/>
    <w:rsid w:val="00BF264D"/>
    <w:rsid w:val="00BF27C9"/>
    <w:rsid w:val="00BF28BD"/>
    <w:rsid w:val="00BF28C3"/>
    <w:rsid w:val="00BF2B62"/>
    <w:rsid w:val="00BF2BAA"/>
    <w:rsid w:val="00BF2CCE"/>
    <w:rsid w:val="00BF2E18"/>
    <w:rsid w:val="00BF2F38"/>
    <w:rsid w:val="00BF2F5D"/>
    <w:rsid w:val="00BF35B1"/>
    <w:rsid w:val="00BF3903"/>
    <w:rsid w:val="00BF3A0B"/>
    <w:rsid w:val="00BF3BC0"/>
    <w:rsid w:val="00BF44D4"/>
    <w:rsid w:val="00BF4D90"/>
    <w:rsid w:val="00BF4D9D"/>
    <w:rsid w:val="00BF4DA4"/>
    <w:rsid w:val="00BF5778"/>
    <w:rsid w:val="00BF57DE"/>
    <w:rsid w:val="00BF5AF5"/>
    <w:rsid w:val="00BF5D87"/>
    <w:rsid w:val="00BF5DEC"/>
    <w:rsid w:val="00BF5E1E"/>
    <w:rsid w:val="00BF5ECF"/>
    <w:rsid w:val="00BF65CD"/>
    <w:rsid w:val="00BF6EA4"/>
    <w:rsid w:val="00BF730C"/>
    <w:rsid w:val="00BF759E"/>
    <w:rsid w:val="00BF75D0"/>
    <w:rsid w:val="00BF7828"/>
    <w:rsid w:val="00BF793B"/>
    <w:rsid w:val="00BF7E27"/>
    <w:rsid w:val="00BF7E75"/>
    <w:rsid w:val="00BF7F62"/>
    <w:rsid w:val="00BF7F7E"/>
    <w:rsid w:val="00BF7FBB"/>
    <w:rsid w:val="00C00A4F"/>
    <w:rsid w:val="00C00B7A"/>
    <w:rsid w:val="00C00D1B"/>
    <w:rsid w:val="00C00E9A"/>
    <w:rsid w:val="00C01033"/>
    <w:rsid w:val="00C012C8"/>
    <w:rsid w:val="00C012F5"/>
    <w:rsid w:val="00C014C4"/>
    <w:rsid w:val="00C01612"/>
    <w:rsid w:val="00C01FC2"/>
    <w:rsid w:val="00C0287D"/>
    <w:rsid w:val="00C03D86"/>
    <w:rsid w:val="00C04246"/>
    <w:rsid w:val="00C0453D"/>
    <w:rsid w:val="00C046A6"/>
    <w:rsid w:val="00C047B0"/>
    <w:rsid w:val="00C0483E"/>
    <w:rsid w:val="00C0486F"/>
    <w:rsid w:val="00C04A1D"/>
    <w:rsid w:val="00C04A73"/>
    <w:rsid w:val="00C04C50"/>
    <w:rsid w:val="00C04DEA"/>
    <w:rsid w:val="00C04DEB"/>
    <w:rsid w:val="00C051EC"/>
    <w:rsid w:val="00C0597C"/>
    <w:rsid w:val="00C05A36"/>
    <w:rsid w:val="00C05B57"/>
    <w:rsid w:val="00C05B94"/>
    <w:rsid w:val="00C05C59"/>
    <w:rsid w:val="00C05D18"/>
    <w:rsid w:val="00C06105"/>
    <w:rsid w:val="00C063D3"/>
    <w:rsid w:val="00C0649A"/>
    <w:rsid w:val="00C0683F"/>
    <w:rsid w:val="00C06879"/>
    <w:rsid w:val="00C06B28"/>
    <w:rsid w:val="00C06BC8"/>
    <w:rsid w:val="00C070BF"/>
    <w:rsid w:val="00C07364"/>
    <w:rsid w:val="00C078D2"/>
    <w:rsid w:val="00C07BA7"/>
    <w:rsid w:val="00C07EB0"/>
    <w:rsid w:val="00C07EFB"/>
    <w:rsid w:val="00C07FA9"/>
    <w:rsid w:val="00C100D5"/>
    <w:rsid w:val="00C101EC"/>
    <w:rsid w:val="00C1090A"/>
    <w:rsid w:val="00C109A6"/>
    <w:rsid w:val="00C11023"/>
    <w:rsid w:val="00C11036"/>
    <w:rsid w:val="00C111ED"/>
    <w:rsid w:val="00C11813"/>
    <w:rsid w:val="00C11924"/>
    <w:rsid w:val="00C11AE0"/>
    <w:rsid w:val="00C11AE5"/>
    <w:rsid w:val="00C12492"/>
    <w:rsid w:val="00C12DE9"/>
    <w:rsid w:val="00C130CE"/>
    <w:rsid w:val="00C1322C"/>
    <w:rsid w:val="00C132C8"/>
    <w:rsid w:val="00C132EE"/>
    <w:rsid w:val="00C1346B"/>
    <w:rsid w:val="00C134BA"/>
    <w:rsid w:val="00C140F7"/>
    <w:rsid w:val="00C142F6"/>
    <w:rsid w:val="00C14361"/>
    <w:rsid w:val="00C14669"/>
    <w:rsid w:val="00C146B2"/>
    <w:rsid w:val="00C14715"/>
    <w:rsid w:val="00C14DD9"/>
    <w:rsid w:val="00C150EB"/>
    <w:rsid w:val="00C15350"/>
    <w:rsid w:val="00C15656"/>
    <w:rsid w:val="00C1573C"/>
    <w:rsid w:val="00C15A13"/>
    <w:rsid w:val="00C15D91"/>
    <w:rsid w:val="00C15DF5"/>
    <w:rsid w:val="00C162AA"/>
    <w:rsid w:val="00C162BC"/>
    <w:rsid w:val="00C16533"/>
    <w:rsid w:val="00C165B7"/>
    <w:rsid w:val="00C1677A"/>
    <w:rsid w:val="00C167F8"/>
    <w:rsid w:val="00C16C5D"/>
    <w:rsid w:val="00C170C0"/>
    <w:rsid w:val="00C178A4"/>
    <w:rsid w:val="00C17BE6"/>
    <w:rsid w:val="00C17E34"/>
    <w:rsid w:val="00C2018C"/>
    <w:rsid w:val="00C20478"/>
    <w:rsid w:val="00C20550"/>
    <w:rsid w:val="00C20658"/>
    <w:rsid w:val="00C206A4"/>
    <w:rsid w:val="00C20842"/>
    <w:rsid w:val="00C20A13"/>
    <w:rsid w:val="00C20C40"/>
    <w:rsid w:val="00C20D55"/>
    <w:rsid w:val="00C2103F"/>
    <w:rsid w:val="00C21054"/>
    <w:rsid w:val="00C210A6"/>
    <w:rsid w:val="00C21545"/>
    <w:rsid w:val="00C2168F"/>
    <w:rsid w:val="00C21870"/>
    <w:rsid w:val="00C21915"/>
    <w:rsid w:val="00C219F9"/>
    <w:rsid w:val="00C21D84"/>
    <w:rsid w:val="00C21D9C"/>
    <w:rsid w:val="00C221D5"/>
    <w:rsid w:val="00C22490"/>
    <w:rsid w:val="00C226E8"/>
    <w:rsid w:val="00C2284C"/>
    <w:rsid w:val="00C233F7"/>
    <w:rsid w:val="00C23DCC"/>
    <w:rsid w:val="00C2413D"/>
    <w:rsid w:val="00C2419D"/>
    <w:rsid w:val="00C243C0"/>
    <w:rsid w:val="00C2477D"/>
    <w:rsid w:val="00C247F9"/>
    <w:rsid w:val="00C24C00"/>
    <w:rsid w:val="00C24CB3"/>
    <w:rsid w:val="00C24DCF"/>
    <w:rsid w:val="00C24E74"/>
    <w:rsid w:val="00C2505C"/>
    <w:rsid w:val="00C2519E"/>
    <w:rsid w:val="00C251D9"/>
    <w:rsid w:val="00C25432"/>
    <w:rsid w:val="00C25523"/>
    <w:rsid w:val="00C25749"/>
    <w:rsid w:val="00C25915"/>
    <w:rsid w:val="00C25B54"/>
    <w:rsid w:val="00C25B9A"/>
    <w:rsid w:val="00C25C9E"/>
    <w:rsid w:val="00C25FC0"/>
    <w:rsid w:val="00C2679F"/>
    <w:rsid w:val="00C26C8E"/>
    <w:rsid w:val="00C27041"/>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1F69"/>
    <w:rsid w:val="00C324FF"/>
    <w:rsid w:val="00C32704"/>
    <w:rsid w:val="00C32A12"/>
    <w:rsid w:val="00C32AF1"/>
    <w:rsid w:val="00C3322C"/>
    <w:rsid w:val="00C3344C"/>
    <w:rsid w:val="00C34069"/>
    <w:rsid w:val="00C34770"/>
    <w:rsid w:val="00C34A5D"/>
    <w:rsid w:val="00C34D97"/>
    <w:rsid w:val="00C34EAD"/>
    <w:rsid w:val="00C34F00"/>
    <w:rsid w:val="00C3507E"/>
    <w:rsid w:val="00C350A0"/>
    <w:rsid w:val="00C35370"/>
    <w:rsid w:val="00C358E7"/>
    <w:rsid w:val="00C359E1"/>
    <w:rsid w:val="00C35AC0"/>
    <w:rsid w:val="00C35B47"/>
    <w:rsid w:val="00C35BCB"/>
    <w:rsid w:val="00C35FAE"/>
    <w:rsid w:val="00C362EF"/>
    <w:rsid w:val="00C36605"/>
    <w:rsid w:val="00C36B01"/>
    <w:rsid w:val="00C36BCF"/>
    <w:rsid w:val="00C36C82"/>
    <w:rsid w:val="00C36D5D"/>
    <w:rsid w:val="00C37B7E"/>
    <w:rsid w:val="00C37BB6"/>
    <w:rsid w:val="00C37D0B"/>
    <w:rsid w:val="00C37DBE"/>
    <w:rsid w:val="00C4027A"/>
    <w:rsid w:val="00C402AD"/>
    <w:rsid w:val="00C4097C"/>
    <w:rsid w:val="00C40BD7"/>
    <w:rsid w:val="00C40EFB"/>
    <w:rsid w:val="00C40FD6"/>
    <w:rsid w:val="00C41850"/>
    <w:rsid w:val="00C41864"/>
    <w:rsid w:val="00C41CB5"/>
    <w:rsid w:val="00C41CD3"/>
    <w:rsid w:val="00C4238C"/>
    <w:rsid w:val="00C42932"/>
    <w:rsid w:val="00C42B7C"/>
    <w:rsid w:val="00C42CCE"/>
    <w:rsid w:val="00C42D07"/>
    <w:rsid w:val="00C434B3"/>
    <w:rsid w:val="00C4364B"/>
    <w:rsid w:val="00C43C5C"/>
    <w:rsid w:val="00C43E12"/>
    <w:rsid w:val="00C43E87"/>
    <w:rsid w:val="00C443F2"/>
    <w:rsid w:val="00C448BB"/>
    <w:rsid w:val="00C44A5F"/>
    <w:rsid w:val="00C44CB3"/>
    <w:rsid w:val="00C44E9F"/>
    <w:rsid w:val="00C44EBA"/>
    <w:rsid w:val="00C450A2"/>
    <w:rsid w:val="00C4516D"/>
    <w:rsid w:val="00C455E7"/>
    <w:rsid w:val="00C4577D"/>
    <w:rsid w:val="00C45EDF"/>
    <w:rsid w:val="00C45F2B"/>
    <w:rsid w:val="00C45FE6"/>
    <w:rsid w:val="00C4609D"/>
    <w:rsid w:val="00C46590"/>
    <w:rsid w:val="00C46DE1"/>
    <w:rsid w:val="00C46F79"/>
    <w:rsid w:val="00C46FA1"/>
    <w:rsid w:val="00C46FC9"/>
    <w:rsid w:val="00C47076"/>
    <w:rsid w:val="00C474A3"/>
    <w:rsid w:val="00C47571"/>
    <w:rsid w:val="00C47AA5"/>
    <w:rsid w:val="00C509E0"/>
    <w:rsid w:val="00C50B2E"/>
    <w:rsid w:val="00C51011"/>
    <w:rsid w:val="00C51174"/>
    <w:rsid w:val="00C51556"/>
    <w:rsid w:val="00C515D3"/>
    <w:rsid w:val="00C51B84"/>
    <w:rsid w:val="00C52067"/>
    <w:rsid w:val="00C52634"/>
    <w:rsid w:val="00C52A1F"/>
    <w:rsid w:val="00C52B31"/>
    <w:rsid w:val="00C5304D"/>
    <w:rsid w:val="00C532A1"/>
    <w:rsid w:val="00C537ED"/>
    <w:rsid w:val="00C53AA8"/>
    <w:rsid w:val="00C54170"/>
    <w:rsid w:val="00C5431F"/>
    <w:rsid w:val="00C5456C"/>
    <w:rsid w:val="00C54994"/>
    <w:rsid w:val="00C54DE2"/>
    <w:rsid w:val="00C5546B"/>
    <w:rsid w:val="00C555DE"/>
    <w:rsid w:val="00C557C0"/>
    <w:rsid w:val="00C56020"/>
    <w:rsid w:val="00C563D8"/>
    <w:rsid w:val="00C564EC"/>
    <w:rsid w:val="00C565FD"/>
    <w:rsid w:val="00C575DC"/>
    <w:rsid w:val="00C579C8"/>
    <w:rsid w:val="00C57C36"/>
    <w:rsid w:val="00C57DE4"/>
    <w:rsid w:val="00C6039F"/>
    <w:rsid w:val="00C60451"/>
    <w:rsid w:val="00C6060D"/>
    <w:rsid w:val="00C60670"/>
    <w:rsid w:val="00C60737"/>
    <w:rsid w:val="00C6104F"/>
    <w:rsid w:val="00C61257"/>
    <w:rsid w:val="00C6136E"/>
    <w:rsid w:val="00C6150E"/>
    <w:rsid w:val="00C616E3"/>
    <w:rsid w:val="00C617D8"/>
    <w:rsid w:val="00C61968"/>
    <w:rsid w:val="00C61B60"/>
    <w:rsid w:val="00C61F6A"/>
    <w:rsid w:val="00C62888"/>
    <w:rsid w:val="00C62BB3"/>
    <w:rsid w:val="00C62CAB"/>
    <w:rsid w:val="00C6361D"/>
    <w:rsid w:val="00C63817"/>
    <w:rsid w:val="00C63B82"/>
    <w:rsid w:val="00C63B87"/>
    <w:rsid w:val="00C63BB3"/>
    <w:rsid w:val="00C63C0B"/>
    <w:rsid w:val="00C63E01"/>
    <w:rsid w:val="00C6414E"/>
    <w:rsid w:val="00C642B6"/>
    <w:rsid w:val="00C6447E"/>
    <w:rsid w:val="00C6479D"/>
    <w:rsid w:val="00C6489F"/>
    <w:rsid w:val="00C649AC"/>
    <w:rsid w:val="00C64EA9"/>
    <w:rsid w:val="00C65140"/>
    <w:rsid w:val="00C652F1"/>
    <w:rsid w:val="00C656CB"/>
    <w:rsid w:val="00C65D22"/>
    <w:rsid w:val="00C65E23"/>
    <w:rsid w:val="00C65F9E"/>
    <w:rsid w:val="00C6600A"/>
    <w:rsid w:val="00C661FF"/>
    <w:rsid w:val="00C6660B"/>
    <w:rsid w:val="00C666DD"/>
    <w:rsid w:val="00C66CB3"/>
    <w:rsid w:val="00C66CF0"/>
    <w:rsid w:val="00C67029"/>
    <w:rsid w:val="00C6714B"/>
    <w:rsid w:val="00C67543"/>
    <w:rsid w:val="00C678DC"/>
    <w:rsid w:val="00C67AC3"/>
    <w:rsid w:val="00C67B64"/>
    <w:rsid w:val="00C67C2A"/>
    <w:rsid w:val="00C67C61"/>
    <w:rsid w:val="00C67D0B"/>
    <w:rsid w:val="00C70044"/>
    <w:rsid w:val="00C701F5"/>
    <w:rsid w:val="00C70382"/>
    <w:rsid w:val="00C705E4"/>
    <w:rsid w:val="00C70728"/>
    <w:rsid w:val="00C70786"/>
    <w:rsid w:val="00C7081B"/>
    <w:rsid w:val="00C70FF3"/>
    <w:rsid w:val="00C7103B"/>
    <w:rsid w:val="00C7138A"/>
    <w:rsid w:val="00C715E0"/>
    <w:rsid w:val="00C71F7F"/>
    <w:rsid w:val="00C72A34"/>
    <w:rsid w:val="00C72E75"/>
    <w:rsid w:val="00C731C7"/>
    <w:rsid w:val="00C73354"/>
    <w:rsid w:val="00C734A5"/>
    <w:rsid w:val="00C736DD"/>
    <w:rsid w:val="00C7376F"/>
    <w:rsid w:val="00C73B96"/>
    <w:rsid w:val="00C73C80"/>
    <w:rsid w:val="00C73FD8"/>
    <w:rsid w:val="00C74A5B"/>
    <w:rsid w:val="00C74D6F"/>
    <w:rsid w:val="00C74F1F"/>
    <w:rsid w:val="00C75A98"/>
    <w:rsid w:val="00C75DE4"/>
    <w:rsid w:val="00C75E0F"/>
    <w:rsid w:val="00C761FF"/>
    <w:rsid w:val="00C76228"/>
    <w:rsid w:val="00C762BE"/>
    <w:rsid w:val="00C763B6"/>
    <w:rsid w:val="00C7658F"/>
    <w:rsid w:val="00C765D7"/>
    <w:rsid w:val="00C766E2"/>
    <w:rsid w:val="00C76882"/>
    <w:rsid w:val="00C77190"/>
    <w:rsid w:val="00C774B5"/>
    <w:rsid w:val="00C777BE"/>
    <w:rsid w:val="00C777FD"/>
    <w:rsid w:val="00C779DB"/>
    <w:rsid w:val="00C779DD"/>
    <w:rsid w:val="00C77B9A"/>
    <w:rsid w:val="00C80298"/>
    <w:rsid w:val="00C80C33"/>
    <w:rsid w:val="00C80CFA"/>
    <w:rsid w:val="00C80F2F"/>
    <w:rsid w:val="00C810A4"/>
    <w:rsid w:val="00C81323"/>
    <w:rsid w:val="00C81765"/>
    <w:rsid w:val="00C81A7C"/>
    <w:rsid w:val="00C81DF9"/>
    <w:rsid w:val="00C8201D"/>
    <w:rsid w:val="00C82B69"/>
    <w:rsid w:val="00C82F34"/>
    <w:rsid w:val="00C832B4"/>
    <w:rsid w:val="00C83B22"/>
    <w:rsid w:val="00C83CD1"/>
    <w:rsid w:val="00C845B7"/>
    <w:rsid w:val="00C846A5"/>
    <w:rsid w:val="00C850CC"/>
    <w:rsid w:val="00C858A1"/>
    <w:rsid w:val="00C8600E"/>
    <w:rsid w:val="00C8619B"/>
    <w:rsid w:val="00C86505"/>
    <w:rsid w:val="00C865D4"/>
    <w:rsid w:val="00C86F92"/>
    <w:rsid w:val="00C8706F"/>
    <w:rsid w:val="00C87138"/>
    <w:rsid w:val="00C871F5"/>
    <w:rsid w:val="00C8742E"/>
    <w:rsid w:val="00C87484"/>
    <w:rsid w:val="00C874D1"/>
    <w:rsid w:val="00C876B5"/>
    <w:rsid w:val="00C87ED2"/>
    <w:rsid w:val="00C902AA"/>
    <w:rsid w:val="00C904DF"/>
    <w:rsid w:val="00C9058E"/>
    <w:rsid w:val="00C909AB"/>
    <w:rsid w:val="00C90C7F"/>
    <w:rsid w:val="00C91540"/>
    <w:rsid w:val="00C9158B"/>
    <w:rsid w:val="00C91703"/>
    <w:rsid w:val="00C91B1E"/>
    <w:rsid w:val="00C91B3F"/>
    <w:rsid w:val="00C91C4E"/>
    <w:rsid w:val="00C91CF5"/>
    <w:rsid w:val="00C920F6"/>
    <w:rsid w:val="00C923FF"/>
    <w:rsid w:val="00C92A4D"/>
    <w:rsid w:val="00C92C19"/>
    <w:rsid w:val="00C92E39"/>
    <w:rsid w:val="00C932FD"/>
    <w:rsid w:val="00C9345A"/>
    <w:rsid w:val="00C93AA0"/>
    <w:rsid w:val="00C93D27"/>
    <w:rsid w:val="00C94090"/>
    <w:rsid w:val="00C942A0"/>
    <w:rsid w:val="00C942ED"/>
    <w:rsid w:val="00C949F5"/>
    <w:rsid w:val="00C94B93"/>
    <w:rsid w:val="00C94E13"/>
    <w:rsid w:val="00C94FBE"/>
    <w:rsid w:val="00C94FDF"/>
    <w:rsid w:val="00C95027"/>
    <w:rsid w:val="00C95433"/>
    <w:rsid w:val="00C955D1"/>
    <w:rsid w:val="00C95A78"/>
    <w:rsid w:val="00C95AB8"/>
    <w:rsid w:val="00C95E5D"/>
    <w:rsid w:val="00C95F0C"/>
    <w:rsid w:val="00C95F24"/>
    <w:rsid w:val="00C96891"/>
    <w:rsid w:val="00C968E0"/>
    <w:rsid w:val="00C96993"/>
    <w:rsid w:val="00C96D6C"/>
    <w:rsid w:val="00C96DFF"/>
    <w:rsid w:val="00C96EE5"/>
    <w:rsid w:val="00C97601"/>
    <w:rsid w:val="00C97657"/>
    <w:rsid w:val="00C97DE5"/>
    <w:rsid w:val="00CA043C"/>
    <w:rsid w:val="00CA1166"/>
    <w:rsid w:val="00CA117B"/>
    <w:rsid w:val="00CA13CD"/>
    <w:rsid w:val="00CA1566"/>
    <w:rsid w:val="00CA1669"/>
    <w:rsid w:val="00CA1759"/>
    <w:rsid w:val="00CA18A7"/>
    <w:rsid w:val="00CA1A2F"/>
    <w:rsid w:val="00CA1C75"/>
    <w:rsid w:val="00CA1D01"/>
    <w:rsid w:val="00CA1DB7"/>
    <w:rsid w:val="00CA1F0E"/>
    <w:rsid w:val="00CA23BD"/>
    <w:rsid w:val="00CA2A66"/>
    <w:rsid w:val="00CA2AD6"/>
    <w:rsid w:val="00CA2B24"/>
    <w:rsid w:val="00CA2CB7"/>
    <w:rsid w:val="00CA2FBC"/>
    <w:rsid w:val="00CA3229"/>
    <w:rsid w:val="00CA34F9"/>
    <w:rsid w:val="00CA3E93"/>
    <w:rsid w:val="00CA4545"/>
    <w:rsid w:val="00CA4687"/>
    <w:rsid w:val="00CA480C"/>
    <w:rsid w:val="00CA4836"/>
    <w:rsid w:val="00CA4884"/>
    <w:rsid w:val="00CA566B"/>
    <w:rsid w:val="00CA59B8"/>
    <w:rsid w:val="00CA5A7F"/>
    <w:rsid w:val="00CA6653"/>
    <w:rsid w:val="00CA66CE"/>
    <w:rsid w:val="00CA6EE9"/>
    <w:rsid w:val="00CA6FD0"/>
    <w:rsid w:val="00CA75A3"/>
    <w:rsid w:val="00CA77E7"/>
    <w:rsid w:val="00CA7C15"/>
    <w:rsid w:val="00CA7C87"/>
    <w:rsid w:val="00CA7FBB"/>
    <w:rsid w:val="00CB054F"/>
    <w:rsid w:val="00CB0597"/>
    <w:rsid w:val="00CB0687"/>
    <w:rsid w:val="00CB073D"/>
    <w:rsid w:val="00CB07B0"/>
    <w:rsid w:val="00CB08DC"/>
    <w:rsid w:val="00CB1064"/>
    <w:rsid w:val="00CB136C"/>
    <w:rsid w:val="00CB17DA"/>
    <w:rsid w:val="00CB1AFF"/>
    <w:rsid w:val="00CB1C0C"/>
    <w:rsid w:val="00CB1C2D"/>
    <w:rsid w:val="00CB1CA5"/>
    <w:rsid w:val="00CB1CC6"/>
    <w:rsid w:val="00CB1D1C"/>
    <w:rsid w:val="00CB1FB7"/>
    <w:rsid w:val="00CB2443"/>
    <w:rsid w:val="00CB2579"/>
    <w:rsid w:val="00CB25A5"/>
    <w:rsid w:val="00CB26AF"/>
    <w:rsid w:val="00CB2D0D"/>
    <w:rsid w:val="00CB33B9"/>
    <w:rsid w:val="00CB3758"/>
    <w:rsid w:val="00CB395E"/>
    <w:rsid w:val="00CB3A8F"/>
    <w:rsid w:val="00CB3BA8"/>
    <w:rsid w:val="00CB3EE8"/>
    <w:rsid w:val="00CB4134"/>
    <w:rsid w:val="00CB4229"/>
    <w:rsid w:val="00CB43FE"/>
    <w:rsid w:val="00CB45F8"/>
    <w:rsid w:val="00CB4A05"/>
    <w:rsid w:val="00CB5131"/>
    <w:rsid w:val="00CB5179"/>
    <w:rsid w:val="00CB55B7"/>
    <w:rsid w:val="00CB568D"/>
    <w:rsid w:val="00CB5867"/>
    <w:rsid w:val="00CB5968"/>
    <w:rsid w:val="00CB5B5F"/>
    <w:rsid w:val="00CB675F"/>
    <w:rsid w:val="00CB6AFC"/>
    <w:rsid w:val="00CB6B51"/>
    <w:rsid w:val="00CB7165"/>
    <w:rsid w:val="00CB751F"/>
    <w:rsid w:val="00CB77DC"/>
    <w:rsid w:val="00CB7900"/>
    <w:rsid w:val="00CB7C20"/>
    <w:rsid w:val="00CB7E6A"/>
    <w:rsid w:val="00CB7ECA"/>
    <w:rsid w:val="00CB7F5E"/>
    <w:rsid w:val="00CC0119"/>
    <w:rsid w:val="00CC01AE"/>
    <w:rsid w:val="00CC091C"/>
    <w:rsid w:val="00CC0B00"/>
    <w:rsid w:val="00CC0B81"/>
    <w:rsid w:val="00CC10BA"/>
    <w:rsid w:val="00CC11E1"/>
    <w:rsid w:val="00CC1266"/>
    <w:rsid w:val="00CC134B"/>
    <w:rsid w:val="00CC18C6"/>
    <w:rsid w:val="00CC1AFD"/>
    <w:rsid w:val="00CC21E8"/>
    <w:rsid w:val="00CC2276"/>
    <w:rsid w:val="00CC2445"/>
    <w:rsid w:val="00CC2519"/>
    <w:rsid w:val="00CC29B3"/>
    <w:rsid w:val="00CC29C2"/>
    <w:rsid w:val="00CC2BDE"/>
    <w:rsid w:val="00CC2F9B"/>
    <w:rsid w:val="00CC31EC"/>
    <w:rsid w:val="00CC439D"/>
    <w:rsid w:val="00CC43B2"/>
    <w:rsid w:val="00CC4BA3"/>
    <w:rsid w:val="00CC4D33"/>
    <w:rsid w:val="00CC4E2B"/>
    <w:rsid w:val="00CC4EDC"/>
    <w:rsid w:val="00CC54F6"/>
    <w:rsid w:val="00CC5811"/>
    <w:rsid w:val="00CC5A45"/>
    <w:rsid w:val="00CC5BE8"/>
    <w:rsid w:val="00CC65DB"/>
    <w:rsid w:val="00CC65F4"/>
    <w:rsid w:val="00CC673D"/>
    <w:rsid w:val="00CC67D4"/>
    <w:rsid w:val="00CC6E76"/>
    <w:rsid w:val="00CC7125"/>
    <w:rsid w:val="00CC731B"/>
    <w:rsid w:val="00CC7676"/>
    <w:rsid w:val="00CC7832"/>
    <w:rsid w:val="00CC7B75"/>
    <w:rsid w:val="00CC7BC7"/>
    <w:rsid w:val="00CC7E21"/>
    <w:rsid w:val="00CC7FEC"/>
    <w:rsid w:val="00CD02E6"/>
    <w:rsid w:val="00CD0EDC"/>
    <w:rsid w:val="00CD102F"/>
    <w:rsid w:val="00CD1112"/>
    <w:rsid w:val="00CD16C7"/>
    <w:rsid w:val="00CD1A91"/>
    <w:rsid w:val="00CD1F29"/>
    <w:rsid w:val="00CD2779"/>
    <w:rsid w:val="00CD2B91"/>
    <w:rsid w:val="00CD2E4B"/>
    <w:rsid w:val="00CD33A5"/>
    <w:rsid w:val="00CD3B48"/>
    <w:rsid w:val="00CD3CE5"/>
    <w:rsid w:val="00CD3CEB"/>
    <w:rsid w:val="00CD420A"/>
    <w:rsid w:val="00CD422E"/>
    <w:rsid w:val="00CD42BB"/>
    <w:rsid w:val="00CD42D7"/>
    <w:rsid w:val="00CD490E"/>
    <w:rsid w:val="00CD4E94"/>
    <w:rsid w:val="00CD5284"/>
    <w:rsid w:val="00CD5946"/>
    <w:rsid w:val="00CD5BD2"/>
    <w:rsid w:val="00CD6279"/>
    <w:rsid w:val="00CD63DA"/>
    <w:rsid w:val="00CD6960"/>
    <w:rsid w:val="00CD6A39"/>
    <w:rsid w:val="00CD6B96"/>
    <w:rsid w:val="00CD6CA0"/>
    <w:rsid w:val="00CD6DCE"/>
    <w:rsid w:val="00CD6E43"/>
    <w:rsid w:val="00CD7010"/>
    <w:rsid w:val="00CD7156"/>
    <w:rsid w:val="00CD71C6"/>
    <w:rsid w:val="00CD725B"/>
    <w:rsid w:val="00CD7C27"/>
    <w:rsid w:val="00CE0152"/>
    <w:rsid w:val="00CE035E"/>
    <w:rsid w:val="00CE089B"/>
    <w:rsid w:val="00CE0B04"/>
    <w:rsid w:val="00CE0C01"/>
    <w:rsid w:val="00CE0F1A"/>
    <w:rsid w:val="00CE1328"/>
    <w:rsid w:val="00CE138B"/>
    <w:rsid w:val="00CE1621"/>
    <w:rsid w:val="00CE1BBC"/>
    <w:rsid w:val="00CE1CBE"/>
    <w:rsid w:val="00CE1D3C"/>
    <w:rsid w:val="00CE1F5A"/>
    <w:rsid w:val="00CE1F80"/>
    <w:rsid w:val="00CE209D"/>
    <w:rsid w:val="00CE272F"/>
    <w:rsid w:val="00CE277A"/>
    <w:rsid w:val="00CE2D7F"/>
    <w:rsid w:val="00CE3400"/>
    <w:rsid w:val="00CE3C63"/>
    <w:rsid w:val="00CE3EFD"/>
    <w:rsid w:val="00CE4184"/>
    <w:rsid w:val="00CE44DC"/>
    <w:rsid w:val="00CE453E"/>
    <w:rsid w:val="00CE497D"/>
    <w:rsid w:val="00CE4A76"/>
    <w:rsid w:val="00CE4A97"/>
    <w:rsid w:val="00CE5C76"/>
    <w:rsid w:val="00CE5F7A"/>
    <w:rsid w:val="00CE60CD"/>
    <w:rsid w:val="00CE61A8"/>
    <w:rsid w:val="00CE6262"/>
    <w:rsid w:val="00CE6A3B"/>
    <w:rsid w:val="00CE6E54"/>
    <w:rsid w:val="00CE6F2A"/>
    <w:rsid w:val="00CE713D"/>
    <w:rsid w:val="00CE757F"/>
    <w:rsid w:val="00CE7BD0"/>
    <w:rsid w:val="00CE7E48"/>
    <w:rsid w:val="00CF0247"/>
    <w:rsid w:val="00CF036F"/>
    <w:rsid w:val="00CF051B"/>
    <w:rsid w:val="00CF063E"/>
    <w:rsid w:val="00CF065E"/>
    <w:rsid w:val="00CF0C21"/>
    <w:rsid w:val="00CF12E0"/>
    <w:rsid w:val="00CF16CA"/>
    <w:rsid w:val="00CF1A2A"/>
    <w:rsid w:val="00CF1B1D"/>
    <w:rsid w:val="00CF1F26"/>
    <w:rsid w:val="00CF1F40"/>
    <w:rsid w:val="00CF26A1"/>
    <w:rsid w:val="00CF2886"/>
    <w:rsid w:val="00CF2ABF"/>
    <w:rsid w:val="00CF2B65"/>
    <w:rsid w:val="00CF2EBB"/>
    <w:rsid w:val="00CF3101"/>
    <w:rsid w:val="00CF32A2"/>
    <w:rsid w:val="00CF3444"/>
    <w:rsid w:val="00CF3659"/>
    <w:rsid w:val="00CF38CC"/>
    <w:rsid w:val="00CF3997"/>
    <w:rsid w:val="00CF3F6E"/>
    <w:rsid w:val="00CF40D2"/>
    <w:rsid w:val="00CF428A"/>
    <w:rsid w:val="00CF42F8"/>
    <w:rsid w:val="00CF4C20"/>
    <w:rsid w:val="00CF5159"/>
    <w:rsid w:val="00CF57B2"/>
    <w:rsid w:val="00CF5C7A"/>
    <w:rsid w:val="00CF5F22"/>
    <w:rsid w:val="00CF603F"/>
    <w:rsid w:val="00CF67DF"/>
    <w:rsid w:val="00CF68B1"/>
    <w:rsid w:val="00CF6922"/>
    <w:rsid w:val="00CF6C84"/>
    <w:rsid w:val="00CF6D76"/>
    <w:rsid w:val="00CF707B"/>
    <w:rsid w:val="00CF73A4"/>
    <w:rsid w:val="00CF7747"/>
    <w:rsid w:val="00CF7A36"/>
    <w:rsid w:val="00D000EC"/>
    <w:rsid w:val="00D00689"/>
    <w:rsid w:val="00D00C59"/>
    <w:rsid w:val="00D0103D"/>
    <w:rsid w:val="00D0138C"/>
    <w:rsid w:val="00D01439"/>
    <w:rsid w:val="00D01545"/>
    <w:rsid w:val="00D01806"/>
    <w:rsid w:val="00D018FD"/>
    <w:rsid w:val="00D01B4F"/>
    <w:rsid w:val="00D02183"/>
    <w:rsid w:val="00D02410"/>
    <w:rsid w:val="00D026E7"/>
    <w:rsid w:val="00D02824"/>
    <w:rsid w:val="00D02866"/>
    <w:rsid w:val="00D0293F"/>
    <w:rsid w:val="00D02A71"/>
    <w:rsid w:val="00D02F06"/>
    <w:rsid w:val="00D02F61"/>
    <w:rsid w:val="00D030D5"/>
    <w:rsid w:val="00D03177"/>
    <w:rsid w:val="00D033CA"/>
    <w:rsid w:val="00D037A3"/>
    <w:rsid w:val="00D039FC"/>
    <w:rsid w:val="00D03D23"/>
    <w:rsid w:val="00D03D85"/>
    <w:rsid w:val="00D0452E"/>
    <w:rsid w:val="00D045CD"/>
    <w:rsid w:val="00D0482B"/>
    <w:rsid w:val="00D04887"/>
    <w:rsid w:val="00D05416"/>
    <w:rsid w:val="00D054D2"/>
    <w:rsid w:val="00D05502"/>
    <w:rsid w:val="00D056C0"/>
    <w:rsid w:val="00D05892"/>
    <w:rsid w:val="00D058A3"/>
    <w:rsid w:val="00D05C75"/>
    <w:rsid w:val="00D05F26"/>
    <w:rsid w:val="00D06063"/>
    <w:rsid w:val="00D06084"/>
    <w:rsid w:val="00D06131"/>
    <w:rsid w:val="00D066CF"/>
    <w:rsid w:val="00D07164"/>
    <w:rsid w:val="00D07346"/>
    <w:rsid w:val="00D075E8"/>
    <w:rsid w:val="00D07793"/>
    <w:rsid w:val="00D078B3"/>
    <w:rsid w:val="00D079ED"/>
    <w:rsid w:val="00D07F22"/>
    <w:rsid w:val="00D101A8"/>
    <w:rsid w:val="00D10310"/>
    <w:rsid w:val="00D10397"/>
    <w:rsid w:val="00D10855"/>
    <w:rsid w:val="00D10A3A"/>
    <w:rsid w:val="00D10BA1"/>
    <w:rsid w:val="00D10CAE"/>
    <w:rsid w:val="00D1112F"/>
    <w:rsid w:val="00D1153B"/>
    <w:rsid w:val="00D11669"/>
    <w:rsid w:val="00D1184C"/>
    <w:rsid w:val="00D11856"/>
    <w:rsid w:val="00D11A2C"/>
    <w:rsid w:val="00D11B5D"/>
    <w:rsid w:val="00D11BDF"/>
    <w:rsid w:val="00D11D62"/>
    <w:rsid w:val="00D124E5"/>
    <w:rsid w:val="00D12ACC"/>
    <w:rsid w:val="00D13044"/>
    <w:rsid w:val="00D13497"/>
    <w:rsid w:val="00D13526"/>
    <w:rsid w:val="00D13655"/>
    <w:rsid w:val="00D13749"/>
    <w:rsid w:val="00D13C18"/>
    <w:rsid w:val="00D13DC0"/>
    <w:rsid w:val="00D13F45"/>
    <w:rsid w:val="00D14121"/>
    <w:rsid w:val="00D14373"/>
    <w:rsid w:val="00D14D48"/>
    <w:rsid w:val="00D14E24"/>
    <w:rsid w:val="00D14EE7"/>
    <w:rsid w:val="00D14F29"/>
    <w:rsid w:val="00D14F40"/>
    <w:rsid w:val="00D15210"/>
    <w:rsid w:val="00D15362"/>
    <w:rsid w:val="00D15434"/>
    <w:rsid w:val="00D1552E"/>
    <w:rsid w:val="00D15D3A"/>
    <w:rsid w:val="00D161A1"/>
    <w:rsid w:val="00D16623"/>
    <w:rsid w:val="00D16A40"/>
    <w:rsid w:val="00D16DEC"/>
    <w:rsid w:val="00D16E03"/>
    <w:rsid w:val="00D1715D"/>
    <w:rsid w:val="00D1733F"/>
    <w:rsid w:val="00D175A9"/>
    <w:rsid w:val="00D17B13"/>
    <w:rsid w:val="00D17E23"/>
    <w:rsid w:val="00D17EC8"/>
    <w:rsid w:val="00D17F9A"/>
    <w:rsid w:val="00D2011A"/>
    <w:rsid w:val="00D20BB8"/>
    <w:rsid w:val="00D214E7"/>
    <w:rsid w:val="00D2165E"/>
    <w:rsid w:val="00D21CA0"/>
    <w:rsid w:val="00D21CD3"/>
    <w:rsid w:val="00D21E8A"/>
    <w:rsid w:val="00D224A0"/>
    <w:rsid w:val="00D22507"/>
    <w:rsid w:val="00D2267C"/>
    <w:rsid w:val="00D22895"/>
    <w:rsid w:val="00D22C43"/>
    <w:rsid w:val="00D23005"/>
    <w:rsid w:val="00D23250"/>
    <w:rsid w:val="00D2333E"/>
    <w:rsid w:val="00D23D0E"/>
    <w:rsid w:val="00D2448F"/>
    <w:rsid w:val="00D2468A"/>
    <w:rsid w:val="00D24D9F"/>
    <w:rsid w:val="00D250C7"/>
    <w:rsid w:val="00D25152"/>
    <w:rsid w:val="00D25274"/>
    <w:rsid w:val="00D252DC"/>
    <w:rsid w:val="00D255A2"/>
    <w:rsid w:val="00D25604"/>
    <w:rsid w:val="00D25A7E"/>
    <w:rsid w:val="00D25B8C"/>
    <w:rsid w:val="00D26CD3"/>
    <w:rsid w:val="00D26FC2"/>
    <w:rsid w:val="00D270B3"/>
    <w:rsid w:val="00D27135"/>
    <w:rsid w:val="00D2715F"/>
    <w:rsid w:val="00D2725B"/>
    <w:rsid w:val="00D27452"/>
    <w:rsid w:val="00D27844"/>
    <w:rsid w:val="00D27DB5"/>
    <w:rsid w:val="00D308A5"/>
    <w:rsid w:val="00D30DFC"/>
    <w:rsid w:val="00D30EEF"/>
    <w:rsid w:val="00D31116"/>
    <w:rsid w:val="00D3175A"/>
    <w:rsid w:val="00D31993"/>
    <w:rsid w:val="00D31D2C"/>
    <w:rsid w:val="00D31E1A"/>
    <w:rsid w:val="00D32485"/>
    <w:rsid w:val="00D3264A"/>
    <w:rsid w:val="00D32A6E"/>
    <w:rsid w:val="00D32E61"/>
    <w:rsid w:val="00D32E8E"/>
    <w:rsid w:val="00D33354"/>
    <w:rsid w:val="00D33742"/>
    <w:rsid w:val="00D33F14"/>
    <w:rsid w:val="00D34079"/>
    <w:rsid w:val="00D34502"/>
    <w:rsid w:val="00D34734"/>
    <w:rsid w:val="00D34820"/>
    <w:rsid w:val="00D3483B"/>
    <w:rsid w:val="00D34A51"/>
    <w:rsid w:val="00D34DC6"/>
    <w:rsid w:val="00D34F82"/>
    <w:rsid w:val="00D3506D"/>
    <w:rsid w:val="00D35076"/>
    <w:rsid w:val="00D35324"/>
    <w:rsid w:val="00D3542A"/>
    <w:rsid w:val="00D35580"/>
    <w:rsid w:val="00D35677"/>
    <w:rsid w:val="00D35ED8"/>
    <w:rsid w:val="00D35F5A"/>
    <w:rsid w:val="00D3614C"/>
    <w:rsid w:val="00D3617F"/>
    <w:rsid w:val="00D363D0"/>
    <w:rsid w:val="00D3659C"/>
    <w:rsid w:val="00D368E4"/>
    <w:rsid w:val="00D3697A"/>
    <w:rsid w:val="00D36ACC"/>
    <w:rsid w:val="00D36F83"/>
    <w:rsid w:val="00D3700F"/>
    <w:rsid w:val="00D370E5"/>
    <w:rsid w:val="00D37164"/>
    <w:rsid w:val="00D371EF"/>
    <w:rsid w:val="00D3722C"/>
    <w:rsid w:val="00D37659"/>
    <w:rsid w:val="00D37933"/>
    <w:rsid w:val="00D37BD5"/>
    <w:rsid w:val="00D37D9C"/>
    <w:rsid w:val="00D40641"/>
    <w:rsid w:val="00D4075C"/>
    <w:rsid w:val="00D40820"/>
    <w:rsid w:val="00D4094A"/>
    <w:rsid w:val="00D40A2E"/>
    <w:rsid w:val="00D40B32"/>
    <w:rsid w:val="00D40DF5"/>
    <w:rsid w:val="00D41157"/>
    <w:rsid w:val="00D41403"/>
    <w:rsid w:val="00D41678"/>
    <w:rsid w:val="00D41D1B"/>
    <w:rsid w:val="00D41FB8"/>
    <w:rsid w:val="00D42003"/>
    <w:rsid w:val="00D424B5"/>
    <w:rsid w:val="00D425BF"/>
    <w:rsid w:val="00D42C3E"/>
    <w:rsid w:val="00D42CF7"/>
    <w:rsid w:val="00D42E52"/>
    <w:rsid w:val="00D42FC2"/>
    <w:rsid w:val="00D4373E"/>
    <w:rsid w:val="00D43AC8"/>
    <w:rsid w:val="00D43C10"/>
    <w:rsid w:val="00D43C1B"/>
    <w:rsid w:val="00D43D05"/>
    <w:rsid w:val="00D43E33"/>
    <w:rsid w:val="00D44334"/>
    <w:rsid w:val="00D4447C"/>
    <w:rsid w:val="00D44859"/>
    <w:rsid w:val="00D44C82"/>
    <w:rsid w:val="00D44C91"/>
    <w:rsid w:val="00D456E2"/>
    <w:rsid w:val="00D4582A"/>
    <w:rsid w:val="00D45A41"/>
    <w:rsid w:val="00D45ADC"/>
    <w:rsid w:val="00D460F1"/>
    <w:rsid w:val="00D46251"/>
    <w:rsid w:val="00D46449"/>
    <w:rsid w:val="00D465FD"/>
    <w:rsid w:val="00D468F2"/>
    <w:rsid w:val="00D472AF"/>
    <w:rsid w:val="00D4761C"/>
    <w:rsid w:val="00D47C8E"/>
    <w:rsid w:val="00D47FF7"/>
    <w:rsid w:val="00D500BD"/>
    <w:rsid w:val="00D5029D"/>
    <w:rsid w:val="00D503C0"/>
    <w:rsid w:val="00D50917"/>
    <w:rsid w:val="00D51001"/>
    <w:rsid w:val="00D519BB"/>
    <w:rsid w:val="00D51A36"/>
    <w:rsid w:val="00D51C8B"/>
    <w:rsid w:val="00D51DD0"/>
    <w:rsid w:val="00D5273C"/>
    <w:rsid w:val="00D528AF"/>
    <w:rsid w:val="00D52994"/>
    <w:rsid w:val="00D53145"/>
    <w:rsid w:val="00D53636"/>
    <w:rsid w:val="00D536EF"/>
    <w:rsid w:val="00D538D4"/>
    <w:rsid w:val="00D538D8"/>
    <w:rsid w:val="00D53DA7"/>
    <w:rsid w:val="00D545D1"/>
    <w:rsid w:val="00D54DBF"/>
    <w:rsid w:val="00D54FB7"/>
    <w:rsid w:val="00D5556B"/>
    <w:rsid w:val="00D55628"/>
    <w:rsid w:val="00D55663"/>
    <w:rsid w:val="00D5594A"/>
    <w:rsid w:val="00D56808"/>
    <w:rsid w:val="00D57193"/>
    <w:rsid w:val="00D5731D"/>
    <w:rsid w:val="00D573B4"/>
    <w:rsid w:val="00D5745E"/>
    <w:rsid w:val="00D57B31"/>
    <w:rsid w:val="00D57E91"/>
    <w:rsid w:val="00D60692"/>
    <w:rsid w:val="00D6071B"/>
    <w:rsid w:val="00D6073C"/>
    <w:rsid w:val="00D607FB"/>
    <w:rsid w:val="00D60FA5"/>
    <w:rsid w:val="00D610F3"/>
    <w:rsid w:val="00D6110B"/>
    <w:rsid w:val="00D61148"/>
    <w:rsid w:val="00D6183E"/>
    <w:rsid w:val="00D619CF"/>
    <w:rsid w:val="00D61ABC"/>
    <w:rsid w:val="00D61BDD"/>
    <w:rsid w:val="00D61CA4"/>
    <w:rsid w:val="00D6249A"/>
    <w:rsid w:val="00D62BDE"/>
    <w:rsid w:val="00D62C04"/>
    <w:rsid w:val="00D62CC4"/>
    <w:rsid w:val="00D6301D"/>
    <w:rsid w:val="00D632E4"/>
    <w:rsid w:val="00D63416"/>
    <w:rsid w:val="00D6356F"/>
    <w:rsid w:val="00D63796"/>
    <w:rsid w:val="00D639B5"/>
    <w:rsid w:val="00D63A6C"/>
    <w:rsid w:val="00D63D48"/>
    <w:rsid w:val="00D63F84"/>
    <w:rsid w:val="00D64030"/>
    <w:rsid w:val="00D6449A"/>
    <w:rsid w:val="00D647A4"/>
    <w:rsid w:val="00D64FD1"/>
    <w:rsid w:val="00D65004"/>
    <w:rsid w:val="00D65096"/>
    <w:rsid w:val="00D6515E"/>
    <w:rsid w:val="00D6546E"/>
    <w:rsid w:val="00D6569D"/>
    <w:rsid w:val="00D6586A"/>
    <w:rsid w:val="00D65B43"/>
    <w:rsid w:val="00D65C51"/>
    <w:rsid w:val="00D66196"/>
    <w:rsid w:val="00D668E7"/>
    <w:rsid w:val="00D66B22"/>
    <w:rsid w:val="00D66BCB"/>
    <w:rsid w:val="00D6709F"/>
    <w:rsid w:val="00D67569"/>
    <w:rsid w:val="00D67BAA"/>
    <w:rsid w:val="00D67EC9"/>
    <w:rsid w:val="00D7050D"/>
    <w:rsid w:val="00D70537"/>
    <w:rsid w:val="00D7066E"/>
    <w:rsid w:val="00D70792"/>
    <w:rsid w:val="00D70C58"/>
    <w:rsid w:val="00D710A9"/>
    <w:rsid w:val="00D71424"/>
    <w:rsid w:val="00D7153E"/>
    <w:rsid w:val="00D7258B"/>
    <w:rsid w:val="00D72A3E"/>
    <w:rsid w:val="00D72BC8"/>
    <w:rsid w:val="00D72D57"/>
    <w:rsid w:val="00D7319A"/>
    <w:rsid w:val="00D7356A"/>
    <w:rsid w:val="00D73B6C"/>
    <w:rsid w:val="00D73C62"/>
    <w:rsid w:val="00D73C83"/>
    <w:rsid w:val="00D73E90"/>
    <w:rsid w:val="00D747A7"/>
    <w:rsid w:val="00D75830"/>
    <w:rsid w:val="00D7587C"/>
    <w:rsid w:val="00D7591E"/>
    <w:rsid w:val="00D75A24"/>
    <w:rsid w:val="00D75A6B"/>
    <w:rsid w:val="00D75FF5"/>
    <w:rsid w:val="00D76203"/>
    <w:rsid w:val="00D765B1"/>
    <w:rsid w:val="00D76670"/>
    <w:rsid w:val="00D76751"/>
    <w:rsid w:val="00D76EF0"/>
    <w:rsid w:val="00D776DF"/>
    <w:rsid w:val="00D779E9"/>
    <w:rsid w:val="00D77C22"/>
    <w:rsid w:val="00D77C87"/>
    <w:rsid w:val="00D77DA6"/>
    <w:rsid w:val="00D77E59"/>
    <w:rsid w:val="00D80648"/>
    <w:rsid w:val="00D809C1"/>
    <w:rsid w:val="00D80B5C"/>
    <w:rsid w:val="00D80D2C"/>
    <w:rsid w:val="00D80DD3"/>
    <w:rsid w:val="00D80E52"/>
    <w:rsid w:val="00D810A6"/>
    <w:rsid w:val="00D81894"/>
    <w:rsid w:val="00D81BED"/>
    <w:rsid w:val="00D81FF7"/>
    <w:rsid w:val="00D82181"/>
    <w:rsid w:val="00D824DF"/>
    <w:rsid w:val="00D82A76"/>
    <w:rsid w:val="00D82C6F"/>
    <w:rsid w:val="00D83191"/>
    <w:rsid w:val="00D831F1"/>
    <w:rsid w:val="00D8336B"/>
    <w:rsid w:val="00D83410"/>
    <w:rsid w:val="00D835C6"/>
    <w:rsid w:val="00D835CD"/>
    <w:rsid w:val="00D83BD4"/>
    <w:rsid w:val="00D83BFB"/>
    <w:rsid w:val="00D841D6"/>
    <w:rsid w:val="00D84208"/>
    <w:rsid w:val="00D84664"/>
    <w:rsid w:val="00D84B90"/>
    <w:rsid w:val="00D84DD7"/>
    <w:rsid w:val="00D854F7"/>
    <w:rsid w:val="00D85581"/>
    <w:rsid w:val="00D86022"/>
    <w:rsid w:val="00D8613A"/>
    <w:rsid w:val="00D862B0"/>
    <w:rsid w:val="00D866E3"/>
    <w:rsid w:val="00D8676C"/>
    <w:rsid w:val="00D86B2E"/>
    <w:rsid w:val="00D86BBA"/>
    <w:rsid w:val="00D86BE6"/>
    <w:rsid w:val="00D86DB1"/>
    <w:rsid w:val="00D86DD3"/>
    <w:rsid w:val="00D87045"/>
    <w:rsid w:val="00D872C1"/>
    <w:rsid w:val="00D873A2"/>
    <w:rsid w:val="00D874AE"/>
    <w:rsid w:val="00D87830"/>
    <w:rsid w:val="00D87866"/>
    <w:rsid w:val="00D87A96"/>
    <w:rsid w:val="00D87B57"/>
    <w:rsid w:val="00D87E3C"/>
    <w:rsid w:val="00D90030"/>
    <w:rsid w:val="00D9006A"/>
    <w:rsid w:val="00D901A5"/>
    <w:rsid w:val="00D901FD"/>
    <w:rsid w:val="00D902A0"/>
    <w:rsid w:val="00D902DD"/>
    <w:rsid w:val="00D9044A"/>
    <w:rsid w:val="00D904EC"/>
    <w:rsid w:val="00D906F6"/>
    <w:rsid w:val="00D907D7"/>
    <w:rsid w:val="00D9090B"/>
    <w:rsid w:val="00D90BFB"/>
    <w:rsid w:val="00D90EE3"/>
    <w:rsid w:val="00D910FE"/>
    <w:rsid w:val="00D9150D"/>
    <w:rsid w:val="00D91667"/>
    <w:rsid w:val="00D91AD9"/>
    <w:rsid w:val="00D91C5C"/>
    <w:rsid w:val="00D91CEB"/>
    <w:rsid w:val="00D91F7E"/>
    <w:rsid w:val="00D9209C"/>
    <w:rsid w:val="00D92719"/>
    <w:rsid w:val="00D92B1C"/>
    <w:rsid w:val="00D931C3"/>
    <w:rsid w:val="00D93A7F"/>
    <w:rsid w:val="00D93AD1"/>
    <w:rsid w:val="00D93E1C"/>
    <w:rsid w:val="00D943AD"/>
    <w:rsid w:val="00D9488C"/>
    <w:rsid w:val="00D94C48"/>
    <w:rsid w:val="00D94F7E"/>
    <w:rsid w:val="00D9517F"/>
    <w:rsid w:val="00D951BC"/>
    <w:rsid w:val="00D9548E"/>
    <w:rsid w:val="00D95A2F"/>
    <w:rsid w:val="00D95B90"/>
    <w:rsid w:val="00D972DF"/>
    <w:rsid w:val="00D9746A"/>
    <w:rsid w:val="00D977EA"/>
    <w:rsid w:val="00D978C2"/>
    <w:rsid w:val="00D97B01"/>
    <w:rsid w:val="00D97C41"/>
    <w:rsid w:val="00DA0556"/>
    <w:rsid w:val="00DA0680"/>
    <w:rsid w:val="00DA09FE"/>
    <w:rsid w:val="00DA0D82"/>
    <w:rsid w:val="00DA1542"/>
    <w:rsid w:val="00DA16DB"/>
    <w:rsid w:val="00DA172A"/>
    <w:rsid w:val="00DA1753"/>
    <w:rsid w:val="00DA1AB6"/>
    <w:rsid w:val="00DA1B01"/>
    <w:rsid w:val="00DA1ED7"/>
    <w:rsid w:val="00DA1F6B"/>
    <w:rsid w:val="00DA1F8E"/>
    <w:rsid w:val="00DA2366"/>
    <w:rsid w:val="00DA26CE"/>
    <w:rsid w:val="00DA2779"/>
    <w:rsid w:val="00DA2A2F"/>
    <w:rsid w:val="00DA2BA1"/>
    <w:rsid w:val="00DA3415"/>
    <w:rsid w:val="00DA41DF"/>
    <w:rsid w:val="00DA42A8"/>
    <w:rsid w:val="00DA47DB"/>
    <w:rsid w:val="00DA49C5"/>
    <w:rsid w:val="00DA4A20"/>
    <w:rsid w:val="00DA4E07"/>
    <w:rsid w:val="00DA4F0F"/>
    <w:rsid w:val="00DA5568"/>
    <w:rsid w:val="00DA5902"/>
    <w:rsid w:val="00DA5DE9"/>
    <w:rsid w:val="00DA5EB0"/>
    <w:rsid w:val="00DA6459"/>
    <w:rsid w:val="00DA64FC"/>
    <w:rsid w:val="00DA6961"/>
    <w:rsid w:val="00DA6A1D"/>
    <w:rsid w:val="00DA6A9C"/>
    <w:rsid w:val="00DA6F2A"/>
    <w:rsid w:val="00DA70A2"/>
    <w:rsid w:val="00DA70B1"/>
    <w:rsid w:val="00DA74B7"/>
    <w:rsid w:val="00DA75D8"/>
    <w:rsid w:val="00DA7A4B"/>
    <w:rsid w:val="00DA7ACC"/>
    <w:rsid w:val="00DA7B51"/>
    <w:rsid w:val="00DA7BA7"/>
    <w:rsid w:val="00DB002A"/>
    <w:rsid w:val="00DB0B2A"/>
    <w:rsid w:val="00DB0F93"/>
    <w:rsid w:val="00DB17F5"/>
    <w:rsid w:val="00DB19B1"/>
    <w:rsid w:val="00DB230F"/>
    <w:rsid w:val="00DB2724"/>
    <w:rsid w:val="00DB278D"/>
    <w:rsid w:val="00DB29BB"/>
    <w:rsid w:val="00DB2A8D"/>
    <w:rsid w:val="00DB2AD1"/>
    <w:rsid w:val="00DB2F5C"/>
    <w:rsid w:val="00DB304F"/>
    <w:rsid w:val="00DB3598"/>
    <w:rsid w:val="00DB35F7"/>
    <w:rsid w:val="00DB3692"/>
    <w:rsid w:val="00DB38A0"/>
    <w:rsid w:val="00DB3BE9"/>
    <w:rsid w:val="00DB3C59"/>
    <w:rsid w:val="00DB3CBC"/>
    <w:rsid w:val="00DB4162"/>
    <w:rsid w:val="00DB4443"/>
    <w:rsid w:val="00DB44A9"/>
    <w:rsid w:val="00DB46AB"/>
    <w:rsid w:val="00DB49DE"/>
    <w:rsid w:val="00DB4B68"/>
    <w:rsid w:val="00DB4BD2"/>
    <w:rsid w:val="00DB4EA5"/>
    <w:rsid w:val="00DB571D"/>
    <w:rsid w:val="00DB5785"/>
    <w:rsid w:val="00DB59CD"/>
    <w:rsid w:val="00DB59FD"/>
    <w:rsid w:val="00DB5A9B"/>
    <w:rsid w:val="00DB5BD6"/>
    <w:rsid w:val="00DB5DE4"/>
    <w:rsid w:val="00DB5E5F"/>
    <w:rsid w:val="00DB60EF"/>
    <w:rsid w:val="00DB61E0"/>
    <w:rsid w:val="00DB629E"/>
    <w:rsid w:val="00DB62AD"/>
    <w:rsid w:val="00DB630F"/>
    <w:rsid w:val="00DB6631"/>
    <w:rsid w:val="00DB67A2"/>
    <w:rsid w:val="00DB690A"/>
    <w:rsid w:val="00DB6E34"/>
    <w:rsid w:val="00DB6EB0"/>
    <w:rsid w:val="00DB6ED1"/>
    <w:rsid w:val="00DB768E"/>
    <w:rsid w:val="00DB783A"/>
    <w:rsid w:val="00DB79E5"/>
    <w:rsid w:val="00DB7B81"/>
    <w:rsid w:val="00DB7BC4"/>
    <w:rsid w:val="00DB7D4C"/>
    <w:rsid w:val="00DC003F"/>
    <w:rsid w:val="00DC02B2"/>
    <w:rsid w:val="00DC04E1"/>
    <w:rsid w:val="00DC0A8F"/>
    <w:rsid w:val="00DC1A8B"/>
    <w:rsid w:val="00DC1ACA"/>
    <w:rsid w:val="00DC1D59"/>
    <w:rsid w:val="00DC206C"/>
    <w:rsid w:val="00DC228D"/>
    <w:rsid w:val="00DC2B95"/>
    <w:rsid w:val="00DC2D5C"/>
    <w:rsid w:val="00DC2F5F"/>
    <w:rsid w:val="00DC2F74"/>
    <w:rsid w:val="00DC3078"/>
    <w:rsid w:val="00DC3086"/>
    <w:rsid w:val="00DC34EA"/>
    <w:rsid w:val="00DC37BD"/>
    <w:rsid w:val="00DC3889"/>
    <w:rsid w:val="00DC3A08"/>
    <w:rsid w:val="00DC3AEA"/>
    <w:rsid w:val="00DC3C99"/>
    <w:rsid w:val="00DC403A"/>
    <w:rsid w:val="00DC40BB"/>
    <w:rsid w:val="00DC4105"/>
    <w:rsid w:val="00DC4118"/>
    <w:rsid w:val="00DC42AF"/>
    <w:rsid w:val="00DC4361"/>
    <w:rsid w:val="00DC455B"/>
    <w:rsid w:val="00DC465A"/>
    <w:rsid w:val="00DC4B81"/>
    <w:rsid w:val="00DC4B93"/>
    <w:rsid w:val="00DC4C5D"/>
    <w:rsid w:val="00DC4DDC"/>
    <w:rsid w:val="00DC5F11"/>
    <w:rsid w:val="00DC5FAE"/>
    <w:rsid w:val="00DC62BC"/>
    <w:rsid w:val="00DC6816"/>
    <w:rsid w:val="00DC6901"/>
    <w:rsid w:val="00DC6BD0"/>
    <w:rsid w:val="00DC6C10"/>
    <w:rsid w:val="00DC6E88"/>
    <w:rsid w:val="00DC71F7"/>
    <w:rsid w:val="00DC7231"/>
    <w:rsid w:val="00DC787B"/>
    <w:rsid w:val="00DC78B2"/>
    <w:rsid w:val="00DC7EF0"/>
    <w:rsid w:val="00DD0458"/>
    <w:rsid w:val="00DD0949"/>
    <w:rsid w:val="00DD09DC"/>
    <w:rsid w:val="00DD0D94"/>
    <w:rsid w:val="00DD12DF"/>
    <w:rsid w:val="00DD12E2"/>
    <w:rsid w:val="00DD16E7"/>
    <w:rsid w:val="00DD177B"/>
    <w:rsid w:val="00DD1801"/>
    <w:rsid w:val="00DD1CBF"/>
    <w:rsid w:val="00DD1EFD"/>
    <w:rsid w:val="00DD2705"/>
    <w:rsid w:val="00DD2D60"/>
    <w:rsid w:val="00DD3022"/>
    <w:rsid w:val="00DD319B"/>
    <w:rsid w:val="00DD3361"/>
    <w:rsid w:val="00DD3791"/>
    <w:rsid w:val="00DD37D5"/>
    <w:rsid w:val="00DD38FB"/>
    <w:rsid w:val="00DD397F"/>
    <w:rsid w:val="00DD39C6"/>
    <w:rsid w:val="00DD3C25"/>
    <w:rsid w:val="00DD3CA9"/>
    <w:rsid w:val="00DD3D5C"/>
    <w:rsid w:val="00DD4200"/>
    <w:rsid w:val="00DD4295"/>
    <w:rsid w:val="00DD47D8"/>
    <w:rsid w:val="00DD482D"/>
    <w:rsid w:val="00DD54FD"/>
    <w:rsid w:val="00DD5842"/>
    <w:rsid w:val="00DD5A6E"/>
    <w:rsid w:val="00DD5C06"/>
    <w:rsid w:val="00DD5D1D"/>
    <w:rsid w:val="00DD5D91"/>
    <w:rsid w:val="00DD5DD0"/>
    <w:rsid w:val="00DD634C"/>
    <w:rsid w:val="00DD63FD"/>
    <w:rsid w:val="00DD6A9E"/>
    <w:rsid w:val="00DD6ACB"/>
    <w:rsid w:val="00DD6E3B"/>
    <w:rsid w:val="00DD6E51"/>
    <w:rsid w:val="00DD6EA2"/>
    <w:rsid w:val="00DD70A7"/>
    <w:rsid w:val="00DD7238"/>
    <w:rsid w:val="00DD735B"/>
    <w:rsid w:val="00DD7567"/>
    <w:rsid w:val="00DD75DF"/>
    <w:rsid w:val="00DD7833"/>
    <w:rsid w:val="00DD7AA7"/>
    <w:rsid w:val="00DE01FF"/>
    <w:rsid w:val="00DE03C3"/>
    <w:rsid w:val="00DE07DE"/>
    <w:rsid w:val="00DE0987"/>
    <w:rsid w:val="00DE09EA"/>
    <w:rsid w:val="00DE0C1F"/>
    <w:rsid w:val="00DE0E1F"/>
    <w:rsid w:val="00DE0F05"/>
    <w:rsid w:val="00DE1169"/>
    <w:rsid w:val="00DE14DB"/>
    <w:rsid w:val="00DE172C"/>
    <w:rsid w:val="00DE1BB0"/>
    <w:rsid w:val="00DE1C02"/>
    <w:rsid w:val="00DE1F9E"/>
    <w:rsid w:val="00DE20CE"/>
    <w:rsid w:val="00DE2146"/>
    <w:rsid w:val="00DE23B4"/>
    <w:rsid w:val="00DE23EC"/>
    <w:rsid w:val="00DE2541"/>
    <w:rsid w:val="00DE27B9"/>
    <w:rsid w:val="00DE291C"/>
    <w:rsid w:val="00DE3281"/>
    <w:rsid w:val="00DE32BD"/>
    <w:rsid w:val="00DE346A"/>
    <w:rsid w:val="00DE3790"/>
    <w:rsid w:val="00DE3AE7"/>
    <w:rsid w:val="00DE3B8B"/>
    <w:rsid w:val="00DE3C60"/>
    <w:rsid w:val="00DE43CB"/>
    <w:rsid w:val="00DE4C6A"/>
    <w:rsid w:val="00DE4F04"/>
    <w:rsid w:val="00DE522B"/>
    <w:rsid w:val="00DE5619"/>
    <w:rsid w:val="00DE56B3"/>
    <w:rsid w:val="00DE58DE"/>
    <w:rsid w:val="00DE5C5D"/>
    <w:rsid w:val="00DE67D9"/>
    <w:rsid w:val="00DE6F47"/>
    <w:rsid w:val="00DE710A"/>
    <w:rsid w:val="00DE79CA"/>
    <w:rsid w:val="00DE7BA5"/>
    <w:rsid w:val="00DE7F6D"/>
    <w:rsid w:val="00DF04F9"/>
    <w:rsid w:val="00DF059D"/>
    <w:rsid w:val="00DF062D"/>
    <w:rsid w:val="00DF0B12"/>
    <w:rsid w:val="00DF0C0A"/>
    <w:rsid w:val="00DF0F16"/>
    <w:rsid w:val="00DF11CA"/>
    <w:rsid w:val="00DF15FD"/>
    <w:rsid w:val="00DF1784"/>
    <w:rsid w:val="00DF1B73"/>
    <w:rsid w:val="00DF2132"/>
    <w:rsid w:val="00DF2161"/>
    <w:rsid w:val="00DF21D2"/>
    <w:rsid w:val="00DF22EA"/>
    <w:rsid w:val="00DF2488"/>
    <w:rsid w:val="00DF254F"/>
    <w:rsid w:val="00DF26F1"/>
    <w:rsid w:val="00DF27D5"/>
    <w:rsid w:val="00DF2D87"/>
    <w:rsid w:val="00DF2EF3"/>
    <w:rsid w:val="00DF31E5"/>
    <w:rsid w:val="00DF34BE"/>
    <w:rsid w:val="00DF3764"/>
    <w:rsid w:val="00DF413F"/>
    <w:rsid w:val="00DF41F4"/>
    <w:rsid w:val="00DF42C5"/>
    <w:rsid w:val="00DF439C"/>
    <w:rsid w:val="00DF44B4"/>
    <w:rsid w:val="00DF4642"/>
    <w:rsid w:val="00DF4993"/>
    <w:rsid w:val="00DF4A56"/>
    <w:rsid w:val="00DF4A7F"/>
    <w:rsid w:val="00DF4B20"/>
    <w:rsid w:val="00DF4B83"/>
    <w:rsid w:val="00DF4E4F"/>
    <w:rsid w:val="00DF5107"/>
    <w:rsid w:val="00DF52EB"/>
    <w:rsid w:val="00DF5489"/>
    <w:rsid w:val="00DF54C2"/>
    <w:rsid w:val="00DF5538"/>
    <w:rsid w:val="00DF579E"/>
    <w:rsid w:val="00DF58D4"/>
    <w:rsid w:val="00DF5AD7"/>
    <w:rsid w:val="00DF5DCE"/>
    <w:rsid w:val="00DF5FCB"/>
    <w:rsid w:val="00DF626D"/>
    <w:rsid w:val="00DF67BA"/>
    <w:rsid w:val="00DF68B6"/>
    <w:rsid w:val="00DF705F"/>
    <w:rsid w:val="00DF70A8"/>
    <w:rsid w:val="00DF7419"/>
    <w:rsid w:val="00DF7628"/>
    <w:rsid w:val="00DF77CA"/>
    <w:rsid w:val="00DF7AD4"/>
    <w:rsid w:val="00E00013"/>
    <w:rsid w:val="00E001F0"/>
    <w:rsid w:val="00E00725"/>
    <w:rsid w:val="00E008B2"/>
    <w:rsid w:val="00E008C2"/>
    <w:rsid w:val="00E00B08"/>
    <w:rsid w:val="00E00D33"/>
    <w:rsid w:val="00E011D4"/>
    <w:rsid w:val="00E01F2E"/>
    <w:rsid w:val="00E02965"/>
    <w:rsid w:val="00E03055"/>
    <w:rsid w:val="00E03063"/>
    <w:rsid w:val="00E03599"/>
    <w:rsid w:val="00E03B69"/>
    <w:rsid w:val="00E0438E"/>
    <w:rsid w:val="00E04631"/>
    <w:rsid w:val="00E04AAC"/>
    <w:rsid w:val="00E04B51"/>
    <w:rsid w:val="00E04B77"/>
    <w:rsid w:val="00E04FDF"/>
    <w:rsid w:val="00E05259"/>
    <w:rsid w:val="00E05618"/>
    <w:rsid w:val="00E05786"/>
    <w:rsid w:val="00E05D0F"/>
    <w:rsid w:val="00E05EB7"/>
    <w:rsid w:val="00E0650D"/>
    <w:rsid w:val="00E06B90"/>
    <w:rsid w:val="00E06C46"/>
    <w:rsid w:val="00E06D33"/>
    <w:rsid w:val="00E06E11"/>
    <w:rsid w:val="00E06F7E"/>
    <w:rsid w:val="00E0707C"/>
    <w:rsid w:val="00E071DD"/>
    <w:rsid w:val="00E07792"/>
    <w:rsid w:val="00E0783E"/>
    <w:rsid w:val="00E07915"/>
    <w:rsid w:val="00E07C15"/>
    <w:rsid w:val="00E102CE"/>
    <w:rsid w:val="00E1085D"/>
    <w:rsid w:val="00E10B17"/>
    <w:rsid w:val="00E10B2C"/>
    <w:rsid w:val="00E10C64"/>
    <w:rsid w:val="00E10F34"/>
    <w:rsid w:val="00E10F3E"/>
    <w:rsid w:val="00E11351"/>
    <w:rsid w:val="00E11887"/>
    <w:rsid w:val="00E11BCD"/>
    <w:rsid w:val="00E11F35"/>
    <w:rsid w:val="00E12115"/>
    <w:rsid w:val="00E12251"/>
    <w:rsid w:val="00E122D6"/>
    <w:rsid w:val="00E12340"/>
    <w:rsid w:val="00E12450"/>
    <w:rsid w:val="00E1263E"/>
    <w:rsid w:val="00E1279C"/>
    <w:rsid w:val="00E128EB"/>
    <w:rsid w:val="00E12D21"/>
    <w:rsid w:val="00E12E3F"/>
    <w:rsid w:val="00E12E8A"/>
    <w:rsid w:val="00E132A2"/>
    <w:rsid w:val="00E135E3"/>
    <w:rsid w:val="00E13C0A"/>
    <w:rsid w:val="00E13E47"/>
    <w:rsid w:val="00E13ECE"/>
    <w:rsid w:val="00E140DB"/>
    <w:rsid w:val="00E14410"/>
    <w:rsid w:val="00E14492"/>
    <w:rsid w:val="00E14E7A"/>
    <w:rsid w:val="00E1538B"/>
    <w:rsid w:val="00E1547E"/>
    <w:rsid w:val="00E15568"/>
    <w:rsid w:val="00E15996"/>
    <w:rsid w:val="00E15B7C"/>
    <w:rsid w:val="00E15C3B"/>
    <w:rsid w:val="00E15CE9"/>
    <w:rsid w:val="00E15D51"/>
    <w:rsid w:val="00E16144"/>
    <w:rsid w:val="00E162F9"/>
    <w:rsid w:val="00E164D8"/>
    <w:rsid w:val="00E16B59"/>
    <w:rsid w:val="00E16B94"/>
    <w:rsid w:val="00E16D5B"/>
    <w:rsid w:val="00E175F1"/>
    <w:rsid w:val="00E1798C"/>
    <w:rsid w:val="00E17C6D"/>
    <w:rsid w:val="00E17F95"/>
    <w:rsid w:val="00E2026A"/>
    <w:rsid w:val="00E202D0"/>
    <w:rsid w:val="00E2047C"/>
    <w:rsid w:val="00E20640"/>
    <w:rsid w:val="00E20680"/>
    <w:rsid w:val="00E20723"/>
    <w:rsid w:val="00E207ED"/>
    <w:rsid w:val="00E20C81"/>
    <w:rsid w:val="00E21688"/>
    <w:rsid w:val="00E217AE"/>
    <w:rsid w:val="00E21FCA"/>
    <w:rsid w:val="00E22111"/>
    <w:rsid w:val="00E22112"/>
    <w:rsid w:val="00E221E3"/>
    <w:rsid w:val="00E222FC"/>
    <w:rsid w:val="00E223D9"/>
    <w:rsid w:val="00E22CB9"/>
    <w:rsid w:val="00E22D1F"/>
    <w:rsid w:val="00E22DE4"/>
    <w:rsid w:val="00E22F11"/>
    <w:rsid w:val="00E23797"/>
    <w:rsid w:val="00E23BEA"/>
    <w:rsid w:val="00E24147"/>
    <w:rsid w:val="00E247B4"/>
    <w:rsid w:val="00E248F3"/>
    <w:rsid w:val="00E2492F"/>
    <w:rsid w:val="00E24946"/>
    <w:rsid w:val="00E24E81"/>
    <w:rsid w:val="00E24F33"/>
    <w:rsid w:val="00E251A2"/>
    <w:rsid w:val="00E251E2"/>
    <w:rsid w:val="00E25286"/>
    <w:rsid w:val="00E254E5"/>
    <w:rsid w:val="00E254F5"/>
    <w:rsid w:val="00E25741"/>
    <w:rsid w:val="00E25896"/>
    <w:rsid w:val="00E25BCE"/>
    <w:rsid w:val="00E269D3"/>
    <w:rsid w:val="00E26A34"/>
    <w:rsid w:val="00E26A9D"/>
    <w:rsid w:val="00E26B7C"/>
    <w:rsid w:val="00E26E66"/>
    <w:rsid w:val="00E27674"/>
    <w:rsid w:val="00E277CB"/>
    <w:rsid w:val="00E27A00"/>
    <w:rsid w:val="00E27A19"/>
    <w:rsid w:val="00E27CF0"/>
    <w:rsid w:val="00E27F2C"/>
    <w:rsid w:val="00E301D1"/>
    <w:rsid w:val="00E303A2"/>
    <w:rsid w:val="00E30D9D"/>
    <w:rsid w:val="00E30EAD"/>
    <w:rsid w:val="00E30EE0"/>
    <w:rsid w:val="00E30F72"/>
    <w:rsid w:val="00E31190"/>
    <w:rsid w:val="00E314DD"/>
    <w:rsid w:val="00E31611"/>
    <w:rsid w:val="00E316DC"/>
    <w:rsid w:val="00E31B8A"/>
    <w:rsid w:val="00E3206C"/>
    <w:rsid w:val="00E3211D"/>
    <w:rsid w:val="00E3215F"/>
    <w:rsid w:val="00E321F6"/>
    <w:rsid w:val="00E32A05"/>
    <w:rsid w:val="00E32BE3"/>
    <w:rsid w:val="00E32E70"/>
    <w:rsid w:val="00E3371C"/>
    <w:rsid w:val="00E34147"/>
    <w:rsid w:val="00E34CB6"/>
    <w:rsid w:val="00E34D35"/>
    <w:rsid w:val="00E3515A"/>
    <w:rsid w:val="00E3585C"/>
    <w:rsid w:val="00E35B94"/>
    <w:rsid w:val="00E35DD6"/>
    <w:rsid w:val="00E35F9D"/>
    <w:rsid w:val="00E3606E"/>
    <w:rsid w:val="00E363E6"/>
    <w:rsid w:val="00E368B6"/>
    <w:rsid w:val="00E36E2C"/>
    <w:rsid w:val="00E36ECB"/>
    <w:rsid w:val="00E3707E"/>
    <w:rsid w:val="00E37204"/>
    <w:rsid w:val="00E37246"/>
    <w:rsid w:val="00E37291"/>
    <w:rsid w:val="00E375F2"/>
    <w:rsid w:val="00E37602"/>
    <w:rsid w:val="00E37828"/>
    <w:rsid w:val="00E37BA7"/>
    <w:rsid w:val="00E37C0C"/>
    <w:rsid w:val="00E37C7A"/>
    <w:rsid w:val="00E405C9"/>
    <w:rsid w:val="00E4061B"/>
    <w:rsid w:val="00E40C05"/>
    <w:rsid w:val="00E40C29"/>
    <w:rsid w:val="00E40C35"/>
    <w:rsid w:val="00E40C6C"/>
    <w:rsid w:val="00E410D6"/>
    <w:rsid w:val="00E416C5"/>
    <w:rsid w:val="00E417BC"/>
    <w:rsid w:val="00E419D4"/>
    <w:rsid w:val="00E41A79"/>
    <w:rsid w:val="00E41C03"/>
    <w:rsid w:val="00E42254"/>
    <w:rsid w:val="00E426DA"/>
    <w:rsid w:val="00E427C8"/>
    <w:rsid w:val="00E4281C"/>
    <w:rsid w:val="00E42B3B"/>
    <w:rsid w:val="00E42C94"/>
    <w:rsid w:val="00E431C3"/>
    <w:rsid w:val="00E43398"/>
    <w:rsid w:val="00E433BE"/>
    <w:rsid w:val="00E4364A"/>
    <w:rsid w:val="00E436CF"/>
    <w:rsid w:val="00E437BC"/>
    <w:rsid w:val="00E43977"/>
    <w:rsid w:val="00E43CD5"/>
    <w:rsid w:val="00E442BB"/>
    <w:rsid w:val="00E44441"/>
    <w:rsid w:val="00E44AD6"/>
    <w:rsid w:val="00E4522B"/>
    <w:rsid w:val="00E45329"/>
    <w:rsid w:val="00E4591C"/>
    <w:rsid w:val="00E462E9"/>
    <w:rsid w:val="00E4630A"/>
    <w:rsid w:val="00E46901"/>
    <w:rsid w:val="00E469A0"/>
    <w:rsid w:val="00E469DD"/>
    <w:rsid w:val="00E46C23"/>
    <w:rsid w:val="00E473E7"/>
    <w:rsid w:val="00E479DB"/>
    <w:rsid w:val="00E47A92"/>
    <w:rsid w:val="00E47A98"/>
    <w:rsid w:val="00E47D1E"/>
    <w:rsid w:val="00E50111"/>
    <w:rsid w:val="00E5096E"/>
    <w:rsid w:val="00E509B6"/>
    <w:rsid w:val="00E50CB1"/>
    <w:rsid w:val="00E513DD"/>
    <w:rsid w:val="00E5145C"/>
    <w:rsid w:val="00E514AA"/>
    <w:rsid w:val="00E5164B"/>
    <w:rsid w:val="00E516F2"/>
    <w:rsid w:val="00E51954"/>
    <w:rsid w:val="00E51B44"/>
    <w:rsid w:val="00E5214D"/>
    <w:rsid w:val="00E52159"/>
    <w:rsid w:val="00E52360"/>
    <w:rsid w:val="00E52857"/>
    <w:rsid w:val="00E52E57"/>
    <w:rsid w:val="00E53285"/>
    <w:rsid w:val="00E5396F"/>
    <w:rsid w:val="00E53C6F"/>
    <w:rsid w:val="00E542B6"/>
    <w:rsid w:val="00E54971"/>
    <w:rsid w:val="00E549B0"/>
    <w:rsid w:val="00E54CA9"/>
    <w:rsid w:val="00E550C7"/>
    <w:rsid w:val="00E55516"/>
    <w:rsid w:val="00E55F48"/>
    <w:rsid w:val="00E562E6"/>
    <w:rsid w:val="00E56586"/>
    <w:rsid w:val="00E5662B"/>
    <w:rsid w:val="00E5684F"/>
    <w:rsid w:val="00E56AD0"/>
    <w:rsid w:val="00E5706E"/>
    <w:rsid w:val="00E571E0"/>
    <w:rsid w:val="00E5721E"/>
    <w:rsid w:val="00E5734B"/>
    <w:rsid w:val="00E57739"/>
    <w:rsid w:val="00E57BBE"/>
    <w:rsid w:val="00E57DCD"/>
    <w:rsid w:val="00E600A1"/>
    <w:rsid w:val="00E605ED"/>
    <w:rsid w:val="00E60BE7"/>
    <w:rsid w:val="00E60DE1"/>
    <w:rsid w:val="00E60DF1"/>
    <w:rsid w:val="00E611C0"/>
    <w:rsid w:val="00E61262"/>
    <w:rsid w:val="00E6130D"/>
    <w:rsid w:val="00E614CE"/>
    <w:rsid w:val="00E620C5"/>
    <w:rsid w:val="00E62139"/>
    <w:rsid w:val="00E62231"/>
    <w:rsid w:val="00E6239D"/>
    <w:rsid w:val="00E626BE"/>
    <w:rsid w:val="00E62825"/>
    <w:rsid w:val="00E62D73"/>
    <w:rsid w:val="00E62D8F"/>
    <w:rsid w:val="00E62E78"/>
    <w:rsid w:val="00E63645"/>
    <w:rsid w:val="00E63879"/>
    <w:rsid w:val="00E63DC0"/>
    <w:rsid w:val="00E63EF1"/>
    <w:rsid w:val="00E63F07"/>
    <w:rsid w:val="00E63F97"/>
    <w:rsid w:val="00E6422A"/>
    <w:rsid w:val="00E644BF"/>
    <w:rsid w:val="00E6468D"/>
    <w:rsid w:val="00E646D7"/>
    <w:rsid w:val="00E64788"/>
    <w:rsid w:val="00E64B70"/>
    <w:rsid w:val="00E65342"/>
    <w:rsid w:val="00E6537D"/>
    <w:rsid w:val="00E65528"/>
    <w:rsid w:val="00E6553D"/>
    <w:rsid w:val="00E65B0A"/>
    <w:rsid w:val="00E65BFE"/>
    <w:rsid w:val="00E65E5B"/>
    <w:rsid w:val="00E65FE0"/>
    <w:rsid w:val="00E66042"/>
    <w:rsid w:val="00E661AE"/>
    <w:rsid w:val="00E66292"/>
    <w:rsid w:val="00E662A7"/>
    <w:rsid w:val="00E664ED"/>
    <w:rsid w:val="00E66530"/>
    <w:rsid w:val="00E66AB3"/>
    <w:rsid w:val="00E66F17"/>
    <w:rsid w:val="00E672F0"/>
    <w:rsid w:val="00E67381"/>
    <w:rsid w:val="00E67BA4"/>
    <w:rsid w:val="00E67D4E"/>
    <w:rsid w:val="00E702B5"/>
    <w:rsid w:val="00E708AA"/>
    <w:rsid w:val="00E70A71"/>
    <w:rsid w:val="00E70B84"/>
    <w:rsid w:val="00E70F61"/>
    <w:rsid w:val="00E712F5"/>
    <w:rsid w:val="00E71D0B"/>
    <w:rsid w:val="00E72054"/>
    <w:rsid w:val="00E7241C"/>
    <w:rsid w:val="00E7246B"/>
    <w:rsid w:val="00E72F72"/>
    <w:rsid w:val="00E72FBA"/>
    <w:rsid w:val="00E73199"/>
    <w:rsid w:val="00E73266"/>
    <w:rsid w:val="00E7362F"/>
    <w:rsid w:val="00E737F3"/>
    <w:rsid w:val="00E73922"/>
    <w:rsid w:val="00E739B0"/>
    <w:rsid w:val="00E73B51"/>
    <w:rsid w:val="00E74013"/>
    <w:rsid w:val="00E7402F"/>
    <w:rsid w:val="00E740DB"/>
    <w:rsid w:val="00E741AB"/>
    <w:rsid w:val="00E743A9"/>
    <w:rsid w:val="00E74A3E"/>
    <w:rsid w:val="00E74A82"/>
    <w:rsid w:val="00E74CBF"/>
    <w:rsid w:val="00E74FC7"/>
    <w:rsid w:val="00E7507D"/>
    <w:rsid w:val="00E75267"/>
    <w:rsid w:val="00E75349"/>
    <w:rsid w:val="00E755CD"/>
    <w:rsid w:val="00E75FFA"/>
    <w:rsid w:val="00E76018"/>
    <w:rsid w:val="00E760A4"/>
    <w:rsid w:val="00E76401"/>
    <w:rsid w:val="00E764C6"/>
    <w:rsid w:val="00E76930"/>
    <w:rsid w:val="00E776DD"/>
    <w:rsid w:val="00E77974"/>
    <w:rsid w:val="00E77ADE"/>
    <w:rsid w:val="00E77B2E"/>
    <w:rsid w:val="00E77CAE"/>
    <w:rsid w:val="00E77DDD"/>
    <w:rsid w:val="00E8018B"/>
    <w:rsid w:val="00E80430"/>
    <w:rsid w:val="00E805F9"/>
    <w:rsid w:val="00E8079B"/>
    <w:rsid w:val="00E807E2"/>
    <w:rsid w:val="00E81183"/>
    <w:rsid w:val="00E81332"/>
    <w:rsid w:val="00E816AF"/>
    <w:rsid w:val="00E81B27"/>
    <w:rsid w:val="00E81C5F"/>
    <w:rsid w:val="00E81D89"/>
    <w:rsid w:val="00E81E6A"/>
    <w:rsid w:val="00E825EC"/>
    <w:rsid w:val="00E829ED"/>
    <w:rsid w:val="00E82B4E"/>
    <w:rsid w:val="00E83286"/>
    <w:rsid w:val="00E8372C"/>
    <w:rsid w:val="00E83A82"/>
    <w:rsid w:val="00E83CF0"/>
    <w:rsid w:val="00E84126"/>
    <w:rsid w:val="00E841E2"/>
    <w:rsid w:val="00E84532"/>
    <w:rsid w:val="00E84542"/>
    <w:rsid w:val="00E84621"/>
    <w:rsid w:val="00E846AF"/>
    <w:rsid w:val="00E8479C"/>
    <w:rsid w:val="00E84FEB"/>
    <w:rsid w:val="00E852FE"/>
    <w:rsid w:val="00E856DD"/>
    <w:rsid w:val="00E85A14"/>
    <w:rsid w:val="00E85D3D"/>
    <w:rsid w:val="00E862B6"/>
    <w:rsid w:val="00E864BC"/>
    <w:rsid w:val="00E866F6"/>
    <w:rsid w:val="00E86CB7"/>
    <w:rsid w:val="00E86D91"/>
    <w:rsid w:val="00E86F02"/>
    <w:rsid w:val="00E87202"/>
    <w:rsid w:val="00E87347"/>
    <w:rsid w:val="00E873F4"/>
    <w:rsid w:val="00E8773B"/>
    <w:rsid w:val="00E87B3F"/>
    <w:rsid w:val="00E87B68"/>
    <w:rsid w:val="00E87C58"/>
    <w:rsid w:val="00E904D3"/>
    <w:rsid w:val="00E90569"/>
    <w:rsid w:val="00E9072E"/>
    <w:rsid w:val="00E908B6"/>
    <w:rsid w:val="00E90B5C"/>
    <w:rsid w:val="00E910FD"/>
    <w:rsid w:val="00E915BF"/>
    <w:rsid w:val="00E9176C"/>
    <w:rsid w:val="00E91B5C"/>
    <w:rsid w:val="00E91E9C"/>
    <w:rsid w:val="00E92018"/>
    <w:rsid w:val="00E921A8"/>
    <w:rsid w:val="00E92BD6"/>
    <w:rsid w:val="00E92CC4"/>
    <w:rsid w:val="00E92D6B"/>
    <w:rsid w:val="00E92DEA"/>
    <w:rsid w:val="00E92FB7"/>
    <w:rsid w:val="00E93029"/>
    <w:rsid w:val="00E93642"/>
    <w:rsid w:val="00E9381A"/>
    <w:rsid w:val="00E93D98"/>
    <w:rsid w:val="00E93FAA"/>
    <w:rsid w:val="00E9404C"/>
    <w:rsid w:val="00E9497E"/>
    <w:rsid w:val="00E95021"/>
    <w:rsid w:val="00E95025"/>
    <w:rsid w:val="00E95227"/>
    <w:rsid w:val="00E95576"/>
    <w:rsid w:val="00E95A86"/>
    <w:rsid w:val="00E9636B"/>
    <w:rsid w:val="00E96576"/>
    <w:rsid w:val="00E96D09"/>
    <w:rsid w:val="00E96FED"/>
    <w:rsid w:val="00E97328"/>
    <w:rsid w:val="00E97776"/>
    <w:rsid w:val="00E979FE"/>
    <w:rsid w:val="00E97BA8"/>
    <w:rsid w:val="00E97F57"/>
    <w:rsid w:val="00EA0126"/>
    <w:rsid w:val="00EA08B3"/>
    <w:rsid w:val="00EA09C8"/>
    <w:rsid w:val="00EA0AC5"/>
    <w:rsid w:val="00EA0F13"/>
    <w:rsid w:val="00EA114B"/>
    <w:rsid w:val="00EA1178"/>
    <w:rsid w:val="00EA1377"/>
    <w:rsid w:val="00EA1449"/>
    <w:rsid w:val="00EA1674"/>
    <w:rsid w:val="00EA1822"/>
    <w:rsid w:val="00EA182F"/>
    <w:rsid w:val="00EA19E3"/>
    <w:rsid w:val="00EA1BEA"/>
    <w:rsid w:val="00EA1D08"/>
    <w:rsid w:val="00EA1E96"/>
    <w:rsid w:val="00EA2415"/>
    <w:rsid w:val="00EA28ED"/>
    <w:rsid w:val="00EA29DF"/>
    <w:rsid w:val="00EA2B1D"/>
    <w:rsid w:val="00EA3073"/>
    <w:rsid w:val="00EA3163"/>
    <w:rsid w:val="00EA3433"/>
    <w:rsid w:val="00EA3498"/>
    <w:rsid w:val="00EA397A"/>
    <w:rsid w:val="00EA3D81"/>
    <w:rsid w:val="00EA3EC2"/>
    <w:rsid w:val="00EA3F5A"/>
    <w:rsid w:val="00EA4608"/>
    <w:rsid w:val="00EA4C44"/>
    <w:rsid w:val="00EA4D19"/>
    <w:rsid w:val="00EA4DA7"/>
    <w:rsid w:val="00EA4F8A"/>
    <w:rsid w:val="00EA51D5"/>
    <w:rsid w:val="00EA57A3"/>
    <w:rsid w:val="00EA5A30"/>
    <w:rsid w:val="00EA5A7F"/>
    <w:rsid w:val="00EA5C9A"/>
    <w:rsid w:val="00EA5F38"/>
    <w:rsid w:val="00EA660E"/>
    <w:rsid w:val="00EA688D"/>
    <w:rsid w:val="00EA6C70"/>
    <w:rsid w:val="00EA6C7B"/>
    <w:rsid w:val="00EA6C95"/>
    <w:rsid w:val="00EA7530"/>
    <w:rsid w:val="00EA7BF6"/>
    <w:rsid w:val="00EA7C61"/>
    <w:rsid w:val="00EA7CEF"/>
    <w:rsid w:val="00EB0092"/>
    <w:rsid w:val="00EB042B"/>
    <w:rsid w:val="00EB0539"/>
    <w:rsid w:val="00EB11B2"/>
    <w:rsid w:val="00EB1712"/>
    <w:rsid w:val="00EB1E86"/>
    <w:rsid w:val="00EB22EF"/>
    <w:rsid w:val="00EB2307"/>
    <w:rsid w:val="00EB2667"/>
    <w:rsid w:val="00EB3226"/>
    <w:rsid w:val="00EB3564"/>
    <w:rsid w:val="00EB38BA"/>
    <w:rsid w:val="00EB38F4"/>
    <w:rsid w:val="00EB3C9C"/>
    <w:rsid w:val="00EB3DBF"/>
    <w:rsid w:val="00EB3EB1"/>
    <w:rsid w:val="00EB3F8C"/>
    <w:rsid w:val="00EB4036"/>
    <w:rsid w:val="00EB446B"/>
    <w:rsid w:val="00EB48AA"/>
    <w:rsid w:val="00EB4B1A"/>
    <w:rsid w:val="00EB4E18"/>
    <w:rsid w:val="00EB52AF"/>
    <w:rsid w:val="00EB5537"/>
    <w:rsid w:val="00EB5639"/>
    <w:rsid w:val="00EB5940"/>
    <w:rsid w:val="00EB5F11"/>
    <w:rsid w:val="00EB61ED"/>
    <w:rsid w:val="00EB638B"/>
    <w:rsid w:val="00EB65AC"/>
    <w:rsid w:val="00EB65BE"/>
    <w:rsid w:val="00EB6BC8"/>
    <w:rsid w:val="00EB74D6"/>
    <w:rsid w:val="00EB7608"/>
    <w:rsid w:val="00EB760C"/>
    <w:rsid w:val="00EB7AFC"/>
    <w:rsid w:val="00EC0669"/>
    <w:rsid w:val="00EC07D1"/>
    <w:rsid w:val="00EC08F4"/>
    <w:rsid w:val="00EC0941"/>
    <w:rsid w:val="00EC0A69"/>
    <w:rsid w:val="00EC0BE9"/>
    <w:rsid w:val="00EC0D4A"/>
    <w:rsid w:val="00EC16FA"/>
    <w:rsid w:val="00EC1A00"/>
    <w:rsid w:val="00EC1BC5"/>
    <w:rsid w:val="00EC1C96"/>
    <w:rsid w:val="00EC24E5"/>
    <w:rsid w:val="00EC356F"/>
    <w:rsid w:val="00EC3971"/>
    <w:rsid w:val="00EC39A2"/>
    <w:rsid w:val="00EC3B49"/>
    <w:rsid w:val="00EC419E"/>
    <w:rsid w:val="00EC4250"/>
    <w:rsid w:val="00EC446D"/>
    <w:rsid w:val="00EC450F"/>
    <w:rsid w:val="00EC483B"/>
    <w:rsid w:val="00EC4911"/>
    <w:rsid w:val="00EC4B91"/>
    <w:rsid w:val="00EC50C9"/>
    <w:rsid w:val="00EC51B4"/>
    <w:rsid w:val="00EC51D4"/>
    <w:rsid w:val="00EC5523"/>
    <w:rsid w:val="00EC563C"/>
    <w:rsid w:val="00EC59EC"/>
    <w:rsid w:val="00EC5C13"/>
    <w:rsid w:val="00EC5C28"/>
    <w:rsid w:val="00EC5EE0"/>
    <w:rsid w:val="00EC5F08"/>
    <w:rsid w:val="00EC621C"/>
    <w:rsid w:val="00EC6270"/>
    <w:rsid w:val="00EC6615"/>
    <w:rsid w:val="00EC686D"/>
    <w:rsid w:val="00EC6AA7"/>
    <w:rsid w:val="00EC6B9F"/>
    <w:rsid w:val="00EC6D48"/>
    <w:rsid w:val="00EC7641"/>
    <w:rsid w:val="00EC77BC"/>
    <w:rsid w:val="00EC782C"/>
    <w:rsid w:val="00EC7833"/>
    <w:rsid w:val="00EC7A43"/>
    <w:rsid w:val="00EC7AAB"/>
    <w:rsid w:val="00ED00CE"/>
    <w:rsid w:val="00ED071A"/>
    <w:rsid w:val="00ED09C3"/>
    <w:rsid w:val="00ED09D9"/>
    <w:rsid w:val="00ED0C6B"/>
    <w:rsid w:val="00ED0EAE"/>
    <w:rsid w:val="00ED0F86"/>
    <w:rsid w:val="00ED1197"/>
    <w:rsid w:val="00ED12C1"/>
    <w:rsid w:val="00ED14D0"/>
    <w:rsid w:val="00ED1D4B"/>
    <w:rsid w:val="00ED1FE7"/>
    <w:rsid w:val="00ED23BA"/>
    <w:rsid w:val="00ED2657"/>
    <w:rsid w:val="00ED28A7"/>
    <w:rsid w:val="00ED29A8"/>
    <w:rsid w:val="00ED2A41"/>
    <w:rsid w:val="00ED2A59"/>
    <w:rsid w:val="00ED2EB8"/>
    <w:rsid w:val="00ED348C"/>
    <w:rsid w:val="00ED34F6"/>
    <w:rsid w:val="00ED35C0"/>
    <w:rsid w:val="00ED37BA"/>
    <w:rsid w:val="00ED3911"/>
    <w:rsid w:val="00ED3A32"/>
    <w:rsid w:val="00ED3DA0"/>
    <w:rsid w:val="00ED40AB"/>
    <w:rsid w:val="00ED42F0"/>
    <w:rsid w:val="00ED4534"/>
    <w:rsid w:val="00ED477D"/>
    <w:rsid w:val="00ED47B6"/>
    <w:rsid w:val="00ED4B4C"/>
    <w:rsid w:val="00ED4CF9"/>
    <w:rsid w:val="00ED4E4B"/>
    <w:rsid w:val="00ED5115"/>
    <w:rsid w:val="00ED5179"/>
    <w:rsid w:val="00ED529B"/>
    <w:rsid w:val="00ED5589"/>
    <w:rsid w:val="00ED57CE"/>
    <w:rsid w:val="00ED5887"/>
    <w:rsid w:val="00ED5C19"/>
    <w:rsid w:val="00ED5CE4"/>
    <w:rsid w:val="00ED5F50"/>
    <w:rsid w:val="00ED607E"/>
    <w:rsid w:val="00ED6202"/>
    <w:rsid w:val="00ED635F"/>
    <w:rsid w:val="00ED644A"/>
    <w:rsid w:val="00ED657F"/>
    <w:rsid w:val="00ED67FA"/>
    <w:rsid w:val="00ED6A0C"/>
    <w:rsid w:val="00ED6D45"/>
    <w:rsid w:val="00ED744E"/>
    <w:rsid w:val="00ED750B"/>
    <w:rsid w:val="00ED7CF4"/>
    <w:rsid w:val="00ED7D94"/>
    <w:rsid w:val="00ED7ECC"/>
    <w:rsid w:val="00ED7F52"/>
    <w:rsid w:val="00EE00AC"/>
    <w:rsid w:val="00EE081C"/>
    <w:rsid w:val="00EE0A21"/>
    <w:rsid w:val="00EE0BDC"/>
    <w:rsid w:val="00EE0CC9"/>
    <w:rsid w:val="00EE10E5"/>
    <w:rsid w:val="00EE1603"/>
    <w:rsid w:val="00EE1A55"/>
    <w:rsid w:val="00EE1AF0"/>
    <w:rsid w:val="00EE1BEE"/>
    <w:rsid w:val="00EE2153"/>
    <w:rsid w:val="00EE24E8"/>
    <w:rsid w:val="00EE274A"/>
    <w:rsid w:val="00EE2B19"/>
    <w:rsid w:val="00EE3297"/>
    <w:rsid w:val="00EE35DA"/>
    <w:rsid w:val="00EE36B2"/>
    <w:rsid w:val="00EE3A69"/>
    <w:rsid w:val="00EE3D13"/>
    <w:rsid w:val="00EE3D35"/>
    <w:rsid w:val="00EE3EBB"/>
    <w:rsid w:val="00EE3F46"/>
    <w:rsid w:val="00EE498A"/>
    <w:rsid w:val="00EE4997"/>
    <w:rsid w:val="00EE4AFC"/>
    <w:rsid w:val="00EE4B04"/>
    <w:rsid w:val="00EE4DEE"/>
    <w:rsid w:val="00EE5A83"/>
    <w:rsid w:val="00EE5AE5"/>
    <w:rsid w:val="00EE5DDD"/>
    <w:rsid w:val="00EE600A"/>
    <w:rsid w:val="00EE61AD"/>
    <w:rsid w:val="00EE68EF"/>
    <w:rsid w:val="00EE6936"/>
    <w:rsid w:val="00EE6A67"/>
    <w:rsid w:val="00EE6CE6"/>
    <w:rsid w:val="00EE6E5F"/>
    <w:rsid w:val="00EE6EF4"/>
    <w:rsid w:val="00EE7049"/>
    <w:rsid w:val="00EE772D"/>
    <w:rsid w:val="00EE782E"/>
    <w:rsid w:val="00EE78DF"/>
    <w:rsid w:val="00EE7946"/>
    <w:rsid w:val="00EE7CAB"/>
    <w:rsid w:val="00EE7E6B"/>
    <w:rsid w:val="00EF00BE"/>
    <w:rsid w:val="00EF0A16"/>
    <w:rsid w:val="00EF0C8E"/>
    <w:rsid w:val="00EF0D1B"/>
    <w:rsid w:val="00EF0D5E"/>
    <w:rsid w:val="00EF0E1C"/>
    <w:rsid w:val="00EF0F35"/>
    <w:rsid w:val="00EF110A"/>
    <w:rsid w:val="00EF123C"/>
    <w:rsid w:val="00EF123D"/>
    <w:rsid w:val="00EF14F8"/>
    <w:rsid w:val="00EF16EB"/>
    <w:rsid w:val="00EF1AA6"/>
    <w:rsid w:val="00EF1BF6"/>
    <w:rsid w:val="00EF202A"/>
    <w:rsid w:val="00EF28C2"/>
    <w:rsid w:val="00EF2D92"/>
    <w:rsid w:val="00EF3458"/>
    <w:rsid w:val="00EF373E"/>
    <w:rsid w:val="00EF3D3F"/>
    <w:rsid w:val="00EF3F56"/>
    <w:rsid w:val="00EF40BC"/>
    <w:rsid w:val="00EF430B"/>
    <w:rsid w:val="00EF460B"/>
    <w:rsid w:val="00EF47AF"/>
    <w:rsid w:val="00EF4FF2"/>
    <w:rsid w:val="00EF563F"/>
    <w:rsid w:val="00EF56BF"/>
    <w:rsid w:val="00EF5823"/>
    <w:rsid w:val="00EF5A16"/>
    <w:rsid w:val="00EF603F"/>
    <w:rsid w:val="00EF6324"/>
    <w:rsid w:val="00EF6341"/>
    <w:rsid w:val="00EF6562"/>
    <w:rsid w:val="00EF682B"/>
    <w:rsid w:val="00EF692B"/>
    <w:rsid w:val="00EF6BCE"/>
    <w:rsid w:val="00EF6C46"/>
    <w:rsid w:val="00EF72C7"/>
    <w:rsid w:val="00EF7A5F"/>
    <w:rsid w:val="00EF7F6A"/>
    <w:rsid w:val="00F0045C"/>
    <w:rsid w:val="00F004EB"/>
    <w:rsid w:val="00F00518"/>
    <w:rsid w:val="00F005F5"/>
    <w:rsid w:val="00F0072E"/>
    <w:rsid w:val="00F009B0"/>
    <w:rsid w:val="00F00B24"/>
    <w:rsid w:val="00F01211"/>
    <w:rsid w:val="00F018EC"/>
    <w:rsid w:val="00F019C2"/>
    <w:rsid w:val="00F01E57"/>
    <w:rsid w:val="00F01EF6"/>
    <w:rsid w:val="00F01F96"/>
    <w:rsid w:val="00F02555"/>
    <w:rsid w:val="00F028E1"/>
    <w:rsid w:val="00F02C33"/>
    <w:rsid w:val="00F02D86"/>
    <w:rsid w:val="00F031F8"/>
    <w:rsid w:val="00F03350"/>
    <w:rsid w:val="00F03856"/>
    <w:rsid w:val="00F038E2"/>
    <w:rsid w:val="00F038F7"/>
    <w:rsid w:val="00F04075"/>
    <w:rsid w:val="00F04172"/>
    <w:rsid w:val="00F041AE"/>
    <w:rsid w:val="00F041BD"/>
    <w:rsid w:val="00F04535"/>
    <w:rsid w:val="00F048BD"/>
    <w:rsid w:val="00F04D17"/>
    <w:rsid w:val="00F056C8"/>
    <w:rsid w:val="00F05A31"/>
    <w:rsid w:val="00F05C62"/>
    <w:rsid w:val="00F05EE8"/>
    <w:rsid w:val="00F0610B"/>
    <w:rsid w:val="00F06508"/>
    <w:rsid w:val="00F0653D"/>
    <w:rsid w:val="00F0669A"/>
    <w:rsid w:val="00F068E6"/>
    <w:rsid w:val="00F069EF"/>
    <w:rsid w:val="00F06EA7"/>
    <w:rsid w:val="00F07355"/>
    <w:rsid w:val="00F07553"/>
    <w:rsid w:val="00F07639"/>
    <w:rsid w:val="00F0764A"/>
    <w:rsid w:val="00F076EE"/>
    <w:rsid w:val="00F078A2"/>
    <w:rsid w:val="00F078CD"/>
    <w:rsid w:val="00F07A4A"/>
    <w:rsid w:val="00F07ADB"/>
    <w:rsid w:val="00F102E3"/>
    <w:rsid w:val="00F10418"/>
    <w:rsid w:val="00F105AF"/>
    <w:rsid w:val="00F10954"/>
    <w:rsid w:val="00F10A61"/>
    <w:rsid w:val="00F11028"/>
    <w:rsid w:val="00F11097"/>
    <w:rsid w:val="00F11189"/>
    <w:rsid w:val="00F11349"/>
    <w:rsid w:val="00F11738"/>
    <w:rsid w:val="00F11892"/>
    <w:rsid w:val="00F11CCD"/>
    <w:rsid w:val="00F124C4"/>
    <w:rsid w:val="00F125B6"/>
    <w:rsid w:val="00F128E3"/>
    <w:rsid w:val="00F12BF1"/>
    <w:rsid w:val="00F12DA7"/>
    <w:rsid w:val="00F12F5A"/>
    <w:rsid w:val="00F12FE6"/>
    <w:rsid w:val="00F1306F"/>
    <w:rsid w:val="00F13148"/>
    <w:rsid w:val="00F1339D"/>
    <w:rsid w:val="00F133CB"/>
    <w:rsid w:val="00F13416"/>
    <w:rsid w:val="00F13590"/>
    <w:rsid w:val="00F136F6"/>
    <w:rsid w:val="00F13B6C"/>
    <w:rsid w:val="00F13EF6"/>
    <w:rsid w:val="00F13F1F"/>
    <w:rsid w:val="00F14412"/>
    <w:rsid w:val="00F14445"/>
    <w:rsid w:val="00F1473E"/>
    <w:rsid w:val="00F1492B"/>
    <w:rsid w:val="00F14E50"/>
    <w:rsid w:val="00F153C8"/>
    <w:rsid w:val="00F15553"/>
    <w:rsid w:val="00F15559"/>
    <w:rsid w:val="00F159B8"/>
    <w:rsid w:val="00F15E68"/>
    <w:rsid w:val="00F16146"/>
    <w:rsid w:val="00F16698"/>
    <w:rsid w:val="00F169D7"/>
    <w:rsid w:val="00F16C4D"/>
    <w:rsid w:val="00F17139"/>
    <w:rsid w:val="00F17200"/>
    <w:rsid w:val="00F1756F"/>
    <w:rsid w:val="00F177A8"/>
    <w:rsid w:val="00F17803"/>
    <w:rsid w:val="00F17F12"/>
    <w:rsid w:val="00F2007E"/>
    <w:rsid w:val="00F20353"/>
    <w:rsid w:val="00F204AA"/>
    <w:rsid w:val="00F20809"/>
    <w:rsid w:val="00F20CE5"/>
    <w:rsid w:val="00F20DF0"/>
    <w:rsid w:val="00F210A1"/>
    <w:rsid w:val="00F21378"/>
    <w:rsid w:val="00F21940"/>
    <w:rsid w:val="00F21A36"/>
    <w:rsid w:val="00F21E4C"/>
    <w:rsid w:val="00F21F1B"/>
    <w:rsid w:val="00F2284B"/>
    <w:rsid w:val="00F22851"/>
    <w:rsid w:val="00F228A9"/>
    <w:rsid w:val="00F229EB"/>
    <w:rsid w:val="00F22EF5"/>
    <w:rsid w:val="00F233FC"/>
    <w:rsid w:val="00F23E78"/>
    <w:rsid w:val="00F23EA0"/>
    <w:rsid w:val="00F2406D"/>
    <w:rsid w:val="00F24333"/>
    <w:rsid w:val="00F247C5"/>
    <w:rsid w:val="00F248B9"/>
    <w:rsid w:val="00F24944"/>
    <w:rsid w:val="00F24974"/>
    <w:rsid w:val="00F24C06"/>
    <w:rsid w:val="00F24DDE"/>
    <w:rsid w:val="00F24DF5"/>
    <w:rsid w:val="00F25298"/>
    <w:rsid w:val="00F25554"/>
    <w:rsid w:val="00F25616"/>
    <w:rsid w:val="00F25B71"/>
    <w:rsid w:val="00F25D6B"/>
    <w:rsid w:val="00F26603"/>
    <w:rsid w:val="00F267DB"/>
    <w:rsid w:val="00F269A3"/>
    <w:rsid w:val="00F2719A"/>
    <w:rsid w:val="00F271BB"/>
    <w:rsid w:val="00F272B7"/>
    <w:rsid w:val="00F272C0"/>
    <w:rsid w:val="00F27780"/>
    <w:rsid w:val="00F277A6"/>
    <w:rsid w:val="00F279A9"/>
    <w:rsid w:val="00F27A37"/>
    <w:rsid w:val="00F27A3F"/>
    <w:rsid w:val="00F27AB5"/>
    <w:rsid w:val="00F27B86"/>
    <w:rsid w:val="00F27E0D"/>
    <w:rsid w:val="00F27F87"/>
    <w:rsid w:val="00F300D1"/>
    <w:rsid w:val="00F301CC"/>
    <w:rsid w:val="00F303A1"/>
    <w:rsid w:val="00F304DF"/>
    <w:rsid w:val="00F30ED6"/>
    <w:rsid w:val="00F30F65"/>
    <w:rsid w:val="00F310E5"/>
    <w:rsid w:val="00F31141"/>
    <w:rsid w:val="00F31278"/>
    <w:rsid w:val="00F31516"/>
    <w:rsid w:val="00F317F6"/>
    <w:rsid w:val="00F31A5B"/>
    <w:rsid w:val="00F31C91"/>
    <w:rsid w:val="00F31D19"/>
    <w:rsid w:val="00F3204F"/>
    <w:rsid w:val="00F3212A"/>
    <w:rsid w:val="00F327AA"/>
    <w:rsid w:val="00F3304D"/>
    <w:rsid w:val="00F331B8"/>
    <w:rsid w:val="00F331DA"/>
    <w:rsid w:val="00F33227"/>
    <w:rsid w:val="00F33A9C"/>
    <w:rsid w:val="00F33AED"/>
    <w:rsid w:val="00F33D77"/>
    <w:rsid w:val="00F33DEA"/>
    <w:rsid w:val="00F33E93"/>
    <w:rsid w:val="00F341DD"/>
    <w:rsid w:val="00F3465B"/>
    <w:rsid w:val="00F34A54"/>
    <w:rsid w:val="00F34C68"/>
    <w:rsid w:val="00F34DB6"/>
    <w:rsid w:val="00F34EAC"/>
    <w:rsid w:val="00F35208"/>
    <w:rsid w:val="00F3523F"/>
    <w:rsid w:val="00F35840"/>
    <w:rsid w:val="00F3585E"/>
    <w:rsid w:val="00F35D9B"/>
    <w:rsid w:val="00F35FDF"/>
    <w:rsid w:val="00F368D7"/>
    <w:rsid w:val="00F36C78"/>
    <w:rsid w:val="00F37169"/>
    <w:rsid w:val="00F3751C"/>
    <w:rsid w:val="00F375AE"/>
    <w:rsid w:val="00F3795B"/>
    <w:rsid w:val="00F37C84"/>
    <w:rsid w:val="00F40403"/>
    <w:rsid w:val="00F40AB4"/>
    <w:rsid w:val="00F40ED8"/>
    <w:rsid w:val="00F41112"/>
    <w:rsid w:val="00F411B4"/>
    <w:rsid w:val="00F41271"/>
    <w:rsid w:val="00F412FF"/>
    <w:rsid w:val="00F41594"/>
    <w:rsid w:val="00F4170C"/>
    <w:rsid w:val="00F41820"/>
    <w:rsid w:val="00F4185B"/>
    <w:rsid w:val="00F418D3"/>
    <w:rsid w:val="00F41BA6"/>
    <w:rsid w:val="00F42107"/>
    <w:rsid w:val="00F4217B"/>
    <w:rsid w:val="00F42A49"/>
    <w:rsid w:val="00F42A7A"/>
    <w:rsid w:val="00F42BB5"/>
    <w:rsid w:val="00F42EFD"/>
    <w:rsid w:val="00F43021"/>
    <w:rsid w:val="00F43039"/>
    <w:rsid w:val="00F430B0"/>
    <w:rsid w:val="00F440AA"/>
    <w:rsid w:val="00F440C9"/>
    <w:rsid w:val="00F440EE"/>
    <w:rsid w:val="00F44818"/>
    <w:rsid w:val="00F44912"/>
    <w:rsid w:val="00F44AB4"/>
    <w:rsid w:val="00F451F3"/>
    <w:rsid w:val="00F4522F"/>
    <w:rsid w:val="00F4541A"/>
    <w:rsid w:val="00F45C9E"/>
    <w:rsid w:val="00F45CA1"/>
    <w:rsid w:val="00F46526"/>
    <w:rsid w:val="00F46CD2"/>
    <w:rsid w:val="00F47012"/>
    <w:rsid w:val="00F47307"/>
    <w:rsid w:val="00F47632"/>
    <w:rsid w:val="00F4763B"/>
    <w:rsid w:val="00F47BB9"/>
    <w:rsid w:val="00F47DE6"/>
    <w:rsid w:val="00F47E7E"/>
    <w:rsid w:val="00F47F97"/>
    <w:rsid w:val="00F501EA"/>
    <w:rsid w:val="00F501F3"/>
    <w:rsid w:val="00F5023D"/>
    <w:rsid w:val="00F5044D"/>
    <w:rsid w:val="00F50847"/>
    <w:rsid w:val="00F50C6C"/>
    <w:rsid w:val="00F50F92"/>
    <w:rsid w:val="00F51056"/>
    <w:rsid w:val="00F51676"/>
    <w:rsid w:val="00F52596"/>
    <w:rsid w:val="00F529C9"/>
    <w:rsid w:val="00F52A74"/>
    <w:rsid w:val="00F52D1B"/>
    <w:rsid w:val="00F52E42"/>
    <w:rsid w:val="00F531E0"/>
    <w:rsid w:val="00F534CD"/>
    <w:rsid w:val="00F534E4"/>
    <w:rsid w:val="00F536DF"/>
    <w:rsid w:val="00F537C9"/>
    <w:rsid w:val="00F53818"/>
    <w:rsid w:val="00F538E5"/>
    <w:rsid w:val="00F539CA"/>
    <w:rsid w:val="00F53D55"/>
    <w:rsid w:val="00F53F43"/>
    <w:rsid w:val="00F54144"/>
    <w:rsid w:val="00F54320"/>
    <w:rsid w:val="00F54514"/>
    <w:rsid w:val="00F546D3"/>
    <w:rsid w:val="00F54947"/>
    <w:rsid w:val="00F54ACF"/>
    <w:rsid w:val="00F54D7B"/>
    <w:rsid w:val="00F5526E"/>
    <w:rsid w:val="00F55384"/>
    <w:rsid w:val="00F55433"/>
    <w:rsid w:val="00F5592B"/>
    <w:rsid w:val="00F55E20"/>
    <w:rsid w:val="00F55F25"/>
    <w:rsid w:val="00F560C2"/>
    <w:rsid w:val="00F560F9"/>
    <w:rsid w:val="00F56360"/>
    <w:rsid w:val="00F568C1"/>
    <w:rsid w:val="00F569C8"/>
    <w:rsid w:val="00F569EE"/>
    <w:rsid w:val="00F56AA0"/>
    <w:rsid w:val="00F56C33"/>
    <w:rsid w:val="00F56D41"/>
    <w:rsid w:val="00F56DE0"/>
    <w:rsid w:val="00F56FD2"/>
    <w:rsid w:val="00F57102"/>
    <w:rsid w:val="00F57133"/>
    <w:rsid w:val="00F5713F"/>
    <w:rsid w:val="00F57910"/>
    <w:rsid w:val="00F57931"/>
    <w:rsid w:val="00F60065"/>
    <w:rsid w:val="00F600C4"/>
    <w:rsid w:val="00F60202"/>
    <w:rsid w:val="00F607F8"/>
    <w:rsid w:val="00F60818"/>
    <w:rsid w:val="00F6092F"/>
    <w:rsid w:val="00F60AB8"/>
    <w:rsid w:val="00F60BCE"/>
    <w:rsid w:val="00F6141B"/>
    <w:rsid w:val="00F6158A"/>
    <w:rsid w:val="00F6159F"/>
    <w:rsid w:val="00F619F6"/>
    <w:rsid w:val="00F61ADE"/>
    <w:rsid w:val="00F62154"/>
    <w:rsid w:val="00F6285C"/>
    <w:rsid w:val="00F62B10"/>
    <w:rsid w:val="00F62BDA"/>
    <w:rsid w:val="00F62BDE"/>
    <w:rsid w:val="00F62FAC"/>
    <w:rsid w:val="00F630AA"/>
    <w:rsid w:val="00F639AB"/>
    <w:rsid w:val="00F63E68"/>
    <w:rsid w:val="00F63EC8"/>
    <w:rsid w:val="00F6440A"/>
    <w:rsid w:val="00F64980"/>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ACF"/>
    <w:rsid w:val="00F67C84"/>
    <w:rsid w:val="00F700B6"/>
    <w:rsid w:val="00F7012D"/>
    <w:rsid w:val="00F7061C"/>
    <w:rsid w:val="00F7087A"/>
    <w:rsid w:val="00F70890"/>
    <w:rsid w:val="00F70D7D"/>
    <w:rsid w:val="00F715EE"/>
    <w:rsid w:val="00F71A50"/>
    <w:rsid w:val="00F71A81"/>
    <w:rsid w:val="00F71EAC"/>
    <w:rsid w:val="00F71F64"/>
    <w:rsid w:val="00F7215C"/>
    <w:rsid w:val="00F7217F"/>
    <w:rsid w:val="00F72873"/>
    <w:rsid w:val="00F72A89"/>
    <w:rsid w:val="00F72CD7"/>
    <w:rsid w:val="00F72DC1"/>
    <w:rsid w:val="00F73022"/>
    <w:rsid w:val="00F731FF"/>
    <w:rsid w:val="00F7328A"/>
    <w:rsid w:val="00F733F4"/>
    <w:rsid w:val="00F73866"/>
    <w:rsid w:val="00F73944"/>
    <w:rsid w:val="00F73B13"/>
    <w:rsid w:val="00F73E79"/>
    <w:rsid w:val="00F73F66"/>
    <w:rsid w:val="00F740C3"/>
    <w:rsid w:val="00F74792"/>
    <w:rsid w:val="00F74CA7"/>
    <w:rsid w:val="00F74D16"/>
    <w:rsid w:val="00F74D9C"/>
    <w:rsid w:val="00F74DF0"/>
    <w:rsid w:val="00F74E3B"/>
    <w:rsid w:val="00F751BE"/>
    <w:rsid w:val="00F75223"/>
    <w:rsid w:val="00F7525F"/>
    <w:rsid w:val="00F7590F"/>
    <w:rsid w:val="00F75B10"/>
    <w:rsid w:val="00F75E2C"/>
    <w:rsid w:val="00F75FD0"/>
    <w:rsid w:val="00F760EE"/>
    <w:rsid w:val="00F76223"/>
    <w:rsid w:val="00F76B07"/>
    <w:rsid w:val="00F76E73"/>
    <w:rsid w:val="00F77161"/>
    <w:rsid w:val="00F7754A"/>
    <w:rsid w:val="00F77596"/>
    <w:rsid w:val="00F77896"/>
    <w:rsid w:val="00F77BB3"/>
    <w:rsid w:val="00F800B0"/>
    <w:rsid w:val="00F80204"/>
    <w:rsid w:val="00F80532"/>
    <w:rsid w:val="00F80770"/>
    <w:rsid w:val="00F8097E"/>
    <w:rsid w:val="00F8149A"/>
    <w:rsid w:val="00F816B7"/>
    <w:rsid w:val="00F8178C"/>
    <w:rsid w:val="00F8189E"/>
    <w:rsid w:val="00F81951"/>
    <w:rsid w:val="00F81C1E"/>
    <w:rsid w:val="00F81E14"/>
    <w:rsid w:val="00F822B9"/>
    <w:rsid w:val="00F8291D"/>
    <w:rsid w:val="00F82E54"/>
    <w:rsid w:val="00F83203"/>
    <w:rsid w:val="00F836D5"/>
    <w:rsid w:val="00F837BD"/>
    <w:rsid w:val="00F83F67"/>
    <w:rsid w:val="00F83FB3"/>
    <w:rsid w:val="00F84461"/>
    <w:rsid w:val="00F84886"/>
    <w:rsid w:val="00F849A8"/>
    <w:rsid w:val="00F85101"/>
    <w:rsid w:val="00F851C4"/>
    <w:rsid w:val="00F85475"/>
    <w:rsid w:val="00F858E0"/>
    <w:rsid w:val="00F86296"/>
    <w:rsid w:val="00F86311"/>
    <w:rsid w:val="00F864E7"/>
    <w:rsid w:val="00F8670F"/>
    <w:rsid w:val="00F86890"/>
    <w:rsid w:val="00F86963"/>
    <w:rsid w:val="00F86FDC"/>
    <w:rsid w:val="00F87086"/>
    <w:rsid w:val="00F872D1"/>
    <w:rsid w:val="00F874D8"/>
    <w:rsid w:val="00F8790C"/>
    <w:rsid w:val="00F87971"/>
    <w:rsid w:val="00F90134"/>
    <w:rsid w:val="00F90189"/>
    <w:rsid w:val="00F90191"/>
    <w:rsid w:val="00F90391"/>
    <w:rsid w:val="00F907C7"/>
    <w:rsid w:val="00F909D4"/>
    <w:rsid w:val="00F90A3E"/>
    <w:rsid w:val="00F91554"/>
    <w:rsid w:val="00F9192B"/>
    <w:rsid w:val="00F9198D"/>
    <w:rsid w:val="00F91B15"/>
    <w:rsid w:val="00F91B7E"/>
    <w:rsid w:val="00F92016"/>
    <w:rsid w:val="00F925B4"/>
    <w:rsid w:val="00F925F6"/>
    <w:rsid w:val="00F92A07"/>
    <w:rsid w:val="00F933C6"/>
    <w:rsid w:val="00F934A8"/>
    <w:rsid w:val="00F93AA3"/>
    <w:rsid w:val="00F94004"/>
    <w:rsid w:val="00F94191"/>
    <w:rsid w:val="00F9443B"/>
    <w:rsid w:val="00F9458D"/>
    <w:rsid w:val="00F94CA5"/>
    <w:rsid w:val="00F952C5"/>
    <w:rsid w:val="00F953FE"/>
    <w:rsid w:val="00F95848"/>
    <w:rsid w:val="00F959F0"/>
    <w:rsid w:val="00F95C3E"/>
    <w:rsid w:val="00F95E5E"/>
    <w:rsid w:val="00F9631F"/>
    <w:rsid w:val="00F96E4A"/>
    <w:rsid w:val="00F9748E"/>
    <w:rsid w:val="00F97540"/>
    <w:rsid w:val="00F9760D"/>
    <w:rsid w:val="00F97671"/>
    <w:rsid w:val="00F9777B"/>
    <w:rsid w:val="00F979B0"/>
    <w:rsid w:val="00F97E65"/>
    <w:rsid w:val="00F97FB0"/>
    <w:rsid w:val="00F97FF9"/>
    <w:rsid w:val="00FA0BCC"/>
    <w:rsid w:val="00FA1070"/>
    <w:rsid w:val="00FA11E2"/>
    <w:rsid w:val="00FA164F"/>
    <w:rsid w:val="00FA165E"/>
    <w:rsid w:val="00FA1ACB"/>
    <w:rsid w:val="00FA1BB5"/>
    <w:rsid w:val="00FA1FDF"/>
    <w:rsid w:val="00FA21F4"/>
    <w:rsid w:val="00FA2862"/>
    <w:rsid w:val="00FA2B9E"/>
    <w:rsid w:val="00FA2D12"/>
    <w:rsid w:val="00FA2F3A"/>
    <w:rsid w:val="00FA304B"/>
    <w:rsid w:val="00FA3214"/>
    <w:rsid w:val="00FA397C"/>
    <w:rsid w:val="00FA3D5B"/>
    <w:rsid w:val="00FA425D"/>
    <w:rsid w:val="00FA48FB"/>
    <w:rsid w:val="00FA4C7D"/>
    <w:rsid w:val="00FA4DC4"/>
    <w:rsid w:val="00FA4E97"/>
    <w:rsid w:val="00FA4ED6"/>
    <w:rsid w:val="00FA4FD7"/>
    <w:rsid w:val="00FA5263"/>
    <w:rsid w:val="00FA52E7"/>
    <w:rsid w:val="00FA5750"/>
    <w:rsid w:val="00FA5874"/>
    <w:rsid w:val="00FA5BFC"/>
    <w:rsid w:val="00FA6476"/>
    <w:rsid w:val="00FA664B"/>
    <w:rsid w:val="00FA665C"/>
    <w:rsid w:val="00FA6A95"/>
    <w:rsid w:val="00FA6E13"/>
    <w:rsid w:val="00FA70B2"/>
    <w:rsid w:val="00FA70CC"/>
    <w:rsid w:val="00FA7316"/>
    <w:rsid w:val="00FA77D4"/>
    <w:rsid w:val="00FA798A"/>
    <w:rsid w:val="00FA7AF6"/>
    <w:rsid w:val="00FA7E20"/>
    <w:rsid w:val="00FB00C5"/>
    <w:rsid w:val="00FB0336"/>
    <w:rsid w:val="00FB0A98"/>
    <w:rsid w:val="00FB0B2D"/>
    <w:rsid w:val="00FB0F26"/>
    <w:rsid w:val="00FB0F2D"/>
    <w:rsid w:val="00FB0FF2"/>
    <w:rsid w:val="00FB18B5"/>
    <w:rsid w:val="00FB197F"/>
    <w:rsid w:val="00FB23DD"/>
    <w:rsid w:val="00FB2830"/>
    <w:rsid w:val="00FB2D3F"/>
    <w:rsid w:val="00FB2D6B"/>
    <w:rsid w:val="00FB2E0A"/>
    <w:rsid w:val="00FB312F"/>
    <w:rsid w:val="00FB3431"/>
    <w:rsid w:val="00FB35C3"/>
    <w:rsid w:val="00FB409D"/>
    <w:rsid w:val="00FB4272"/>
    <w:rsid w:val="00FB4EB6"/>
    <w:rsid w:val="00FB546C"/>
    <w:rsid w:val="00FB5738"/>
    <w:rsid w:val="00FB580C"/>
    <w:rsid w:val="00FB584F"/>
    <w:rsid w:val="00FB5868"/>
    <w:rsid w:val="00FB5C31"/>
    <w:rsid w:val="00FB5C35"/>
    <w:rsid w:val="00FB5D61"/>
    <w:rsid w:val="00FB5F52"/>
    <w:rsid w:val="00FB62E9"/>
    <w:rsid w:val="00FB6343"/>
    <w:rsid w:val="00FB6A75"/>
    <w:rsid w:val="00FB6BC0"/>
    <w:rsid w:val="00FB6BF7"/>
    <w:rsid w:val="00FB7232"/>
    <w:rsid w:val="00FB7287"/>
    <w:rsid w:val="00FB746B"/>
    <w:rsid w:val="00FB74A0"/>
    <w:rsid w:val="00FB7D96"/>
    <w:rsid w:val="00FC0142"/>
    <w:rsid w:val="00FC03A1"/>
    <w:rsid w:val="00FC048E"/>
    <w:rsid w:val="00FC0623"/>
    <w:rsid w:val="00FC0BE9"/>
    <w:rsid w:val="00FC1398"/>
    <w:rsid w:val="00FC1971"/>
    <w:rsid w:val="00FC1D06"/>
    <w:rsid w:val="00FC1F16"/>
    <w:rsid w:val="00FC1FB3"/>
    <w:rsid w:val="00FC234D"/>
    <w:rsid w:val="00FC2855"/>
    <w:rsid w:val="00FC2977"/>
    <w:rsid w:val="00FC2DAF"/>
    <w:rsid w:val="00FC317B"/>
    <w:rsid w:val="00FC3AF0"/>
    <w:rsid w:val="00FC3C61"/>
    <w:rsid w:val="00FC3C67"/>
    <w:rsid w:val="00FC3CCA"/>
    <w:rsid w:val="00FC42C3"/>
    <w:rsid w:val="00FC47DE"/>
    <w:rsid w:val="00FC48B4"/>
    <w:rsid w:val="00FC4963"/>
    <w:rsid w:val="00FC4A9E"/>
    <w:rsid w:val="00FC4B20"/>
    <w:rsid w:val="00FC4DDB"/>
    <w:rsid w:val="00FC51A3"/>
    <w:rsid w:val="00FC5353"/>
    <w:rsid w:val="00FC539A"/>
    <w:rsid w:val="00FC55FC"/>
    <w:rsid w:val="00FC5DF3"/>
    <w:rsid w:val="00FC5E16"/>
    <w:rsid w:val="00FC5F6D"/>
    <w:rsid w:val="00FC5FDD"/>
    <w:rsid w:val="00FC6457"/>
    <w:rsid w:val="00FC6556"/>
    <w:rsid w:val="00FC66C1"/>
    <w:rsid w:val="00FC6703"/>
    <w:rsid w:val="00FC6BA8"/>
    <w:rsid w:val="00FC7136"/>
    <w:rsid w:val="00FC7187"/>
    <w:rsid w:val="00FC7248"/>
    <w:rsid w:val="00FD0775"/>
    <w:rsid w:val="00FD0A7D"/>
    <w:rsid w:val="00FD0F80"/>
    <w:rsid w:val="00FD105F"/>
    <w:rsid w:val="00FD1149"/>
    <w:rsid w:val="00FD19A1"/>
    <w:rsid w:val="00FD2043"/>
    <w:rsid w:val="00FD20F4"/>
    <w:rsid w:val="00FD2221"/>
    <w:rsid w:val="00FD245D"/>
    <w:rsid w:val="00FD296C"/>
    <w:rsid w:val="00FD315A"/>
    <w:rsid w:val="00FD31A5"/>
    <w:rsid w:val="00FD3406"/>
    <w:rsid w:val="00FD3499"/>
    <w:rsid w:val="00FD370A"/>
    <w:rsid w:val="00FD376D"/>
    <w:rsid w:val="00FD3BEE"/>
    <w:rsid w:val="00FD3D3D"/>
    <w:rsid w:val="00FD3E9B"/>
    <w:rsid w:val="00FD406A"/>
    <w:rsid w:val="00FD4795"/>
    <w:rsid w:val="00FD49B4"/>
    <w:rsid w:val="00FD4B84"/>
    <w:rsid w:val="00FD4C49"/>
    <w:rsid w:val="00FD5676"/>
    <w:rsid w:val="00FD5864"/>
    <w:rsid w:val="00FD5EEA"/>
    <w:rsid w:val="00FD5F74"/>
    <w:rsid w:val="00FD5F8B"/>
    <w:rsid w:val="00FD6050"/>
    <w:rsid w:val="00FD617B"/>
    <w:rsid w:val="00FD61E3"/>
    <w:rsid w:val="00FD6751"/>
    <w:rsid w:val="00FD6D64"/>
    <w:rsid w:val="00FD701C"/>
    <w:rsid w:val="00FD70AA"/>
    <w:rsid w:val="00FD76D9"/>
    <w:rsid w:val="00FD78CB"/>
    <w:rsid w:val="00FD7DCF"/>
    <w:rsid w:val="00FD7F1A"/>
    <w:rsid w:val="00FE00DF"/>
    <w:rsid w:val="00FE01E9"/>
    <w:rsid w:val="00FE0888"/>
    <w:rsid w:val="00FE0AF7"/>
    <w:rsid w:val="00FE0D0B"/>
    <w:rsid w:val="00FE1262"/>
    <w:rsid w:val="00FE1448"/>
    <w:rsid w:val="00FE154B"/>
    <w:rsid w:val="00FE1A3F"/>
    <w:rsid w:val="00FE1B15"/>
    <w:rsid w:val="00FE1B2A"/>
    <w:rsid w:val="00FE22B4"/>
    <w:rsid w:val="00FE22B8"/>
    <w:rsid w:val="00FE3132"/>
    <w:rsid w:val="00FE31A3"/>
    <w:rsid w:val="00FE31B9"/>
    <w:rsid w:val="00FE3716"/>
    <w:rsid w:val="00FE37FF"/>
    <w:rsid w:val="00FE389E"/>
    <w:rsid w:val="00FE449C"/>
    <w:rsid w:val="00FE45F5"/>
    <w:rsid w:val="00FE4949"/>
    <w:rsid w:val="00FE4B0F"/>
    <w:rsid w:val="00FE4B78"/>
    <w:rsid w:val="00FE4B9D"/>
    <w:rsid w:val="00FE4FCC"/>
    <w:rsid w:val="00FE53D9"/>
    <w:rsid w:val="00FE55DF"/>
    <w:rsid w:val="00FE563D"/>
    <w:rsid w:val="00FE5641"/>
    <w:rsid w:val="00FE5A58"/>
    <w:rsid w:val="00FE5CAA"/>
    <w:rsid w:val="00FE642B"/>
    <w:rsid w:val="00FE67C3"/>
    <w:rsid w:val="00FE6840"/>
    <w:rsid w:val="00FE6915"/>
    <w:rsid w:val="00FE6E29"/>
    <w:rsid w:val="00FE72AE"/>
    <w:rsid w:val="00FE7575"/>
    <w:rsid w:val="00FE7BC4"/>
    <w:rsid w:val="00FF0A09"/>
    <w:rsid w:val="00FF0BE3"/>
    <w:rsid w:val="00FF0BF3"/>
    <w:rsid w:val="00FF11C6"/>
    <w:rsid w:val="00FF1384"/>
    <w:rsid w:val="00FF167F"/>
    <w:rsid w:val="00FF1B34"/>
    <w:rsid w:val="00FF1DA4"/>
    <w:rsid w:val="00FF1E2B"/>
    <w:rsid w:val="00FF20BD"/>
    <w:rsid w:val="00FF234D"/>
    <w:rsid w:val="00FF23FB"/>
    <w:rsid w:val="00FF2495"/>
    <w:rsid w:val="00FF29F2"/>
    <w:rsid w:val="00FF2AC3"/>
    <w:rsid w:val="00FF2E26"/>
    <w:rsid w:val="00FF2EC4"/>
    <w:rsid w:val="00FF322D"/>
    <w:rsid w:val="00FF3625"/>
    <w:rsid w:val="00FF36AA"/>
    <w:rsid w:val="00FF38E9"/>
    <w:rsid w:val="00FF39CE"/>
    <w:rsid w:val="00FF3A0A"/>
    <w:rsid w:val="00FF3D9F"/>
    <w:rsid w:val="00FF4055"/>
    <w:rsid w:val="00FF4123"/>
    <w:rsid w:val="00FF4786"/>
    <w:rsid w:val="00FF4A37"/>
    <w:rsid w:val="00FF4BA5"/>
    <w:rsid w:val="00FF4D59"/>
    <w:rsid w:val="00FF4DF8"/>
    <w:rsid w:val="00FF5169"/>
    <w:rsid w:val="00FF5328"/>
    <w:rsid w:val="00FF5399"/>
    <w:rsid w:val="00FF565A"/>
    <w:rsid w:val="00FF58A7"/>
    <w:rsid w:val="00FF5CA7"/>
    <w:rsid w:val="00FF5CCC"/>
    <w:rsid w:val="00FF633F"/>
    <w:rsid w:val="00FF6A50"/>
    <w:rsid w:val="00FF6D0F"/>
    <w:rsid w:val="00FF7039"/>
    <w:rsid w:val="00FF74EF"/>
    <w:rsid w:val="00FF75FD"/>
    <w:rsid w:val="00FF77F8"/>
    <w:rsid w:val="00FF786F"/>
    <w:rsid w:val="00FF7AAF"/>
    <w:rsid w:val="017598B8"/>
    <w:rsid w:val="01907900"/>
    <w:rsid w:val="01A59356"/>
    <w:rsid w:val="01D472A0"/>
    <w:rsid w:val="02A7D56D"/>
    <w:rsid w:val="02ECE628"/>
    <w:rsid w:val="03354DB1"/>
    <w:rsid w:val="037BFE14"/>
    <w:rsid w:val="03902BFB"/>
    <w:rsid w:val="0399FAEC"/>
    <w:rsid w:val="03B930C7"/>
    <w:rsid w:val="03CA1897"/>
    <w:rsid w:val="04022E09"/>
    <w:rsid w:val="040C6DC1"/>
    <w:rsid w:val="041BF62F"/>
    <w:rsid w:val="0446F745"/>
    <w:rsid w:val="045CC23E"/>
    <w:rsid w:val="0474C458"/>
    <w:rsid w:val="047F0FBC"/>
    <w:rsid w:val="04CAC61E"/>
    <w:rsid w:val="0505482F"/>
    <w:rsid w:val="051E38EE"/>
    <w:rsid w:val="05516F82"/>
    <w:rsid w:val="05AED45F"/>
    <w:rsid w:val="05FD2BA4"/>
    <w:rsid w:val="06FB22B6"/>
    <w:rsid w:val="075659AE"/>
    <w:rsid w:val="07AAC812"/>
    <w:rsid w:val="07D6D75C"/>
    <w:rsid w:val="07FB13DA"/>
    <w:rsid w:val="0869F84A"/>
    <w:rsid w:val="09B7F851"/>
    <w:rsid w:val="09CD5733"/>
    <w:rsid w:val="09FD5DEB"/>
    <w:rsid w:val="09FDDB13"/>
    <w:rsid w:val="0A9CA35C"/>
    <w:rsid w:val="0AB17C24"/>
    <w:rsid w:val="0AE607B0"/>
    <w:rsid w:val="0AECAA36"/>
    <w:rsid w:val="0B31EDD0"/>
    <w:rsid w:val="0B9B88C1"/>
    <w:rsid w:val="0CC22DAF"/>
    <w:rsid w:val="0CD1BF93"/>
    <w:rsid w:val="0CDE65C1"/>
    <w:rsid w:val="0D035831"/>
    <w:rsid w:val="0D1B4CC1"/>
    <w:rsid w:val="0D744B8D"/>
    <w:rsid w:val="0E5A6845"/>
    <w:rsid w:val="0E9BD031"/>
    <w:rsid w:val="0EA5F7A7"/>
    <w:rsid w:val="0EBCE317"/>
    <w:rsid w:val="0F42FC99"/>
    <w:rsid w:val="0F5B2AD1"/>
    <w:rsid w:val="0F6B6701"/>
    <w:rsid w:val="0F82CCAA"/>
    <w:rsid w:val="101F72F1"/>
    <w:rsid w:val="10F15409"/>
    <w:rsid w:val="1117C3B9"/>
    <w:rsid w:val="11334B63"/>
    <w:rsid w:val="1158B455"/>
    <w:rsid w:val="11C1A173"/>
    <w:rsid w:val="1272FCE8"/>
    <w:rsid w:val="12C1F994"/>
    <w:rsid w:val="1324B8D0"/>
    <w:rsid w:val="133F9403"/>
    <w:rsid w:val="1347C4ED"/>
    <w:rsid w:val="13A4FB85"/>
    <w:rsid w:val="13A79858"/>
    <w:rsid w:val="143DA814"/>
    <w:rsid w:val="146FA8F0"/>
    <w:rsid w:val="148D7CAC"/>
    <w:rsid w:val="14902B40"/>
    <w:rsid w:val="14D18678"/>
    <w:rsid w:val="14EB8E42"/>
    <w:rsid w:val="15B5DF3A"/>
    <w:rsid w:val="15BB1FD8"/>
    <w:rsid w:val="16738F58"/>
    <w:rsid w:val="16988094"/>
    <w:rsid w:val="16CE8149"/>
    <w:rsid w:val="16E68F71"/>
    <w:rsid w:val="16F0683E"/>
    <w:rsid w:val="1733D375"/>
    <w:rsid w:val="179E797E"/>
    <w:rsid w:val="17EF9620"/>
    <w:rsid w:val="180E701E"/>
    <w:rsid w:val="18B62D0A"/>
    <w:rsid w:val="18FBE709"/>
    <w:rsid w:val="1984E183"/>
    <w:rsid w:val="19DE10CD"/>
    <w:rsid w:val="19FDD901"/>
    <w:rsid w:val="1A0B8A84"/>
    <w:rsid w:val="1A0C10FA"/>
    <w:rsid w:val="1A55D949"/>
    <w:rsid w:val="1A797956"/>
    <w:rsid w:val="1AC09D63"/>
    <w:rsid w:val="1AEA3DEE"/>
    <w:rsid w:val="1B2AA367"/>
    <w:rsid w:val="1B2FF999"/>
    <w:rsid w:val="1BB2CC02"/>
    <w:rsid w:val="1BE16FEA"/>
    <w:rsid w:val="1BF1CE47"/>
    <w:rsid w:val="1BF50AAF"/>
    <w:rsid w:val="1BF9E363"/>
    <w:rsid w:val="1C3096F5"/>
    <w:rsid w:val="1C4D17C2"/>
    <w:rsid w:val="1CF337A6"/>
    <w:rsid w:val="1D22BACA"/>
    <w:rsid w:val="1D556D09"/>
    <w:rsid w:val="1D5F4F58"/>
    <w:rsid w:val="1D75D274"/>
    <w:rsid w:val="1DC86834"/>
    <w:rsid w:val="1DF15F3A"/>
    <w:rsid w:val="1E2DACF7"/>
    <w:rsid w:val="1E6E713F"/>
    <w:rsid w:val="1E9F11D3"/>
    <w:rsid w:val="1EE9D42E"/>
    <w:rsid w:val="1F29EF1B"/>
    <w:rsid w:val="1FB7997A"/>
    <w:rsid w:val="20211D6B"/>
    <w:rsid w:val="20362F2D"/>
    <w:rsid w:val="205976C0"/>
    <w:rsid w:val="20A481F5"/>
    <w:rsid w:val="20B3D7FA"/>
    <w:rsid w:val="2183A82D"/>
    <w:rsid w:val="21DF43A7"/>
    <w:rsid w:val="2216E219"/>
    <w:rsid w:val="2242BBAE"/>
    <w:rsid w:val="225D1878"/>
    <w:rsid w:val="22775580"/>
    <w:rsid w:val="231BB545"/>
    <w:rsid w:val="2364286B"/>
    <w:rsid w:val="2386BFC5"/>
    <w:rsid w:val="238E57ED"/>
    <w:rsid w:val="23D78BAD"/>
    <w:rsid w:val="25273BAF"/>
    <w:rsid w:val="2595482A"/>
    <w:rsid w:val="25B30B6A"/>
    <w:rsid w:val="25B49C27"/>
    <w:rsid w:val="260E0982"/>
    <w:rsid w:val="26158F0B"/>
    <w:rsid w:val="2618451F"/>
    <w:rsid w:val="26444764"/>
    <w:rsid w:val="264D18F8"/>
    <w:rsid w:val="2666064F"/>
    <w:rsid w:val="267F2795"/>
    <w:rsid w:val="26BA9EA6"/>
    <w:rsid w:val="26D0FE95"/>
    <w:rsid w:val="26D93721"/>
    <w:rsid w:val="2709175D"/>
    <w:rsid w:val="272DF1C8"/>
    <w:rsid w:val="27AD40B5"/>
    <w:rsid w:val="27E18EB6"/>
    <w:rsid w:val="2837F089"/>
    <w:rsid w:val="2865B44F"/>
    <w:rsid w:val="28C13706"/>
    <w:rsid w:val="28F70ED9"/>
    <w:rsid w:val="29D8E9D4"/>
    <w:rsid w:val="2A02A367"/>
    <w:rsid w:val="2A5A857E"/>
    <w:rsid w:val="2ABC3574"/>
    <w:rsid w:val="2ABCBD28"/>
    <w:rsid w:val="2B8A7F1F"/>
    <w:rsid w:val="2BBB40B0"/>
    <w:rsid w:val="2C17DBA6"/>
    <w:rsid w:val="2C80A623"/>
    <w:rsid w:val="2C9286AC"/>
    <w:rsid w:val="2C94F8C5"/>
    <w:rsid w:val="2D43B851"/>
    <w:rsid w:val="2EE54746"/>
    <w:rsid w:val="2FB4FBBB"/>
    <w:rsid w:val="300B323D"/>
    <w:rsid w:val="300D7265"/>
    <w:rsid w:val="301B9146"/>
    <w:rsid w:val="3037E0CE"/>
    <w:rsid w:val="306DFED1"/>
    <w:rsid w:val="30E5D76B"/>
    <w:rsid w:val="30E7EF1A"/>
    <w:rsid w:val="313C288F"/>
    <w:rsid w:val="3184BC7A"/>
    <w:rsid w:val="3263E71A"/>
    <w:rsid w:val="32BCCD33"/>
    <w:rsid w:val="330F3374"/>
    <w:rsid w:val="3315D06C"/>
    <w:rsid w:val="334B0E80"/>
    <w:rsid w:val="341D2A56"/>
    <w:rsid w:val="3463FBF2"/>
    <w:rsid w:val="34E39A37"/>
    <w:rsid w:val="35F7AAC6"/>
    <w:rsid w:val="360CCD90"/>
    <w:rsid w:val="368C8EDF"/>
    <w:rsid w:val="36ADD3C3"/>
    <w:rsid w:val="3722212B"/>
    <w:rsid w:val="3731F13E"/>
    <w:rsid w:val="375B3D64"/>
    <w:rsid w:val="37C17A45"/>
    <w:rsid w:val="38458F6C"/>
    <w:rsid w:val="385F61E7"/>
    <w:rsid w:val="38A16567"/>
    <w:rsid w:val="38A21EAB"/>
    <w:rsid w:val="38F6A4AD"/>
    <w:rsid w:val="391B4057"/>
    <w:rsid w:val="3923EFF2"/>
    <w:rsid w:val="392610B2"/>
    <w:rsid w:val="39E21AC6"/>
    <w:rsid w:val="3A02BA49"/>
    <w:rsid w:val="3A3608B7"/>
    <w:rsid w:val="3A3EF176"/>
    <w:rsid w:val="3A952622"/>
    <w:rsid w:val="3AC27C36"/>
    <w:rsid w:val="3ADB8822"/>
    <w:rsid w:val="3B6D6A1D"/>
    <w:rsid w:val="3B91DE62"/>
    <w:rsid w:val="3C7D8E6F"/>
    <w:rsid w:val="3CBA3471"/>
    <w:rsid w:val="3D95E3FD"/>
    <w:rsid w:val="3DC5509D"/>
    <w:rsid w:val="3E437B44"/>
    <w:rsid w:val="3ED86B88"/>
    <w:rsid w:val="3EDC382D"/>
    <w:rsid w:val="3F20F114"/>
    <w:rsid w:val="3F3E4597"/>
    <w:rsid w:val="3FB510EC"/>
    <w:rsid w:val="3FC4F865"/>
    <w:rsid w:val="4018D4B6"/>
    <w:rsid w:val="402891F7"/>
    <w:rsid w:val="402D9495"/>
    <w:rsid w:val="40724712"/>
    <w:rsid w:val="4075F59E"/>
    <w:rsid w:val="40C9BF1C"/>
    <w:rsid w:val="40D7645D"/>
    <w:rsid w:val="411ED72B"/>
    <w:rsid w:val="418CE2F7"/>
    <w:rsid w:val="41C55AC4"/>
    <w:rsid w:val="41E3B73D"/>
    <w:rsid w:val="42EF7425"/>
    <w:rsid w:val="43153F51"/>
    <w:rsid w:val="43205719"/>
    <w:rsid w:val="4330C8D4"/>
    <w:rsid w:val="4340F45B"/>
    <w:rsid w:val="439156EF"/>
    <w:rsid w:val="43ABDE83"/>
    <w:rsid w:val="43B2358F"/>
    <w:rsid w:val="43FE6F42"/>
    <w:rsid w:val="44496A12"/>
    <w:rsid w:val="445955A0"/>
    <w:rsid w:val="45168A8C"/>
    <w:rsid w:val="455187D0"/>
    <w:rsid w:val="4619E300"/>
    <w:rsid w:val="463184FE"/>
    <w:rsid w:val="469705F1"/>
    <w:rsid w:val="46E00C67"/>
    <w:rsid w:val="47073DD7"/>
    <w:rsid w:val="4747D4F6"/>
    <w:rsid w:val="47583A17"/>
    <w:rsid w:val="476523E9"/>
    <w:rsid w:val="479B4BD1"/>
    <w:rsid w:val="47A7FCBE"/>
    <w:rsid w:val="47F192D8"/>
    <w:rsid w:val="48033011"/>
    <w:rsid w:val="4863B752"/>
    <w:rsid w:val="487C2990"/>
    <w:rsid w:val="48B1139C"/>
    <w:rsid w:val="48B97A94"/>
    <w:rsid w:val="48D074AD"/>
    <w:rsid w:val="48E641EB"/>
    <w:rsid w:val="49188E22"/>
    <w:rsid w:val="4A1AE95C"/>
    <w:rsid w:val="4A1DD956"/>
    <w:rsid w:val="4A7D97C4"/>
    <w:rsid w:val="4B6452DE"/>
    <w:rsid w:val="4B8F3E8F"/>
    <w:rsid w:val="4BAAD785"/>
    <w:rsid w:val="4BED7027"/>
    <w:rsid w:val="4C1AF1D4"/>
    <w:rsid w:val="4C82E7FB"/>
    <w:rsid w:val="4C877674"/>
    <w:rsid w:val="4CE85D58"/>
    <w:rsid w:val="4D9CCB1E"/>
    <w:rsid w:val="4DCC68BC"/>
    <w:rsid w:val="4E163832"/>
    <w:rsid w:val="4EB35108"/>
    <w:rsid w:val="4F0D46E2"/>
    <w:rsid w:val="4F13786C"/>
    <w:rsid w:val="4F4EADF4"/>
    <w:rsid w:val="50265B14"/>
    <w:rsid w:val="503F6DDC"/>
    <w:rsid w:val="504B582B"/>
    <w:rsid w:val="5062225F"/>
    <w:rsid w:val="50C2B08E"/>
    <w:rsid w:val="50C480FB"/>
    <w:rsid w:val="5115CDEB"/>
    <w:rsid w:val="511B4E42"/>
    <w:rsid w:val="51275CA3"/>
    <w:rsid w:val="5141392F"/>
    <w:rsid w:val="5158CCFF"/>
    <w:rsid w:val="5164FC1A"/>
    <w:rsid w:val="5186B2D3"/>
    <w:rsid w:val="51ADF506"/>
    <w:rsid w:val="51FD9507"/>
    <w:rsid w:val="52581CA8"/>
    <w:rsid w:val="52642B60"/>
    <w:rsid w:val="52B081DA"/>
    <w:rsid w:val="52DEF3F8"/>
    <w:rsid w:val="530A0043"/>
    <w:rsid w:val="539DB1CB"/>
    <w:rsid w:val="53A5F2F9"/>
    <w:rsid w:val="53B02F78"/>
    <w:rsid w:val="53BA19B9"/>
    <w:rsid w:val="543549B6"/>
    <w:rsid w:val="545EAE3E"/>
    <w:rsid w:val="54EC4EC8"/>
    <w:rsid w:val="54FEB674"/>
    <w:rsid w:val="5526C0E0"/>
    <w:rsid w:val="5592C85B"/>
    <w:rsid w:val="55B53DA2"/>
    <w:rsid w:val="560D9A22"/>
    <w:rsid w:val="5633C758"/>
    <w:rsid w:val="564158A8"/>
    <w:rsid w:val="57A78C05"/>
    <w:rsid w:val="57C306EB"/>
    <w:rsid w:val="57E0A32D"/>
    <w:rsid w:val="57F4D9A8"/>
    <w:rsid w:val="58030A0A"/>
    <w:rsid w:val="5846968D"/>
    <w:rsid w:val="58582968"/>
    <w:rsid w:val="5874810A"/>
    <w:rsid w:val="58FEB76D"/>
    <w:rsid w:val="59D968C2"/>
    <w:rsid w:val="59E0B05A"/>
    <w:rsid w:val="5A6BDDBB"/>
    <w:rsid w:val="5AAF4F5D"/>
    <w:rsid w:val="5AB6EFAC"/>
    <w:rsid w:val="5B24D7BE"/>
    <w:rsid w:val="5B6834AA"/>
    <w:rsid w:val="5BA097A1"/>
    <w:rsid w:val="5BA30152"/>
    <w:rsid w:val="5BC1A5BB"/>
    <w:rsid w:val="5BCAA7C7"/>
    <w:rsid w:val="5C28B5FE"/>
    <w:rsid w:val="5C2A3E77"/>
    <w:rsid w:val="5C5856A8"/>
    <w:rsid w:val="5D7302F8"/>
    <w:rsid w:val="5D93A7DC"/>
    <w:rsid w:val="5DA19FDA"/>
    <w:rsid w:val="5DA50062"/>
    <w:rsid w:val="5DAA1E58"/>
    <w:rsid w:val="5DB1BF80"/>
    <w:rsid w:val="5E02AD02"/>
    <w:rsid w:val="5E42B31F"/>
    <w:rsid w:val="5EC5B86A"/>
    <w:rsid w:val="5F3A25EC"/>
    <w:rsid w:val="5F84E565"/>
    <w:rsid w:val="5F9C8E54"/>
    <w:rsid w:val="5FE3E341"/>
    <w:rsid w:val="5FF1A4A2"/>
    <w:rsid w:val="604BCA95"/>
    <w:rsid w:val="6059FA73"/>
    <w:rsid w:val="6086FCCA"/>
    <w:rsid w:val="6091216F"/>
    <w:rsid w:val="60D1CD7B"/>
    <w:rsid w:val="616AB27C"/>
    <w:rsid w:val="617F15DF"/>
    <w:rsid w:val="61A1376E"/>
    <w:rsid w:val="61F89CD0"/>
    <w:rsid w:val="620F286E"/>
    <w:rsid w:val="621BC1FF"/>
    <w:rsid w:val="62989C84"/>
    <w:rsid w:val="62AC2C2E"/>
    <w:rsid w:val="62B0224F"/>
    <w:rsid w:val="62B4916E"/>
    <w:rsid w:val="62DC5BF5"/>
    <w:rsid w:val="62E04A1F"/>
    <w:rsid w:val="63262FC5"/>
    <w:rsid w:val="6373912E"/>
    <w:rsid w:val="63780157"/>
    <w:rsid w:val="63A4AB55"/>
    <w:rsid w:val="63A87602"/>
    <w:rsid w:val="642FB3DC"/>
    <w:rsid w:val="648519E8"/>
    <w:rsid w:val="64867C36"/>
    <w:rsid w:val="648ED626"/>
    <w:rsid w:val="64B3B95A"/>
    <w:rsid w:val="65ACD9CA"/>
    <w:rsid w:val="65BD9D94"/>
    <w:rsid w:val="65F49B35"/>
    <w:rsid w:val="661F84E7"/>
    <w:rsid w:val="6628251D"/>
    <w:rsid w:val="6643A60B"/>
    <w:rsid w:val="667166D3"/>
    <w:rsid w:val="66978152"/>
    <w:rsid w:val="66A203F7"/>
    <w:rsid w:val="66A8FB6A"/>
    <w:rsid w:val="66B4C030"/>
    <w:rsid w:val="66DC236D"/>
    <w:rsid w:val="6728D987"/>
    <w:rsid w:val="67553B33"/>
    <w:rsid w:val="679F810D"/>
    <w:rsid w:val="67CC4462"/>
    <w:rsid w:val="68112904"/>
    <w:rsid w:val="685C0332"/>
    <w:rsid w:val="68843585"/>
    <w:rsid w:val="6884675B"/>
    <w:rsid w:val="68A6B85D"/>
    <w:rsid w:val="68AB3841"/>
    <w:rsid w:val="68C737C8"/>
    <w:rsid w:val="690587DA"/>
    <w:rsid w:val="694854D2"/>
    <w:rsid w:val="69B034BD"/>
    <w:rsid w:val="6A011EE8"/>
    <w:rsid w:val="6A09795F"/>
    <w:rsid w:val="6A169518"/>
    <w:rsid w:val="6A30F2C6"/>
    <w:rsid w:val="6A48D2CC"/>
    <w:rsid w:val="6A529789"/>
    <w:rsid w:val="6A74A2C9"/>
    <w:rsid w:val="6B682E72"/>
    <w:rsid w:val="6B6C1AA7"/>
    <w:rsid w:val="6BCDDE4F"/>
    <w:rsid w:val="6C1C4697"/>
    <w:rsid w:val="6C24FE15"/>
    <w:rsid w:val="6C8FF146"/>
    <w:rsid w:val="6C9D6850"/>
    <w:rsid w:val="6CA89814"/>
    <w:rsid w:val="6CCC9D87"/>
    <w:rsid w:val="6CF43DBF"/>
    <w:rsid w:val="6D01EC90"/>
    <w:rsid w:val="6D615981"/>
    <w:rsid w:val="6D923FA8"/>
    <w:rsid w:val="6EEF5F38"/>
    <w:rsid w:val="6F73DA44"/>
    <w:rsid w:val="6F88EDD9"/>
    <w:rsid w:val="6F8BC50A"/>
    <w:rsid w:val="6FA2703C"/>
    <w:rsid w:val="6FBB573B"/>
    <w:rsid w:val="6FBCC882"/>
    <w:rsid w:val="70B76C91"/>
    <w:rsid w:val="70C1C6F0"/>
    <w:rsid w:val="71102D26"/>
    <w:rsid w:val="71CE241B"/>
    <w:rsid w:val="71FD5FE0"/>
    <w:rsid w:val="72144088"/>
    <w:rsid w:val="721C12F7"/>
    <w:rsid w:val="72423B5A"/>
    <w:rsid w:val="7276BAA3"/>
    <w:rsid w:val="72BCC76A"/>
    <w:rsid w:val="72E287F6"/>
    <w:rsid w:val="734FCF93"/>
    <w:rsid w:val="7363798D"/>
    <w:rsid w:val="7389D38C"/>
    <w:rsid w:val="73D198AB"/>
    <w:rsid w:val="73D83FDE"/>
    <w:rsid w:val="7434C896"/>
    <w:rsid w:val="748C0C15"/>
    <w:rsid w:val="74EE680E"/>
    <w:rsid w:val="74EE9F75"/>
    <w:rsid w:val="751B1C4D"/>
    <w:rsid w:val="75938CFB"/>
    <w:rsid w:val="75ACD103"/>
    <w:rsid w:val="76459649"/>
    <w:rsid w:val="768ACBB7"/>
    <w:rsid w:val="76CE3199"/>
    <w:rsid w:val="770FDF95"/>
    <w:rsid w:val="7720CE63"/>
    <w:rsid w:val="77698C9D"/>
    <w:rsid w:val="776DFFE6"/>
    <w:rsid w:val="77993369"/>
    <w:rsid w:val="779E1AA9"/>
    <w:rsid w:val="77C1495F"/>
    <w:rsid w:val="78B0210D"/>
    <w:rsid w:val="78E64ACC"/>
    <w:rsid w:val="79DB15BB"/>
    <w:rsid w:val="79F7D094"/>
    <w:rsid w:val="7A26D181"/>
    <w:rsid w:val="7A409056"/>
    <w:rsid w:val="7A5EC242"/>
    <w:rsid w:val="7A5FAA70"/>
    <w:rsid w:val="7AA32421"/>
    <w:rsid w:val="7AD31C9F"/>
    <w:rsid w:val="7B0D2AC9"/>
    <w:rsid w:val="7B27076E"/>
    <w:rsid w:val="7B4B8A4B"/>
    <w:rsid w:val="7B59F70B"/>
    <w:rsid w:val="7B65F56F"/>
    <w:rsid w:val="7B7A7925"/>
    <w:rsid w:val="7B7A912D"/>
    <w:rsid w:val="7BACF30C"/>
    <w:rsid w:val="7BB00181"/>
    <w:rsid w:val="7BB65826"/>
    <w:rsid w:val="7C0827E8"/>
    <w:rsid w:val="7C308AE6"/>
    <w:rsid w:val="7CD2BDF6"/>
    <w:rsid w:val="7CE42A12"/>
    <w:rsid w:val="7CEA2247"/>
    <w:rsid w:val="7CEE4A2C"/>
    <w:rsid w:val="7D046098"/>
    <w:rsid w:val="7D2B73DF"/>
    <w:rsid w:val="7DD11B4F"/>
    <w:rsid w:val="7DD22FB4"/>
    <w:rsid w:val="7E215B56"/>
    <w:rsid w:val="7E3A4C53"/>
    <w:rsid w:val="7E412D00"/>
    <w:rsid w:val="7E4B7237"/>
    <w:rsid w:val="7EC43489"/>
    <w:rsid w:val="7EFC0114"/>
    <w:rsid w:val="7F23AFE8"/>
    <w:rsid w:val="7F4F0E83"/>
    <w:rsid w:val="7FA3942E"/>
    <w:rsid w:val="7FBA3820"/>
    <w:rsid w:val="7FBBD3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6A4315C1"/>
  <w15:docId w15:val="{8146431E-16E8-43F5-B00E-0BC5DB654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0AD"/>
    <w:pPr>
      <w:spacing w:line="240" w:lineRule="atLeast"/>
    </w:pPr>
    <w:rPr>
      <w:color w:val="363534"/>
    </w:rPr>
  </w:style>
  <w:style w:type="paragraph" w:styleId="Heading1">
    <w:name w:val="heading 1"/>
    <w:basedOn w:val="Normal"/>
    <w:next w:val="BodyText"/>
    <w:link w:val="Heading1Char"/>
    <w:qFormat/>
    <w:rsid w:val="00321955"/>
    <w:pPr>
      <w:keepNext/>
      <w:keepLines/>
      <w:numPr>
        <w:numId w:val="7"/>
      </w:numPr>
      <w:spacing w:before="300" w:after="360" w:line="440" w:lineRule="exact"/>
      <w:outlineLvl w:val="0"/>
    </w:pPr>
    <w:rPr>
      <w:b/>
      <w:bCs/>
      <w:color w:val="00B2A9"/>
      <w:kern w:val="32"/>
      <w:sz w:val="40"/>
      <w:szCs w:val="32"/>
    </w:rPr>
  </w:style>
  <w:style w:type="paragraph" w:styleId="Heading2">
    <w:name w:val="heading 2"/>
    <w:basedOn w:val="Normal"/>
    <w:next w:val="BodyText"/>
    <w:link w:val="Heading2Char"/>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00B2A9"/>
      <w:kern w:val="20"/>
      <w:sz w:val="24"/>
      <w:szCs w:val="28"/>
    </w:rPr>
  </w:style>
  <w:style w:type="paragraph" w:styleId="Heading3">
    <w:name w:val="heading 3"/>
    <w:basedOn w:val="Normal"/>
    <w:next w:val="BodyText"/>
    <w:link w:val="Heading3Char"/>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eastAsia="MingLiU" w:cs="Times New Roman"/>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eastAsia="MingLiU" w:cs="Times New Roman"/>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eastAsia="MingLiU" w:cs="Times New Roman"/>
      <w:i/>
      <w:iCs/>
      <w:color w:val="00B2A9"/>
    </w:rPr>
  </w:style>
  <w:style w:type="paragraph" w:styleId="Heading7">
    <w:name w:val="heading 7"/>
    <w:basedOn w:val="Normal"/>
    <w:next w:val="Normal"/>
    <w:link w:val="Heading7Char"/>
    <w:semiHidden/>
    <w:rsid w:val="007E536E"/>
    <w:pPr>
      <w:keepNext/>
      <w:keepLines/>
      <w:spacing w:before="2820" w:after="180"/>
      <w:outlineLvl w:val="6"/>
    </w:pPr>
    <w:rPr>
      <w:rFonts w:eastAsia="MingLiU" w:cs="Times New Roman"/>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eastAsia="MingLiU" w:cs="Times New Roman"/>
      <w:b/>
      <w:color w:val="00B2A9"/>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00B2A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color w:val="363534"/>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color w:val="363534"/>
      <w:sz w:val="16"/>
    </w:rPr>
  </w:style>
  <w:style w:type="character" w:customStyle="1" w:styleId="FooterChar">
    <w:name w:val="Footer Char"/>
    <w:link w:val="Footer"/>
    <w:rsid w:val="00F83203"/>
    <w:rPr>
      <w:sz w:val="16"/>
    </w:rPr>
  </w:style>
  <w:style w:type="paragraph" w:customStyle="1" w:styleId="FooterOddPageNumber">
    <w:name w:val="Footer Odd Page Number"/>
    <w:basedOn w:val="FooterOdd"/>
    <w:rsid w:val="001748A0"/>
    <w:pPr>
      <w:ind w:right="28"/>
    </w:pPr>
    <w:rPr>
      <w:b/>
      <w:color w:val="00B2A9"/>
    </w:rPr>
  </w:style>
  <w:style w:type="paragraph" w:customStyle="1" w:styleId="FootnoteSeparator">
    <w:name w:val="Footnote Separator"/>
    <w:basedOn w:val="Normal"/>
    <w:unhideWhenUsed/>
    <w:rsid w:val="0086233C"/>
    <w:pPr>
      <w:pBdr>
        <w:top w:val="dotted" w:sz="8" w:space="0" w:color="363534"/>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rsid w:val="00810B9B"/>
    <w:rPr>
      <w:color w:val="363534"/>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qFormat/>
    <w:rsid w:val="001748A0"/>
    <w:pPr>
      <w:numPr>
        <w:ilvl w:val="1"/>
      </w:numPr>
      <w:spacing w:line="360" w:lineRule="exact"/>
      <w:jc w:val="right"/>
    </w:pPr>
    <w:rPr>
      <w:rFonts w:eastAsia="MingLiU" w:cs="Times New Roman"/>
      <w:iCs/>
      <w:color w:val="FFFFFF"/>
      <w:sz w:val="32"/>
      <w:szCs w:val="24"/>
    </w:rPr>
  </w:style>
  <w:style w:type="character" w:customStyle="1" w:styleId="SubtitleChar">
    <w:name w:val="Subtitle Char"/>
    <w:link w:val="Subtitle"/>
    <w:rsid w:val="001748A0"/>
    <w:rPr>
      <w:rFonts w:ascii="Arial" w:eastAsia="MingLiU" w:hAnsi="Arial" w:cs="Times New Roman"/>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link w:val="Heading4"/>
    <w:rsid w:val="00DA2779"/>
    <w:rPr>
      <w:rFonts w:ascii="Arial" w:eastAsia="MingLiU" w:hAnsi="Arial" w:cs="Times New Roman"/>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eastAsia="MingLiU" w:cs="Times New Roman"/>
      <w:b/>
      <w:color w:val="FFFFFF"/>
      <w:spacing w:val="-2"/>
      <w:sz w:val="54"/>
      <w:szCs w:val="52"/>
    </w:rPr>
  </w:style>
  <w:style w:type="character" w:customStyle="1" w:styleId="TitleChar">
    <w:name w:val="Title Char"/>
    <w:link w:val="Title"/>
    <w:uiPriority w:val="99"/>
    <w:rsid w:val="000758E3"/>
    <w:rPr>
      <w:rFonts w:ascii="Arial" w:eastAsia="MingLiU" w:hAnsi="Arial" w:cs="Times New Roman"/>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spacing w:before="120" w:after="120"/>
    </w:pPr>
    <w:rPr>
      <w:b/>
      <w:bCs/>
      <w:caps/>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sz w:val="40"/>
      <w:szCs w:val="40"/>
    </w:rPr>
  </w:style>
  <w:style w:type="paragraph" w:styleId="TOC2">
    <w:name w:val="toc 2"/>
    <w:basedOn w:val="Normal"/>
    <w:next w:val="Normal"/>
    <w:uiPriority w:val="39"/>
    <w:rsid w:val="00887CC1"/>
    <w:pPr>
      <w:ind w:left="200"/>
    </w:pPr>
    <w:rPr>
      <w:smallCaps/>
    </w:rPr>
  </w:style>
  <w:style w:type="paragraph" w:styleId="TOC3">
    <w:name w:val="toc 3"/>
    <w:basedOn w:val="Normal"/>
    <w:next w:val="Normal"/>
    <w:uiPriority w:val="39"/>
    <w:rsid w:val="00887CC1"/>
    <w:pPr>
      <w:ind w:left="400"/>
    </w:pPr>
    <w:rPr>
      <w:i/>
      <w:iCs/>
    </w:rPr>
  </w:style>
  <w:style w:type="paragraph" w:styleId="TOC4">
    <w:name w:val="toc 4"/>
    <w:basedOn w:val="Normal"/>
    <w:uiPriority w:val="39"/>
    <w:rsid w:val="00887CC1"/>
    <w:pPr>
      <w:ind w:left="600"/>
    </w:pPr>
    <w:rPr>
      <w:sz w:val="18"/>
      <w:szCs w:val="18"/>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00B2A9"/>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link w:val="Heading7"/>
    <w:semiHidden/>
    <w:rsid w:val="007E536E"/>
    <w:rPr>
      <w:rFonts w:ascii="Arial" w:eastAsia="MingLiU" w:hAnsi="Arial" w:cs="Times New Roman"/>
      <w:b/>
      <w:iCs/>
      <w:color w:val="FFFFFF"/>
      <w:sz w:val="22"/>
    </w:rPr>
  </w:style>
  <w:style w:type="character" w:customStyle="1" w:styleId="Heading9Char">
    <w:name w:val="Heading 9 Char"/>
    <w:aliases w:val="Appendix Heading 1 Char"/>
    <w:link w:val="Heading9"/>
    <w:uiPriority w:val="1"/>
    <w:rsid w:val="000758E3"/>
    <w:rPr>
      <w:b/>
      <w:color w:val="00B2A9"/>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ind w:left="800"/>
    </w:pPr>
    <w:rPr>
      <w:sz w:val="18"/>
      <w:szCs w:val="18"/>
    </w:rPr>
  </w:style>
  <w:style w:type="paragraph" w:styleId="TOC6">
    <w:name w:val="toc 6"/>
    <w:basedOn w:val="Normal"/>
    <w:next w:val="Normal"/>
    <w:autoRedefine/>
    <w:uiPriority w:val="39"/>
    <w:rsid w:val="00DE27B9"/>
    <w:pPr>
      <w:ind w:left="1000"/>
    </w:pPr>
    <w:rPr>
      <w:sz w:val="18"/>
      <w:szCs w:val="18"/>
    </w:rPr>
  </w:style>
  <w:style w:type="paragraph" w:styleId="TOC7">
    <w:name w:val="toc 7"/>
    <w:basedOn w:val="Normal"/>
    <w:next w:val="Normal"/>
    <w:autoRedefine/>
    <w:uiPriority w:val="39"/>
    <w:rsid w:val="00DE27B9"/>
    <w:pPr>
      <w:ind w:left="1200"/>
    </w:pPr>
    <w:rPr>
      <w:sz w:val="18"/>
      <w:szCs w:val="18"/>
    </w:rPr>
  </w:style>
  <w:style w:type="paragraph" w:styleId="TOC8">
    <w:name w:val="toc 8"/>
    <w:basedOn w:val="Normal"/>
    <w:next w:val="Normal"/>
    <w:autoRedefine/>
    <w:uiPriority w:val="39"/>
    <w:rsid w:val="00173F6E"/>
    <w:pPr>
      <w:ind w:left="1400"/>
    </w:pPr>
    <w:rPr>
      <w:sz w:val="18"/>
      <w:szCs w:val="18"/>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link w:val="Heading8"/>
    <w:uiPriority w:val="1"/>
    <w:rsid w:val="000758E3"/>
    <w:rPr>
      <w:rFonts w:eastAsia="MingLiU" w:cs="Times New Roman"/>
      <w:b/>
      <w:color w:val="00B2A9"/>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link w:val="Heading6"/>
    <w:semiHidden/>
    <w:rsid w:val="006D10E8"/>
    <w:rPr>
      <w:rFonts w:ascii="Arial" w:eastAsia="MingLiU" w:hAnsi="Arial" w:cs="Times New Roman"/>
      <w:i/>
      <w:iCs/>
      <w:color w:val="00B2A9"/>
    </w:rPr>
  </w:style>
  <w:style w:type="character" w:customStyle="1" w:styleId="Heading5Char">
    <w:name w:val="Heading 5 Char"/>
    <w:link w:val="Heading5"/>
    <w:rsid w:val="00DA2779"/>
    <w:rPr>
      <w:rFonts w:ascii="Arial" w:eastAsia="MingLiU" w:hAnsi="Arial" w:cs="Times New Roman"/>
      <w:i/>
      <w:color w:val="494847"/>
    </w:rPr>
  </w:style>
  <w:style w:type="paragraph" w:styleId="BlockText">
    <w:name w:val="Block Text"/>
    <w:basedOn w:val="Normal"/>
    <w:semiHidden/>
    <w:unhideWhenUsed/>
    <w:rsid w:val="0049165E"/>
    <w:pPr>
      <w:pBdr>
        <w:top w:val="single" w:sz="2" w:space="10" w:color="00B2A9" w:frame="1"/>
        <w:left w:val="single" w:sz="2" w:space="10" w:color="00B2A9" w:frame="1"/>
        <w:bottom w:val="single" w:sz="2" w:space="10" w:color="00B2A9" w:frame="1"/>
        <w:right w:val="single" w:sz="2" w:space="10" w:color="00B2A9" w:frame="1"/>
      </w:pBdr>
      <w:ind w:left="1152" w:right="1152"/>
    </w:pPr>
    <w:rPr>
      <w:rFonts w:eastAsia="PMingLiU" w:cs="Times New Roman"/>
      <w:i/>
      <w:iCs/>
      <w:color w:val="00B2A9"/>
    </w:rPr>
  </w:style>
  <w:style w:type="paragraph" w:styleId="IntenseQuote">
    <w:name w:val="Intense Quote"/>
    <w:basedOn w:val="Normal"/>
    <w:next w:val="Normal"/>
    <w:link w:val="IntenseQuoteChar"/>
    <w:semiHidden/>
    <w:rsid w:val="00315585"/>
    <w:pPr>
      <w:pBdr>
        <w:bottom w:val="single" w:sz="4" w:space="4" w:color="00B2A9"/>
      </w:pBdr>
      <w:spacing w:before="200" w:after="280"/>
      <w:ind w:left="936" w:right="936"/>
    </w:pPr>
    <w:rPr>
      <w:b/>
      <w:bCs/>
      <w:i/>
      <w:iCs/>
      <w:color w:val="E5F7F6"/>
    </w:rPr>
  </w:style>
  <w:style w:type="character" w:customStyle="1" w:styleId="IntenseQuoteChar">
    <w:name w:val="Intense Quote Char"/>
    <w:link w:val="IntenseQuote"/>
    <w:semiHidden/>
    <w:rsid w:val="00F31C91"/>
    <w:rPr>
      <w:rFonts w:ascii="Arial" w:hAnsi="Arial" w:cs="Times New Roman"/>
      <w:b/>
      <w:bCs/>
      <w:i/>
      <w:iCs/>
      <w:color w:val="E5F7F6"/>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styleId="NoSpacing">
    <w:name w:val="No Spacing"/>
    <w:next w:val="BodyText"/>
    <w:rsid w:val="00ED5179"/>
    <w:rPr>
      <w:color w:val="363534"/>
    </w:rPr>
  </w:style>
  <w:style w:type="paragraph" w:styleId="Date">
    <w:name w:val="Date"/>
    <w:basedOn w:val="Normal"/>
    <w:next w:val="Normal"/>
    <w:link w:val="DateChar"/>
    <w:semiHidden/>
    <w:rsid w:val="003260D0"/>
    <w:rPr>
      <w:b/>
      <w:color w:val="FFFFFF"/>
      <w:sz w:val="36"/>
    </w:rPr>
  </w:style>
  <w:style w:type="character" w:customStyle="1" w:styleId="DateChar">
    <w:name w:val="Date Char"/>
    <w:link w:val="Date"/>
    <w:semiHidden/>
    <w:rsid w:val="00C65140"/>
    <w:rPr>
      <w:color w:val="FFFFFF"/>
      <w:sz w:val="36"/>
    </w:rPr>
  </w:style>
  <w:style w:type="paragraph" w:styleId="NormalWeb">
    <w:name w:val="Normal (Web)"/>
    <w:basedOn w:val="Normal"/>
    <w:uiPriority w:val="99"/>
    <w:unhideWhenUsed/>
    <w:rsid w:val="007C1A65"/>
    <w:rPr>
      <w:rFonts w:eastAsia="PMingLiU"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rsid w:val="00502E1D"/>
    <w:rPr>
      <w:color w:val="800080"/>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rPr>
  </w:style>
  <w:style w:type="character" w:customStyle="1" w:styleId="Heading2Char">
    <w:name w:val="Heading 2 Char"/>
    <w:link w:val="Heading2"/>
    <w:rsid w:val="00D901FD"/>
    <w:rPr>
      <w:b/>
      <w:bCs/>
      <w:iCs/>
      <w:color w:val="00B2A9"/>
      <w:kern w:val="20"/>
      <w:sz w:val="24"/>
      <w:szCs w:val="28"/>
    </w:rPr>
  </w:style>
  <w:style w:type="character" w:customStyle="1" w:styleId="Heading1Char">
    <w:name w:val="Heading 1 Char"/>
    <w:link w:val="Heading1"/>
    <w:rsid w:val="00321955"/>
    <w:rPr>
      <w:b/>
      <w:bCs/>
      <w:color w:val="00B2A9"/>
      <w:kern w:val="32"/>
      <w:sz w:val="40"/>
      <w:szCs w:val="32"/>
    </w:rPr>
  </w:style>
  <w:style w:type="character" w:customStyle="1" w:styleId="Heading3Char">
    <w:name w:val="Heading 3 Char"/>
    <w:link w:val="Heading3"/>
    <w:rsid w:val="00321955"/>
    <w:rPr>
      <w:b/>
      <w:color w:val="494847"/>
    </w:rPr>
  </w:style>
  <w:style w:type="character" w:customStyle="1" w:styleId="HiddenText">
    <w:name w:val="Hidden Text"/>
    <w:uiPriority w:val="1"/>
    <w:qFormat/>
    <w:rsid w:val="00321955"/>
    <w:rPr>
      <w:color w:val="FF0000"/>
      <w:sz w:val="20"/>
      <w:u w:val="dotted"/>
    </w:rPr>
  </w:style>
  <w:style w:type="paragraph" w:customStyle="1" w:styleId="HA">
    <w:name w:val="_HA"/>
    <w:next w:val="Normal"/>
    <w:uiPriority w:val="2"/>
    <w:qFormat/>
    <w:rsid w:val="002F6BEC"/>
    <w:pPr>
      <w:spacing w:after="600" w:line="460" w:lineRule="atLeast"/>
      <w:outlineLvl w:val="0"/>
    </w:pPr>
    <w:rPr>
      <w:rFonts w:ascii="Calibri" w:hAnsi="Calibri"/>
      <w:color w:val="228591"/>
      <w:sz w:val="40"/>
      <w:szCs w:val="24"/>
      <w:lang w:val="en-US" w:eastAsia="en-US"/>
    </w:rPr>
  </w:style>
  <w:style w:type="paragraph" w:customStyle="1" w:styleId="HB">
    <w:name w:val="_HB"/>
    <w:next w:val="Normal"/>
    <w:uiPriority w:val="2"/>
    <w:qFormat/>
    <w:rsid w:val="002F6BEC"/>
    <w:pPr>
      <w:spacing w:before="180" w:after="113" w:line="300" w:lineRule="atLeast"/>
      <w:outlineLvl w:val="0"/>
    </w:pPr>
    <w:rPr>
      <w:rFonts w:ascii="Calibri" w:hAnsi="Calibri"/>
      <w:b/>
      <w:color w:val="228591"/>
      <w:sz w:val="28"/>
      <w:szCs w:val="24"/>
      <w:lang w:eastAsia="en-US"/>
    </w:rPr>
  </w:style>
  <w:style w:type="paragraph" w:customStyle="1" w:styleId="HC">
    <w:name w:val="_HC"/>
    <w:next w:val="Normal"/>
    <w:uiPriority w:val="2"/>
    <w:qFormat/>
    <w:rsid w:val="002F6BEC"/>
    <w:pPr>
      <w:spacing w:before="140" w:after="57" w:line="220" w:lineRule="atLeast"/>
    </w:pPr>
    <w:rPr>
      <w:rFonts w:ascii="Calibri" w:hAnsi="Calibri"/>
      <w:b/>
      <w:sz w:val="24"/>
      <w:szCs w:val="24"/>
      <w:lang w:eastAsia="en-US"/>
    </w:rPr>
  </w:style>
  <w:style w:type="paragraph" w:customStyle="1" w:styleId="TableTitle">
    <w:name w:val="_TableTitle"/>
    <w:qFormat/>
    <w:rsid w:val="002F6BEC"/>
    <w:pPr>
      <w:spacing w:after="120" w:line="220" w:lineRule="atLeast"/>
    </w:pPr>
    <w:rPr>
      <w:rFonts w:ascii="Calibri" w:hAnsi="Calibri"/>
      <w:b/>
      <w:color w:val="404040"/>
      <w:sz w:val="22"/>
      <w:szCs w:val="18"/>
      <w:lang w:eastAsia="en-US"/>
    </w:rPr>
  </w:style>
  <w:style w:type="table" w:customStyle="1" w:styleId="DELWPTable">
    <w:name w:val="DELWP_Table"/>
    <w:basedOn w:val="TableNormal"/>
    <w:uiPriority w:val="99"/>
    <w:rsid w:val="002F6BEC"/>
    <w:rPr>
      <w:rFonts w:ascii="Times New Roman" w:hAnsi="Times New Roman" w:cs="Times New Roman"/>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Body">
    <w:name w:val="_Body"/>
    <w:qFormat/>
    <w:rsid w:val="002F6BEC"/>
    <w:pPr>
      <w:spacing w:after="113" w:line="240" w:lineRule="atLeast"/>
    </w:pPr>
    <w:rPr>
      <w:sz w:val="18"/>
      <w:szCs w:val="24"/>
      <w:lang w:eastAsia="en-US"/>
    </w:rPr>
  </w:style>
  <w:style w:type="paragraph" w:customStyle="1" w:styleId="DSEBody">
    <w:name w:val="DSE_Body"/>
    <w:link w:val="DSEBodyChar"/>
    <w:uiPriority w:val="99"/>
    <w:rsid w:val="002F6BEC"/>
    <w:pPr>
      <w:spacing w:after="113" w:line="240" w:lineRule="atLeast"/>
    </w:pPr>
    <w:rPr>
      <w:sz w:val="18"/>
      <w:szCs w:val="24"/>
      <w:lang w:eastAsia="en-US"/>
    </w:rPr>
  </w:style>
  <w:style w:type="character" w:customStyle="1" w:styleId="DSEBodyChar">
    <w:name w:val="DSE_Body Char"/>
    <w:link w:val="DSEBody"/>
    <w:uiPriority w:val="99"/>
    <w:rsid w:val="002F6BEC"/>
    <w:rPr>
      <w:rFonts w:ascii="Arial" w:hAnsi="Arial"/>
      <w:color w:val="auto"/>
      <w:sz w:val="18"/>
      <w:szCs w:val="24"/>
      <w:lang w:eastAsia="en-US"/>
    </w:rPr>
  </w:style>
  <w:style w:type="character" w:styleId="Emphasis">
    <w:name w:val="Emphasis"/>
    <w:uiPriority w:val="20"/>
    <w:qFormat/>
    <w:rsid w:val="006D3150"/>
    <w:rPr>
      <w:i/>
      <w:iCs/>
    </w:rPr>
  </w:style>
  <w:style w:type="paragraph" w:customStyle="1" w:styleId="Body2">
    <w:name w:val="_Body2"/>
    <w:basedOn w:val="Normal"/>
    <w:link w:val="Body2Char"/>
    <w:uiPriority w:val="9"/>
    <w:qFormat/>
    <w:rsid w:val="0077776C"/>
    <w:pPr>
      <w:spacing w:after="113"/>
    </w:pPr>
    <w:rPr>
      <w:rFonts w:ascii="Calibri" w:hAnsi="Calibri"/>
      <w:color w:val="auto"/>
      <w:sz w:val="22"/>
      <w:szCs w:val="22"/>
      <w:lang w:eastAsia="en-US"/>
    </w:rPr>
  </w:style>
  <w:style w:type="character" w:customStyle="1" w:styleId="Body2Char">
    <w:name w:val="_Body2 Char"/>
    <w:link w:val="Body2"/>
    <w:uiPriority w:val="9"/>
    <w:rsid w:val="0077776C"/>
    <w:rPr>
      <w:rFonts w:ascii="Calibri" w:hAnsi="Calibri"/>
      <w:color w:val="auto"/>
      <w:sz w:val="22"/>
      <w:szCs w:val="22"/>
      <w:lang w:eastAsia="en-US"/>
    </w:rPr>
  </w:style>
  <w:style w:type="paragraph" w:customStyle="1" w:styleId="TblHd">
    <w:name w:val="_TblHd"/>
    <w:qFormat/>
    <w:rsid w:val="0077776C"/>
    <w:pPr>
      <w:spacing w:before="60" w:after="60" w:line="230" w:lineRule="atLeast"/>
    </w:pPr>
    <w:rPr>
      <w:rFonts w:ascii="Calibri" w:hAnsi="Calibri"/>
      <w:b/>
      <w:sz w:val="22"/>
      <w:szCs w:val="24"/>
      <w:lang w:eastAsia="en-US"/>
    </w:rPr>
  </w:style>
  <w:style w:type="paragraph" w:customStyle="1" w:styleId="TblBdy">
    <w:name w:val="_TblBdy"/>
    <w:uiPriority w:val="1"/>
    <w:qFormat/>
    <w:rsid w:val="0077776C"/>
    <w:pPr>
      <w:spacing w:before="80" w:after="60"/>
    </w:pPr>
    <w:rPr>
      <w:rFonts w:ascii="Calibri" w:hAnsi="Calibri"/>
      <w:sz w:val="22"/>
      <w:szCs w:val="24"/>
      <w:lang w:eastAsia="en-US"/>
    </w:rPr>
  </w:style>
  <w:style w:type="table" w:styleId="Table3Deffects2">
    <w:name w:val="Table 3D effects 2"/>
    <w:basedOn w:val="TableNormal"/>
    <w:semiHidden/>
    <w:rsid w:val="00206527"/>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Number5">
    <w:name w:val="List Number 5"/>
    <w:basedOn w:val="Normal"/>
    <w:semiHidden/>
    <w:rsid w:val="008163D2"/>
    <w:pPr>
      <w:numPr>
        <w:numId w:val="15"/>
      </w:numPr>
      <w:spacing w:line="240" w:lineRule="auto"/>
    </w:pPr>
    <w:rPr>
      <w:rFonts w:ascii="Calibri" w:hAnsi="Calibri" w:cs="Times New Roman"/>
      <w:color w:val="auto"/>
      <w:sz w:val="22"/>
      <w:szCs w:val="24"/>
      <w:lang w:eastAsia="en-US"/>
    </w:rPr>
  </w:style>
  <w:style w:type="paragraph" w:styleId="Revision">
    <w:name w:val="Revision"/>
    <w:hidden/>
    <w:uiPriority w:val="99"/>
    <w:semiHidden/>
    <w:rsid w:val="007166F7"/>
    <w:rPr>
      <w:rFonts w:ascii="Calibri" w:hAnsi="Calibri" w:cs="Times New Roman"/>
      <w:sz w:val="22"/>
      <w:szCs w:val="24"/>
      <w:lang w:eastAsia="en-US"/>
    </w:rPr>
  </w:style>
  <w:style w:type="paragraph" w:styleId="TOC9">
    <w:name w:val="toc 9"/>
    <w:basedOn w:val="Normal"/>
    <w:next w:val="Normal"/>
    <w:autoRedefine/>
    <w:uiPriority w:val="39"/>
    <w:unhideWhenUsed/>
    <w:rsid w:val="002C46AA"/>
    <w:pPr>
      <w:ind w:left="1600"/>
    </w:pPr>
    <w:rPr>
      <w:sz w:val="18"/>
      <w:szCs w:val="18"/>
    </w:rPr>
  </w:style>
  <w:style w:type="character" w:styleId="UnresolvedMention">
    <w:name w:val="Unresolved Mention"/>
    <w:uiPriority w:val="99"/>
    <w:unhideWhenUsed/>
    <w:rsid w:val="0034611A"/>
    <w:rPr>
      <w:color w:val="605E5C"/>
      <w:shd w:val="clear" w:color="auto" w:fill="E1DFDD"/>
    </w:rPr>
  </w:style>
  <w:style w:type="paragraph" w:styleId="ListNumber4">
    <w:name w:val="List Number 4"/>
    <w:basedOn w:val="Normal"/>
    <w:semiHidden/>
    <w:rsid w:val="00E26B7C"/>
    <w:pPr>
      <w:numPr>
        <w:numId w:val="31"/>
      </w:numPr>
      <w:spacing w:line="240" w:lineRule="auto"/>
    </w:pPr>
    <w:rPr>
      <w:rFonts w:ascii="Calibri" w:hAnsi="Calibri" w:cs="Times New Roman"/>
      <w:color w:val="auto"/>
      <w:sz w:val="22"/>
      <w:szCs w:val="24"/>
      <w:lang w:eastAsia="en-US"/>
    </w:rPr>
  </w:style>
  <w:style w:type="paragraph" w:styleId="ListBullet4">
    <w:name w:val="List Bullet 4"/>
    <w:basedOn w:val="Normal"/>
    <w:semiHidden/>
    <w:rsid w:val="004C7996"/>
    <w:pPr>
      <w:numPr>
        <w:numId w:val="41"/>
      </w:numPr>
      <w:spacing w:after="120" w:line="240" w:lineRule="auto"/>
    </w:pPr>
    <w:rPr>
      <w:color w:val="auto"/>
      <w:szCs w:val="24"/>
      <w:lang w:eastAsia="en-US"/>
    </w:rPr>
  </w:style>
  <w:style w:type="paragraph" w:customStyle="1" w:styleId="Normalnumbered">
    <w:name w:val="Normal numbered"/>
    <w:basedOn w:val="ListParagraph"/>
    <w:qFormat/>
    <w:rsid w:val="004C7996"/>
    <w:pPr>
      <w:numPr>
        <w:numId w:val="42"/>
      </w:numPr>
      <w:spacing w:after="113"/>
      <w:contextualSpacing w:val="0"/>
    </w:pPr>
    <w:rPr>
      <w:color w:val="auto"/>
      <w:szCs w:val="22"/>
    </w:rPr>
  </w:style>
  <w:style w:type="paragraph" w:customStyle="1" w:styleId="dotpointindented">
    <w:name w:val="dot point indented"/>
    <w:basedOn w:val="Normal"/>
    <w:qFormat/>
    <w:rsid w:val="004C7996"/>
    <w:pPr>
      <w:numPr>
        <w:numId w:val="43"/>
      </w:numPr>
      <w:spacing w:before="113" w:after="113"/>
    </w:pPr>
    <w:rPr>
      <w:color w:val="auto"/>
      <w:szCs w:val="22"/>
      <w:lang w:eastAsia="en-US"/>
    </w:rPr>
  </w:style>
  <w:style w:type="paragraph" w:styleId="HTMLPreformatted">
    <w:name w:val="HTML Preformatted"/>
    <w:basedOn w:val="Normal"/>
    <w:link w:val="HTMLPreformattedChar"/>
    <w:uiPriority w:val="99"/>
    <w:unhideWhenUsed/>
    <w:rsid w:val="00173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rPr>
  </w:style>
  <w:style w:type="character" w:customStyle="1" w:styleId="HTMLPreformattedChar">
    <w:name w:val="HTML Preformatted Char"/>
    <w:link w:val="HTMLPreformatted"/>
    <w:uiPriority w:val="99"/>
    <w:rsid w:val="001731E4"/>
    <w:rPr>
      <w:rFonts w:ascii="Courier New" w:hAnsi="Courier New" w:cs="Courier New"/>
    </w:rPr>
  </w:style>
  <w:style w:type="character" w:customStyle="1" w:styleId="gd15mcfceub">
    <w:name w:val="gd15mcfceub"/>
    <w:rsid w:val="001731E4"/>
  </w:style>
  <w:style w:type="character" w:customStyle="1" w:styleId="st">
    <w:name w:val="st"/>
    <w:rsid w:val="00094C60"/>
  </w:style>
  <w:style w:type="character" w:styleId="HTMLCite">
    <w:name w:val="HTML Cite"/>
    <w:uiPriority w:val="99"/>
    <w:semiHidden/>
    <w:unhideWhenUsed/>
    <w:rsid w:val="00C63E01"/>
    <w:rPr>
      <w:i/>
      <w:iCs/>
    </w:rPr>
  </w:style>
  <w:style w:type="table" w:styleId="TableGridLight">
    <w:name w:val="Grid Table Light"/>
    <w:basedOn w:val="TableNormal"/>
    <w:uiPriority w:val="40"/>
    <w:rsid w:val="003509B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Disclaimertext4">
    <w:name w:val="xDisclaimer text 4"/>
    <w:basedOn w:val="Normal"/>
    <w:qFormat/>
    <w:rsid w:val="00455082"/>
    <w:pPr>
      <w:framePr w:hSpace="181" w:wrap="around" w:hAnchor="margin" w:yAlign="bottom"/>
      <w:spacing w:before="60" w:after="60" w:line="210" w:lineRule="atLeast"/>
      <w:ind w:left="284" w:right="3686"/>
      <w:suppressOverlap/>
    </w:pPr>
    <w:rPr>
      <w:rFonts w:ascii="Calibri" w:hAnsi="Calibri"/>
      <w:sz w:val="18"/>
    </w:rPr>
  </w:style>
  <w:style w:type="paragraph" w:customStyle="1" w:styleId="xDisclaimertext6">
    <w:name w:val="xDisclaimer text 6"/>
    <w:basedOn w:val="xDisclaimertext4"/>
    <w:qFormat/>
    <w:rsid w:val="00AF61E7"/>
    <w:pPr>
      <w:framePr w:wrap="around"/>
      <w:spacing w:before="120" w:after="120"/>
    </w:pPr>
    <w:rPr>
      <w:b/>
      <w:color w:val="00B2A9"/>
      <w:sz w:val="20"/>
    </w:rPr>
  </w:style>
  <w:style w:type="paragraph" w:customStyle="1" w:styleId="xDisclaimertext5">
    <w:name w:val="xDisclaimer text 5"/>
    <w:basedOn w:val="xDisclaimertext4"/>
    <w:qFormat/>
    <w:rsid w:val="00AF61E7"/>
    <w:pPr>
      <w:framePr w:wrap="around"/>
      <w:spacing w:after="100"/>
      <w:ind w:right="3119"/>
    </w:pPr>
  </w:style>
  <w:style w:type="character" w:styleId="Mention">
    <w:name w:val="Mention"/>
    <w:uiPriority w:val="99"/>
    <w:unhideWhenUsed/>
    <w:rsid w:val="0009422E"/>
    <w:rPr>
      <w:color w:val="2B579A"/>
      <w:shd w:val="clear" w:color="auto" w:fill="E6E6E6"/>
    </w:rPr>
  </w:style>
  <w:style w:type="character" w:styleId="Strong">
    <w:name w:val="Strong"/>
    <w:uiPriority w:val="22"/>
    <w:qFormat/>
    <w:rsid w:val="00EE4D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2006">
      <w:bodyDiv w:val="1"/>
      <w:marLeft w:val="0"/>
      <w:marRight w:val="0"/>
      <w:marTop w:val="0"/>
      <w:marBottom w:val="0"/>
      <w:divBdr>
        <w:top w:val="none" w:sz="0" w:space="0" w:color="auto"/>
        <w:left w:val="none" w:sz="0" w:space="0" w:color="auto"/>
        <w:bottom w:val="none" w:sz="0" w:space="0" w:color="auto"/>
        <w:right w:val="none" w:sz="0" w:space="0" w:color="auto"/>
      </w:divBdr>
      <w:divsChild>
        <w:div w:id="247811854">
          <w:marLeft w:val="0"/>
          <w:marRight w:val="0"/>
          <w:marTop w:val="0"/>
          <w:marBottom w:val="0"/>
          <w:divBdr>
            <w:top w:val="none" w:sz="0" w:space="0" w:color="auto"/>
            <w:left w:val="none" w:sz="0" w:space="0" w:color="auto"/>
            <w:bottom w:val="none" w:sz="0" w:space="0" w:color="auto"/>
            <w:right w:val="none" w:sz="0" w:space="0" w:color="auto"/>
          </w:divBdr>
        </w:div>
        <w:div w:id="1976833489">
          <w:marLeft w:val="0"/>
          <w:marRight w:val="0"/>
          <w:marTop w:val="0"/>
          <w:marBottom w:val="0"/>
          <w:divBdr>
            <w:top w:val="none" w:sz="0" w:space="0" w:color="auto"/>
            <w:left w:val="none" w:sz="0" w:space="0" w:color="auto"/>
            <w:bottom w:val="none" w:sz="0" w:space="0" w:color="auto"/>
            <w:right w:val="none" w:sz="0" w:space="0" w:color="auto"/>
          </w:divBdr>
        </w:div>
      </w:divsChild>
    </w:div>
    <w:div w:id="89933988">
      <w:bodyDiv w:val="1"/>
      <w:marLeft w:val="0"/>
      <w:marRight w:val="0"/>
      <w:marTop w:val="0"/>
      <w:marBottom w:val="0"/>
      <w:divBdr>
        <w:top w:val="none" w:sz="0" w:space="0" w:color="auto"/>
        <w:left w:val="none" w:sz="0" w:space="0" w:color="auto"/>
        <w:bottom w:val="none" w:sz="0" w:space="0" w:color="auto"/>
        <w:right w:val="none" w:sz="0" w:space="0" w:color="auto"/>
      </w:divBdr>
      <w:divsChild>
        <w:div w:id="2122603877">
          <w:marLeft w:val="0"/>
          <w:marRight w:val="0"/>
          <w:marTop w:val="0"/>
          <w:marBottom w:val="0"/>
          <w:divBdr>
            <w:top w:val="none" w:sz="0" w:space="0" w:color="auto"/>
            <w:left w:val="none" w:sz="0" w:space="0" w:color="auto"/>
            <w:bottom w:val="none" w:sz="0" w:space="0" w:color="auto"/>
            <w:right w:val="none" w:sz="0" w:space="0" w:color="auto"/>
          </w:divBdr>
        </w:div>
        <w:div w:id="571357123">
          <w:marLeft w:val="0"/>
          <w:marRight w:val="0"/>
          <w:marTop w:val="0"/>
          <w:marBottom w:val="0"/>
          <w:divBdr>
            <w:top w:val="none" w:sz="0" w:space="0" w:color="auto"/>
            <w:left w:val="none" w:sz="0" w:space="0" w:color="auto"/>
            <w:bottom w:val="none" w:sz="0" w:space="0" w:color="auto"/>
            <w:right w:val="none" w:sz="0" w:space="0" w:color="auto"/>
          </w:divBdr>
        </w:div>
        <w:div w:id="1214728313">
          <w:marLeft w:val="0"/>
          <w:marRight w:val="0"/>
          <w:marTop w:val="0"/>
          <w:marBottom w:val="0"/>
          <w:divBdr>
            <w:top w:val="none" w:sz="0" w:space="0" w:color="auto"/>
            <w:left w:val="none" w:sz="0" w:space="0" w:color="auto"/>
            <w:bottom w:val="none" w:sz="0" w:space="0" w:color="auto"/>
            <w:right w:val="none" w:sz="0" w:space="0" w:color="auto"/>
          </w:divBdr>
        </w:div>
        <w:div w:id="2017002599">
          <w:marLeft w:val="0"/>
          <w:marRight w:val="0"/>
          <w:marTop w:val="0"/>
          <w:marBottom w:val="0"/>
          <w:divBdr>
            <w:top w:val="none" w:sz="0" w:space="0" w:color="auto"/>
            <w:left w:val="none" w:sz="0" w:space="0" w:color="auto"/>
            <w:bottom w:val="none" w:sz="0" w:space="0" w:color="auto"/>
            <w:right w:val="none" w:sz="0" w:space="0" w:color="auto"/>
          </w:divBdr>
        </w:div>
        <w:div w:id="2130466809">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453725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5294875">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8542271">
      <w:bodyDiv w:val="1"/>
      <w:marLeft w:val="0"/>
      <w:marRight w:val="0"/>
      <w:marTop w:val="0"/>
      <w:marBottom w:val="0"/>
      <w:divBdr>
        <w:top w:val="none" w:sz="0" w:space="0" w:color="auto"/>
        <w:left w:val="none" w:sz="0" w:space="0" w:color="auto"/>
        <w:bottom w:val="none" w:sz="0" w:space="0" w:color="auto"/>
        <w:right w:val="none" w:sz="0" w:space="0" w:color="auto"/>
      </w:divBdr>
      <w:divsChild>
        <w:div w:id="34428740">
          <w:marLeft w:val="0"/>
          <w:marRight w:val="0"/>
          <w:marTop w:val="0"/>
          <w:marBottom w:val="0"/>
          <w:divBdr>
            <w:top w:val="none" w:sz="0" w:space="0" w:color="auto"/>
            <w:left w:val="none" w:sz="0" w:space="0" w:color="auto"/>
            <w:bottom w:val="none" w:sz="0" w:space="0" w:color="auto"/>
            <w:right w:val="none" w:sz="0" w:space="0" w:color="auto"/>
          </w:divBdr>
        </w:div>
        <w:div w:id="175389650">
          <w:marLeft w:val="0"/>
          <w:marRight w:val="0"/>
          <w:marTop w:val="0"/>
          <w:marBottom w:val="0"/>
          <w:divBdr>
            <w:top w:val="none" w:sz="0" w:space="0" w:color="auto"/>
            <w:left w:val="none" w:sz="0" w:space="0" w:color="auto"/>
            <w:bottom w:val="none" w:sz="0" w:space="0" w:color="auto"/>
            <w:right w:val="none" w:sz="0" w:space="0" w:color="auto"/>
          </w:divBdr>
        </w:div>
        <w:div w:id="204416884">
          <w:marLeft w:val="0"/>
          <w:marRight w:val="0"/>
          <w:marTop w:val="0"/>
          <w:marBottom w:val="0"/>
          <w:divBdr>
            <w:top w:val="none" w:sz="0" w:space="0" w:color="auto"/>
            <w:left w:val="none" w:sz="0" w:space="0" w:color="auto"/>
            <w:bottom w:val="none" w:sz="0" w:space="0" w:color="auto"/>
            <w:right w:val="none" w:sz="0" w:space="0" w:color="auto"/>
          </w:divBdr>
        </w:div>
        <w:div w:id="588345529">
          <w:marLeft w:val="0"/>
          <w:marRight w:val="0"/>
          <w:marTop w:val="0"/>
          <w:marBottom w:val="0"/>
          <w:divBdr>
            <w:top w:val="none" w:sz="0" w:space="0" w:color="auto"/>
            <w:left w:val="none" w:sz="0" w:space="0" w:color="auto"/>
            <w:bottom w:val="none" w:sz="0" w:space="0" w:color="auto"/>
            <w:right w:val="none" w:sz="0" w:space="0" w:color="auto"/>
          </w:divBdr>
        </w:div>
        <w:div w:id="1181504793">
          <w:marLeft w:val="0"/>
          <w:marRight w:val="0"/>
          <w:marTop w:val="0"/>
          <w:marBottom w:val="0"/>
          <w:divBdr>
            <w:top w:val="none" w:sz="0" w:space="0" w:color="auto"/>
            <w:left w:val="none" w:sz="0" w:space="0" w:color="auto"/>
            <w:bottom w:val="none" w:sz="0" w:space="0" w:color="auto"/>
            <w:right w:val="none" w:sz="0" w:space="0" w:color="auto"/>
          </w:divBdr>
        </w:div>
        <w:div w:id="1304239792">
          <w:marLeft w:val="0"/>
          <w:marRight w:val="0"/>
          <w:marTop w:val="0"/>
          <w:marBottom w:val="0"/>
          <w:divBdr>
            <w:top w:val="none" w:sz="0" w:space="0" w:color="auto"/>
            <w:left w:val="none" w:sz="0" w:space="0" w:color="auto"/>
            <w:bottom w:val="none" w:sz="0" w:space="0" w:color="auto"/>
            <w:right w:val="none" w:sz="0" w:space="0" w:color="auto"/>
          </w:divBdr>
        </w:div>
        <w:div w:id="1520701239">
          <w:marLeft w:val="0"/>
          <w:marRight w:val="0"/>
          <w:marTop w:val="0"/>
          <w:marBottom w:val="0"/>
          <w:divBdr>
            <w:top w:val="none" w:sz="0" w:space="0" w:color="auto"/>
            <w:left w:val="none" w:sz="0" w:space="0" w:color="auto"/>
            <w:bottom w:val="none" w:sz="0" w:space="0" w:color="auto"/>
            <w:right w:val="none" w:sz="0" w:space="0" w:color="auto"/>
          </w:divBdr>
        </w:div>
        <w:div w:id="1581258139">
          <w:marLeft w:val="0"/>
          <w:marRight w:val="0"/>
          <w:marTop w:val="0"/>
          <w:marBottom w:val="0"/>
          <w:divBdr>
            <w:top w:val="none" w:sz="0" w:space="0" w:color="auto"/>
            <w:left w:val="none" w:sz="0" w:space="0" w:color="auto"/>
            <w:bottom w:val="none" w:sz="0" w:space="0" w:color="auto"/>
            <w:right w:val="none" w:sz="0" w:space="0" w:color="auto"/>
          </w:divBdr>
        </w:div>
        <w:div w:id="1616986440">
          <w:marLeft w:val="0"/>
          <w:marRight w:val="0"/>
          <w:marTop w:val="0"/>
          <w:marBottom w:val="0"/>
          <w:divBdr>
            <w:top w:val="none" w:sz="0" w:space="0" w:color="auto"/>
            <w:left w:val="none" w:sz="0" w:space="0" w:color="auto"/>
            <w:bottom w:val="none" w:sz="0" w:space="0" w:color="auto"/>
            <w:right w:val="none" w:sz="0" w:space="0" w:color="auto"/>
          </w:divBdr>
        </w:div>
        <w:div w:id="1879003031">
          <w:marLeft w:val="0"/>
          <w:marRight w:val="0"/>
          <w:marTop w:val="0"/>
          <w:marBottom w:val="0"/>
          <w:divBdr>
            <w:top w:val="none" w:sz="0" w:space="0" w:color="auto"/>
            <w:left w:val="none" w:sz="0" w:space="0" w:color="auto"/>
            <w:bottom w:val="none" w:sz="0" w:space="0" w:color="auto"/>
            <w:right w:val="none" w:sz="0" w:space="0" w:color="auto"/>
          </w:divBdr>
        </w:div>
        <w:div w:id="1913194783">
          <w:marLeft w:val="0"/>
          <w:marRight w:val="0"/>
          <w:marTop w:val="0"/>
          <w:marBottom w:val="0"/>
          <w:divBdr>
            <w:top w:val="none" w:sz="0" w:space="0" w:color="auto"/>
            <w:left w:val="none" w:sz="0" w:space="0" w:color="auto"/>
            <w:bottom w:val="none" w:sz="0" w:space="0" w:color="auto"/>
            <w:right w:val="none" w:sz="0" w:space="0" w:color="auto"/>
          </w:divBdr>
        </w:div>
        <w:div w:id="2124107727">
          <w:marLeft w:val="0"/>
          <w:marRight w:val="0"/>
          <w:marTop w:val="0"/>
          <w:marBottom w:val="0"/>
          <w:divBdr>
            <w:top w:val="none" w:sz="0" w:space="0" w:color="auto"/>
            <w:left w:val="none" w:sz="0" w:space="0" w:color="auto"/>
            <w:bottom w:val="none" w:sz="0" w:space="0" w:color="auto"/>
            <w:right w:val="none" w:sz="0" w:space="0" w:color="auto"/>
          </w:divBdr>
        </w:div>
      </w:divsChild>
    </w:div>
    <w:div w:id="978998418">
      <w:bodyDiv w:val="1"/>
      <w:marLeft w:val="0"/>
      <w:marRight w:val="0"/>
      <w:marTop w:val="0"/>
      <w:marBottom w:val="0"/>
      <w:divBdr>
        <w:top w:val="none" w:sz="0" w:space="0" w:color="auto"/>
        <w:left w:val="none" w:sz="0" w:space="0" w:color="auto"/>
        <w:bottom w:val="none" w:sz="0" w:space="0" w:color="auto"/>
        <w:right w:val="none" w:sz="0" w:space="0" w:color="auto"/>
      </w:divBdr>
    </w:div>
    <w:div w:id="1032613078">
      <w:bodyDiv w:val="1"/>
      <w:marLeft w:val="0"/>
      <w:marRight w:val="0"/>
      <w:marTop w:val="0"/>
      <w:marBottom w:val="0"/>
      <w:divBdr>
        <w:top w:val="none" w:sz="0" w:space="0" w:color="auto"/>
        <w:left w:val="none" w:sz="0" w:space="0" w:color="auto"/>
        <w:bottom w:val="none" w:sz="0" w:space="0" w:color="auto"/>
        <w:right w:val="none" w:sz="0" w:space="0" w:color="auto"/>
      </w:divBdr>
    </w:div>
    <w:div w:id="1095907060">
      <w:bodyDiv w:val="1"/>
      <w:marLeft w:val="0"/>
      <w:marRight w:val="0"/>
      <w:marTop w:val="0"/>
      <w:marBottom w:val="0"/>
      <w:divBdr>
        <w:top w:val="none" w:sz="0" w:space="0" w:color="auto"/>
        <w:left w:val="none" w:sz="0" w:space="0" w:color="auto"/>
        <w:bottom w:val="none" w:sz="0" w:space="0" w:color="auto"/>
        <w:right w:val="none" w:sz="0" w:space="0" w:color="auto"/>
      </w:divBdr>
      <w:divsChild>
        <w:div w:id="1208638292">
          <w:marLeft w:val="0"/>
          <w:marRight w:val="0"/>
          <w:marTop w:val="0"/>
          <w:marBottom w:val="0"/>
          <w:divBdr>
            <w:top w:val="none" w:sz="0" w:space="0" w:color="auto"/>
            <w:left w:val="none" w:sz="0" w:space="0" w:color="auto"/>
            <w:bottom w:val="none" w:sz="0" w:space="0" w:color="auto"/>
            <w:right w:val="none" w:sz="0" w:space="0" w:color="auto"/>
          </w:divBdr>
        </w:div>
        <w:div w:id="1041398707">
          <w:marLeft w:val="0"/>
          <w:marRight w:val="0"/>
          <w:marTop w:val="0"/>
          <w:marBottom w:val="0"/>
          <w:divBdr>
            <w:top w:val="none" w:sz="0" w:space="0" w:color="auto"/>
            <w:left w:val="none" w:sz="0" w:space="0" w:color="auto"/>
            <w:bottom w:val="none" w:sz="0" w:space="0" w:color="auto"/>
            <w:right w:val="none" w:sz="0" w:space="0" w:color="auto"/>
          </w:divBdr>
        </w:div>
        <w:div w:id="789857936">
          <w:marLeft w:val="0"/>
          <w:marRight w:val="0"/>
          <w:marTop w:val="0"/>
          <w:marBottom w:val="0"/>
          <w:divBdr>
            <w:top w:val="none" w:sz="0" w:space="0" w:color="auto"/>
            <w:left w:val="none" w:sz="0" w:space="0" w:color="auto"/>
            <w:bottom w:val="none" w:sz="0" w:space="0" w:color="auto"/>
            <w:right w:val="none" w:sz="0" w:space="0" w:color="auto"/>
          </w:divBdr>
        </w:div>
        <w:div w:id="229384866">
          <w:marLeft w:val="0"/>
          <w:marRight w:val="0"/>
          <w:marTop w:val="0"/>
          <w:marBottom w:val="0"/>
          <w:divBdr>
            <w:top w:val="none" w:sz="0" w:space="0" w:color="auto"/>
            <w:left w:val="none" w:sz="0" w:space="0" w:color="auto"/>
            <w:bottom w:val="none" w:sz="0" w:space="0" w:color="auto"/>
            <w:right w:val="none" w:sz="0" w:space="0" w:color="auto"/>
          </w:divBdr>
        </w:div>
        <w:div w:id="1131556652">
          <w:marLeft w:val="0"/>
          <w:marRight w:val="0"/>
          <w:marTop w:val="0"/>
          <w:marBottom w:val="0"/>
          <w:divBdr>
            <w:top w:val="none" w:sz="0" w:space="0" w:color="auto"/>
            <w:left w:val="none" w:sz="0" w:space="0" w:color="auto"/>
            <w:bottom w:val="none" w:sz="0" w:space="0" w:color="auto"/>
            <w:right w:val="none" w:sz="0" w:space="0" w:color="auto"/>
          </w:divBdr>
        </w:div>
        <w:div w:id="1370910358">
          <w:marLeft w:val="0"/>
          <w:marRight w:val="0"/>
          <w:marTop w:val="0"/>
          <w:marBottom w:val="0"/>
          <w:divBdr>
            <w:top w:val="none" w:sz="0" w:space="0" w:color="auto"/>
            <w:left w:val="none" w:sz="0" w:space="0" w:color="auto"/>
            <w:bottom w:val="none" w:sz="0" w:space="0" w:color="auto"/>
            <w:right w:val="none" w:sz="0" w:space="0" w:color="auto"/>
          </w:divBdr>
        </w:div>
        <w:div w:id="373426762">
          <w:marLeft w:val="0"/>
          <w:marRight w:val="0"/>
          <w:marTop w:val="0"/>
          <w:marBottom w:val="0"/>
          <w:divBdr>
            <w:top w:val="none" w:sz="0" w:space="0" w:color="auto"/>
            <w:left w:val="none" w:sz="0" w:space="0" w:color="auto"/>
            <w:bottom w:val="none" w:sz="0" w:space="0" w:color="auto"/>
            <w:right w:val="none" w:sz="0" w:space="0" w:color="auto"/>
          </w:divBdr>
        </w:div>
        <w:div w:id="1077435392">
          <w:marLeft w:val="0"/>
          <w:marRight w:val="0"/>
          <w:marTop w:val="0"/>
          <w:marBottom w:val="0"/>
          <w:divBdr>
            <w:top w:val="none" w:sz="0" w:space="0" w:color="auto"/>
            <w:left w:val="none" w:sz="0" w:space="0" w:color="auto"/>
            <w:bottom w:val="none" w:sz="0" w:space="0" w:color="auto"/>
            <w:right w:val="none" w:sz="0" w:space="0" w:color="auto"/>
          </w:divBdr>
        </w:div>
        <w:div w:id="149952889">
          <w:marLeft w:val="0"/>
          <w:marRight w:val="0"/>
          <w:marTop w:val="0"/>
          <w:marBottom w:val="0"/>
          <w:divBdr>
            <w:top w:val="none" w:sz="0" w:space="0" w:color="auto"/>
            <w:left w:val="none" w:sz="0" w:space="0" w:color="auto"/>
            <w:bottom w:val="none" w:sz="0" w:space="0" w:color="auto"/>
            <w:right w:val="none" w:sz="0" w:space="0" w:color="auto"/>
          </w:divBdr>
        </w:div>
        <w:div w:id="1328750558">
          <w:marLeft w:val="0"/>
          <w:marRight w:val="0"/>
          <w:marTop w:val="0"/>
          <w:marBottom w:val="0"/>
          <w:divBdr>
            <w:top w:val="none" w:sz="0" w:space="0" w:color="auto"/>
            <w:left w:val="none" w:sz="0" w:space="0" w:color="auto"/>
            <w:bottom w:val="none" w:sz="0" w:space="0" w:color="auto"/>
            <w:right w:val="none" w:sz="0" w:space="0" w:color="auto"/>
          </w:divBdr>
        </w:div>
        <w:div w:id="383287153">
          <w:marLeft w:val="0"/>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1899931">
      <w:bodyDiv w:val="1"/>
      <w:marLeft w:val="0"/>
      <w:marRight w:val="0"/>
      <w:marTop w:val="0"/>
      <w:marBottom w:val="0"/>
      <w:divBdr>
        <w:top w:val="none" w:sz="0" w:space="0" w:color="auto"/>
        <w:left w:val="none" w:sz="0" w:space="0" w:color="auto"/>
        <w:bottom w:val="none" w:sz="0" w:space="0" w:color="auto"/>
        <w:right w:val="none" w:sz="0" w:space="0" w:color="auto"/>
      </w:divBdr>
    </w:div>
    <w:div w:id="1143888216">
      <w:bodyDiv w:val="1"/>
      <w:marLeft w:val="0"/>
      <w:marRight w:val="0"/>
      <w:marTop w:val="0"/>
      <w:marBottom w:val="0"/>
      <w:divBdr>
        <w:top w:val="none" w:sz="0" w:space="0" w:color="auto"/>
        <w:left w:val="none" w:sz="0" w:space="0" w:color="auto"/>
        <w:bottom w:val="none" w:sz="0" w:space="0" w:color="auto"/>
        <w:right w:val="none" w:sz="0" w:space="0" w:color="auto"/>
      </w:divBdr>
      <w:divsChild>
        <w:div w:id="1829588694">
          <w:marLeft w:val="0"/>
          <w:marRight w:val="0"/>
          <w:marTop w:val="0"/>
          <w:marBottom w:val="0"/>
          <w:divBdr>
            <w:top w:val="none" w:sz="0" w:space="0" w:color="auto"/>
            <w:left w:val="none" w:sz="0" w:space="0" w:color="auto"/>
            <w:bottom w:val="none" w:sz="0" w:space="0" w:color="auto"/>
            <w:right w:val="none" w:sz="0" w:space="0" w:color="auto"/>
          </w:divBdr>
        </w:div>
        <w:div w:id="28141465">
          <w:marLeft w:val="0"/>
          <w:marRight w:val="0"/>
          <w:marTop w:val="0"/>
          <w:marBottom w:val="0"/>
          <w:divBdr>
            <w:top w:val="none" w:sz="0" w:space="0" w:color="auto"/>
            <w:left w:val="none" w:sz="0" w:space="0" w:color="auto"/>
            <w:bottom w:val="none" w:sz="0" w:space="0" w:color="auto"/>
            <w:right w:val="none" w:sz="0" w:space="0" w:color="auto"/>
          </w:divBdr>
        </w:div>
        <w:div w:id="1860197751">
          <w:marLeft w:val="0"/>
          <w:marRight w:val="0"/>
          <w:marTop w:val="0"/>
          <w:marBottom w:val="0"/>
          <w:divBdr>
            <w:top w:val="none" w:sz="0" w:space="0" w:color="auto"/>
            <w:left w:val="none" w:sz="0" w:space="0" w:color="auto"/>
            <w:bottom w:val="none" w:sz="0" w:space="0" w:color="auto"/>
            <w:right w:val="none" w:sz="0" w:space="0" w:color="auto"/>
          </w:divBdr>
        </w:div>
        <w:div w:id="837964370">
          <w:marLeft w:val="0"/>
          <w:marRight w:val="0"/>
          <w:marTop w:val="0"/>
          <w:marBottom w:val="0"/>
          <w:divBdr>
            <w:top w:val="none" w:sz="0" w:space="0" w:color="auto"/>
            <w:left w:val="none" w:sz="0" w:space="0" w:color="auto"/>
            <w:bottom w:val="none" w:sz="0" w:space="0" w:color="auto"/>
            <w:right w:val="none" w:sz="0" w:space="0" w:color="auto"/>
          </w:divBdr>
        </w:div>
      </w:divsChild>
    </w:div>
    <w:div w:id="1163157062">
      <w:bodyDiv w:val="1"/>
      <w:marLeft w:val="0"/>
      <w:marRight w:val="0"/>
      <w:marTop w:val="0"/>
      <w:marBottom w:val="0"/>
      <w:divBdr>
        <w:top w:val="none" w:sz="0" w:space="0" w:color="auto"/>
        <w:left w:val="none" w:sz="0" w:space="0" w:color="auto"/>
        <w:bottom w:val="none" w:sz="0" w:space="0" w:color="auto"/>
        <w:right w:val="none" w:sz="0" w:space="0" w:color="auto"/>
      </w:divBdr>
    </w:div>
    <w:div w:id="1180698196">
      <w:bodyDiv w:val="1"/>
      <w:marLeft w:val="0"/>
      <w:marRight w:val="0"/>
      <w:marTop w:val="0"/>
      <w:marBottom w:val="0"/>
      <w:divBdr>
        <w:top w:val="none" w:sz="0" w:space="0" w:color="auto"/>
        <w:left w:val="none" w:sz="0" w:space="0" w:color="auto"/>
        <w:bottom w:val="none" w:sz="0" w:space="0" w:color="auto"/>
        <w:right w:val="none" w:sz="0" w:space="0" w:color="auto"/>
      </w:divBdr>
    </w:div>
    <w:div w:id="1233810000">
      <w:bodyDiv w:val="1"/>
      <w:marLeft w:val="0"/>
      <w:marRight w:val="0"/>
      <w:marTop w:val="0"/>
      <w:marBottom w:val="0"/>
      <w:divBdr>
        <w:top w:val="none" w:sz="0" w:space="0" w:color="auto"/>
        <w:left w:val="none" w:sz="0" w:space="0" w:color="auto"/>
        <w:bottom w:val="none" w:sz="0" w:space="0" w:color="auto"/>
        <w:right w:val="none" w:sz="0" w:space="0" w:color="auto"/>
      </w:divBdr>
    </w:div>
    <w:div w:id="1281063719">
      <w:bodyDiv w:val="1"/>
      <w:marLeft w:val="0"/>
      <w:marRight w:val="0"/>
      <w:marTop w:val="0"/>
      <w:marBottom w:val="0"/>
      <w:divBdr>
        <w:top w:val="none" w:sz="0" w:space="0" w:color="auto"/>
        <w:left w:val="none" w:sz="0" w:space="0" w:color="auto"/>
        <w:bottom w:val="none" w:sz="0" w:space="0" w:color="auto"/>
        <w:right w:val="none" w:sz="0" w:space="0" w:color="auto"/>
      </w:divBdr>
    </w:div>
    <w:div w:id="1312322685">
      <w:bodyDiv w:val="1"/>
      <w:marLeft w:val="0"/>
      <w:marRight w:val="0"/>
      <w:marTop w:val="0"/>
      <w:marBottom w:val="0"/>
      <w:divBdr>
        <w:top w:val="none" w:sz="0" w:space="0" w:color="auto"/>
        <w:left w:val="none" w:sz="0" w:space="0" w:color="auto"/>
        <w:bottom w:val="none" w:sz="0" w:space="0" w:color="auto"/>
        <w:right w:val="none" w:sz="0" w:space="0" w:color="auto"/>
      </w:divBdr>
    </w:div>
    <w:div w:id="1350135626">
      <w:bodyDiv w:val="1"/>
      <w:marLeft w:val="0"/>
      <w:marRight w:val="0"/>
      <w:marTop w:val="0"/>
      <w:marBottom w:val="0"/>
      <w:divBdr>
        <w:top w:val="none" w:sz="0" w:space="0" w:color="auto"/>
        <w:left w:val="none" w:sz="0" w:space="0" w:color="auto"/>
        <w:bottom w:val="none" w:sz="0" w:space="0" w:color="auto"/>
        <w:right w:val="none" w:sz="0" w:space="0" w:color="auto"/>
      </w:divBdr>
    </w:div>
    <w:div w:id="1366639424">
      <w:bodyDiv w:val="1"/>
      <w:marLeft w:val="0"/>
      <w:marRight w:val="0"/>
      <w:marTop w:val="0"/>
      <w:marBottom w:val="0"/>
      <w:divBdr>
        <w:top w:val="none" w:sz="0" w:space="0" w:color="auto"/>
        <w:left w:val="none" w:sz="0" w:space="0" w:color="auto"/>
        <w:bottom w:val="none" w:sz="0" w:space="0" w:color="auto"/>
        <w:right w:val="none" w:sz="0" w:space="0" w:color="auto"/>
      </w:divBdr>
    </w:div>
    <w:div w:id="141173713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5378828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783188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2424583">
      <w:bodyDiv w:val="1"/>
      <w:marLeft w:val="0"/>
      <w:marRight w:val="0"/>
      <w:marTop w:val="0"/>
      <w:marBottom w:val="0"/>
      <w:divBdr>
        <w:top w:val="none" w:sz="0" w:space="0" w:color="auto"/>
        <w:left w:val="none" w:sz="0" w:space="0" w:color="auto"/>
        <w:bottom w:val="none" w:sz="0" w:space="0" w:color="auto"/>
        <w:right w:val="none" w:sz="0" w:space="0" w:color="auto"/>
      </w:divBdr>
    </w:div>
    <w:div w:id="206328279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0.jpeg"/><Relationship Id="rId26" Type="http://schemas.openxmlformats.org/officeDocument/2006/relationships/image" Target="media/image8.png"/><Relationship Id="rId39" Type="http://schemas.openxmlformats.org/officeDocument/2006/relationships/header" Target="header6.xm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footer" Target="footer7.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jpg"/><Relationship Id="rId76" Type="http://schemas.openxmlformats.org/officeDocument/2006/relationships/image" Target="media/image46.png"/><Relationship Id="rId84" Type="http://schemas.openxmlformats.org/officeDocument/2006/relationships/image" Target="media/image54.jpeg"/><Relationship Id="rId89" Type="http://schemas.openxmlformats.org/officeDocument/2006/relationships/hyperlink" Target="https://en.wikipedia.org/wiki/IEEE_Transactions_on_Automatic_Control" TargetMode="External"/><Relationship Id="rId7" Type="http://schemas.openxmlformats.org/officeDocument/2006/relationships/numbering" Target="numbering.xml"/><Relationship Id="rId71" Type="http://schemas.openxmlformats.org/officeDocument/2006/relationships/image" Target="media/image41.jp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relayservice.com.au" TargetMode="Externa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image" Target="media/image11.png"/><Relationship Id="rId40" Type="http://schemas.openxmlformats.org/officeDocument/2006/relationships/header" Target="header7.xm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5" Type="http://schemas.openxmlformats.org/officeDocument/2006/relationships/customXml" Target="../customXml/item5.xml"/><Relationship Id="rId61" Type="http://schemas.openxmlformats.org/officeDocument/2006/relationships/image" Target="media/image31.png"/><Relationship Id="rId82" Type="http://schemas.openxmlformats.org/officeDocument/2006/relationships/image" Target="media/image52.png"/><Relationship Id="rId90" Type="http://schemas.openxmlformats.org/officeDocument/2006/relationships/fontTable" Target="fontTable.xml"/><Relationship Id="rId19" Type="http://schemas.openxmlformats.org/officeDocument/2006/relationships/image" Target="media/image50.jpeg"/><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footer" Target="footer5.xml"/><Relationship Id="rId43" Type="http://schemas.openxmlformats.org/officeDocument/2006/relationships/image" Target="media/image13.jp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styles" Target="style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jp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eader" Target="header1.xml"/><Relationship Id="rId41" Type="http://schemas.openxmlformats.org/officeDocument/2006/relationships/footer" Target="footer6.xm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jpg"/><Relationship Id="rId83" Type="http://schemas.openxmlformats.org/officeDocument/2006/relationships/image" Target="media/image53.jpeg"/><Relationship Id="rId88" Type="http://schemas.openxmlformats.org/officeDocument/2006/relationships/hyperlink" Target="https://en.wikipedia.org/wiki/Hirotugu_Akaik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hyperlink" Target="mailto:customer.service@delwp.vic.gov.au" TargetMode="Externa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27.jpg"/><Relationship Id="rId10" Type="http://schemas.openxmlformats.org/officeDocument/2006/relationships/webSettings" Target="webSettings.xml"/><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jpg"/><Relationship Id="rId73" Type="http://schemas.openxmlformats.org/officeDocument/2006/relationships/image" Target="media/image43.jp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5\AppData\Roaming\Microsoft\Templates\DELWP%20Repor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55</Value>
      <Value>3</Value>
      <Value>2</Value>
    </TaxCatchAll>
    <ProjName xmlns="9fd47c19-1c4a-4d7d-b342-c10cef269344" xsi:nil="true"/>
    <fb721c3ec5264d5c80b38cb4ffb69f78 xmlns="153f2783-1c70-4464-955e-85040a58200f">
      <Terms xmlns="http://schemas.microsoft.com/office/infopath/2007/PartnerControls"/>
    </fb721c3ec5264d5c80b38cb4ffb69f78>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Periodic / Routine</TermName>
          <TermId xmlns="http://schemas.microsoft.com/office/infopath/2007/PartnerControls">74bb8527-978c-489e-8eb2-baf133e64839</TermId>
        </TermInfo>
      </Terms>
    </f2ccc2d036544b63b99cbcec8aa9ae6a>
    <_dlc_DocId xmlns="a5f32de4-e402-4188-b034-e71ca7d22e54">DOCID143-1875974469-9</_dlc_DocId>
    <_dlc_DocIdUrl xmlns="a5f32de4-e402-4188-b034-e71ca7d22e54">
      <Url>https://delwpvicgovau.sharepoint.com/sites/ecm_143/_layouts/15/DocIdRedir.aspx?ID=DOCID143-1875974469-9</Url>
      <Description>DOCID143-1875974469-9</Description>
    </_dlc_DocIdUrl>
    <SharedWithUsers xmlns="153f2783-1c70-4464-955e-85040a58200f">
      <UserInfo>
        <DisplayName>Benjamin D Nam (DELWP)</DisplayName>
        <AccountId>48</AccountId>
        <AccountType/>
      </UserInfo>
      <UserInfo>
        <DisplayName>Kyvelie I Tsolakis (DELWP)</DisplayName>
        <AccountId>80</AccountId>
        <AccountType/>
      </UserInfo>
      <UserInfo>
        <DisplayName>Julie N Power (DELWP)</DisplayName>
        <AccountId>820</AccountId>
        <AccountType/>
      </UserInfo>
      <UserInfo>
        <DisplayName>Andrew Geschke (DELWP)</DisplayName>
        <AccountId>121</AccountId>
        <AccountType/>
      </UserInfo>
      <UserInfo>
        <DisplayName>Fern M Hames (DELWP)</DisplayName>
        <AccountId>894</AccountId>
        <AccountType/>
      </UserInfo>
      <UserInfo>
        <DisplayName>Steve J Sinclair (DELWP)</DisplayName>
        <AccountId>486</AccountId>
        <AccountType/>
      </UserInfo>
      <UserInfo>
        <DisplayName>David B Bryant (DELWP)</DisplayName>
        <AccountId>723</AccountId>
        <AccountType/>
      </UserInfo>
      <UserInfo>
        <DisplayName>Pauline M Mcdonald (DELWP)</DisplayName>
        <AccountId>909</AccountId>
        <AccountType/>
      </UserInfo>
      <UserInfo>
        <DisplayName>Tracey Taylor (DELWP)</DisplayName>
        <AccountId>567</AccountId>
        <AccountType/>
      </UserInfo>
      <UserInfo>
        <DisplayName>Jane Rowlands (DELWP)</DisplayName>
        <AccountId>1011</AccountId>
        <AccountType/>
      </UserInfo>
      <UserInfo>
        <DisplayName>Maree Lawson (DELWP)</DisplayName>
        <AccountId>449</AccountId>
        <AccountType/>
      </UserInfo>
      <UserInfo>
        <DisplayName>Carissa J Webb (DELWP)</DisplayName>
        <AccountId>1012</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ECC76742B32C9E4F93148D6117DFB927" ma:contentTypeVersion="17" ma:contentTypeDescription="All project related information. The library can be used to manage multiple projects." ma:contentTypeScope="" ma:versionID="d9b33eddaf90b850b6037b1cc9a140ae">
  <xsd:schema xmlns:xsd="http://www.w3.org/2001/XMLSchema" xmlns:xs="http://www.w3.org/2001/XMLSchema" xmlns:p="http://schemas.microsoft.com/office/2006/metadata/properties" xmlns:ns2="9fd47c19-1c4a-4d7d-b342-c10cef269344" xmlns:ns3="153f2783-1c70-4464-955e-85040a58200f" xmlns:ns4="a5f32de4-e402-4188-b034-e71ca7d22e54" xmlns:ns5="add75793-3539-4089-8056-52012629aff0" xmlns:ns6="20ec6699-1d43-4612-bb2c-cae1e94f3052" targetNamespace="http://schemas.microsoft.com/office/2006/metadata/properties" ma:root="true" ma:fieldsID="c1f2ab6e365ab593587b53caccc57f02" ns2:_="" ns3:_="" ns4:_="" ns5:_="" ns6:_="">
    <xsd:import namespace="9fd47c19-1c4a-4d7d-b342-c10cef269344"/>
    <xsd:import namespace="153f2783-1c70-4464-955e-85040a58200f"/>
    <xsd:import namespace="a5f32de4-e402-4188-b034-e71ca7d22e54"/>
    <xsd:import namespace="add75793-3539-4089-8056-52012629aff0"/>
    <xsd:import namespace="20ec6699-1d43-4612-bb2c-cae1e94f3052"/>
    <xsd:element name="properties">
      <xsd:complexType>
        <xsd:sequence>
          <xsd:element name="documentManagement">
            <xsd:complexType>
              <xsd:all>
                <xsd:element ref="ns2:ProjName" minOccurs="0"/>
                <xsd:element ref="ns2:Project_Phase" minOccurs="0"/>
                <xsd:element ref="ns4:_dlc_DocId" minOccurs="0"/>
                <xsd:element ref="ns4:_dlc_DocIdUrl" minOccurs="0"/>
                <xsd:element ref="ns4: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5:MediaServiceMetadata" minOccurs="0"/>
                <xsd:element ref="ns5:MediaServiceFastMetadata" minOccurs="0"/>
                <xsd:element ref="ns3:fb721c3ec5264d5c80b38cb4ffb69f78" minOccurs="0"/>
                <xsd:element ref="ns6:MediaServiceAutoKeyPoints" minOccurs="0"/>
                <xsd:element ref="ns6: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5"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6"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fb721c3ec5264d5c80b38cb4ffb69f78" ma:index="26" nillable="true" ma:taxonomy="true" ma:internalName="fb721c3ec5264d5c80b38cb4ffb69f78" ma:taxonomyFieldName="Document_x0020_type" ma:displayName="Monitoring type" ma:default="" ma:fieldId="{fb721c3e-c526-4d5c-80b3-8cb4ffb69f78}" ma:sspId="797aeec6-0273-40f2-ab3e-beee73212332" ma:termSetId="78556bcd-e44d-4737-aacf-2b6988965940" ma:anchorId="1bb1e50f-36c7-4170-9768-45ac2546763e" ma:open="tru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ec6699-1d43-4612-bb2c-cae1e94f3052"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E1DEF-3B1E-491B-906B-3A27005C923D}">
  <ds:schemaRefs>
    <ds:schemaRef ds:uri="Microsoft.SharePoint.Taxonomy.ContentTypeSync"/>
  </ds:schemaRefs>
</ds:datastoreItem>
</file>

<file path=customXml/itemProps2.xml><?xml version="1.0" encoding="utf-8"?>
<ds:datastoreItem xmlns:ds="http://schemas.openxmlformats.org/officeDocument/2006/customXml" ds:itemID="{A271758D-158F-4CC4-8A34-E2E55CBEF85E}">
  <ds:schemaRefs>
    <ds:schemaRef ds:uri="http://schemas.microsoft.com/sharepoint/events"/>
  </ds:schemaRefs>
</ds:datastoreItem>
</file>

<file path=customXml/itemProps3.xml><?xml version="1.0" encoding="utf-8"?>
<ds:datastoreItem xmlns:ds="http://schemas.openxmlformats.org/officeDocument/2006/customXml" ds:itemID="{11A1B9A8-F896-4F0C-B048-71EFA0AA408E}">
  <ds:schemaRefs>
    <ds:schemaRef ds:uri="http://schemas.microsoft.com/sharepoint/v3/contenttype/forms"/>
  </ds:schemaRefs>
</ds:datastoreItem>
</file>

<file path=customXml/itemProps4.xml><?xml version="1.0" encoding="utf-8"?>
<ds:datastoreItem xmlns:ds="http://schemas.openxmlformats.org/officeDocument/2006/customXml" ds:itemID="{E94F10D7-328B-4D11-8C69-8AF205EB682A}">
  <ds:schemaRefs>
    <ds:schemaRef ds:uri="http://schemas.openxmlformats.org/officeDocument/2006/bibliography"/>
  </ds:schemaRefs>
</ds:datastoreItem>
</file>

<file path=customXml/itemProps5.xml><?xml version="1.0" encoding="utf-8"?>
<ds:datastoreItem xmlns:ds="http://schemas.openxmlformats.org/officeDocument/2006/customXml" ds:itemID="{C67C1C68-9C0A-414E-BBCC-98658C88436F}">
  <ds:schemaRefs>
    <ds:schemaRef ds:uri="http://schemas.microsoft.com/office/2006/metadata/properties"/>
    <ds:schemaRef ds:uri="http://schemas.microsoft.com/office/infopath/2007/PartnerControls"/>
    <ds:schemaRef ds:uri="9fd47c19-1c4a-4d7d-b342-c10cef269344"/>
    <ds:schemaRef ds:uri="153f2783-1c70-4464-955e-85040a58200f"/>
    <ds:schemaRef ds:uri="a5f32de4-e402-4188-b034-e71ca7d22e54"/>
  </ds:schemaRefs>
</ds:datastoreItem>
</file>

<file path=customXml/itemProps6.xml><?xml version="1.0" encoding="utf-8"?>
<ds:datastoreItem xmlns:ds="http://schemas.openxmlformats.org/officeDocument/2006/customXml" ds:itemID="{DF774C4B-290F-4FE2-9DA6-20E4D3D1C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153f2783-1c70-4464-955e-85040a58200f"/>
    <ds:schemaRef ds:uri="a5f32de4-e402-4188-b034-e71ca7d22e54"/>
    <ds:schemaRef ds:uri="add75793-3539-4089-8056-52012629aff0"/>
    <ds:schemaRef ds:uri="20ec6699-1d43-4612-bb2c-cae1e94f3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2</TotalTime>
  <Pages>12</Pages>
  <Words>30294</Words>
  <Characters>160559</Characters>
  <Application>Microsoft Office Word</Application>
  <DocSecurity>0</DocSecurity>
  <Lines>5351</Lines>
  <Paragraphs>3128</Paragraphs>
  <ScaleCrop>false</ScaleCrop>
  <HeadingPairs>
    <vt:vector size="2" baseType="variant">
      <vt:variant>
        <vt:lpstr>Title</vt:lpstr>
      </vt:variant>
      <vt:variant>
        <vt:i4>1</vt:i4>
      </vt:variant>
    </vt:vector>
  </HeadingPairs>
  <TitlesOfParts>
    <vt:vector size="1" baseType="lpstr">
      <vt:lpstr>MSA Ecological Outcomes Report 2014-15 to 2019-20</vt:lpstr>
    </vt:vector>
  </TitlesOfParts>
  <Company/>
  <LinksUpToDate>false</LinksUpToDate>
  <CharactersWithSpaces>187725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Ecological Outcomes Report 2014-15 to 2019-20</dc:title>
  <dc:subject/>
  <dc:creator>Anne Buchan</dc:creator>
  <cp:keywords/>
  <dc:description/>
  <cp:lastModifiedBy>Maree Lawson (DELWP)</cp:lastModifiedBy>
  <cp:revision>3</cp:revision>
  <cp:lastPrinted>2018-03-30T14:47:00Z</cp:lastPrinted>
  <dcterms:created xsi:type="dcterms:W3CDTF">2021-04-27T02:25:00Z</dcterms:created>
  <dcterms:modified xsi:type="dcterms:W3CDTF">2021-09-16T07:55:00Z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0x0101009298E819CE1EBB4F8D2096B3E0F0C2911D00ECC76742B32C9E4F93148D6117DFB927</vt:lpwstr>
  </property>
  <property fmtid="{D5CDD505-2E9C-101B-9397-08002B2CF9AE}" pid="19" name="MSIP_Label_4257e2ab-f512-40e2-9c9a-c64247360765_Enabled">
    <vt:lpwstr>true</vt:lpwstr>
  </property>
  <property fmtid="{D5CDD505-2E9C-101B-9397-08002B2CF9AE}" pid="20" name="MSIP_Label_4257e2ab-f512-40e2-9c9a-c64247360765_SetDate">
    <vt:lpwstr>2021-01-27T02:58:08Z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ca5b706d-1741-47c3-938b-e7a3a3e53f0b</vt:lpwstr>
  </property>
  <property fmtid="{D5CDD505-2E9C-101B-9397-08002B2CF9AE}" pid="25" name="MSIP_Label_4257e2ab-f512-40e2-9c9a-c64247360765_ContentBits">
    <vt:lpwstr>2</vt:lpwstr>
  </property>
  <property fmtid="{D5CDD505-2E9C-101B-9397-08002B2CF9AE}" pid="26" name="_dlc_DocIdItemGuid">
    <vt:lpwstr>3d7cf26f-8d7e-4c3f-b452-59ec259defec</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Records Class Project">
    <vt:lpwstr>55;#Reporting - Periodic / Routine|74bb8527-978c-489e-8eb2-baf133e64839</vt:lpwstr>
  </property>
  <property fmtid="{D5CDD505-2E9C-101B-9397-08002B2CF9AE}" pid="30" name="Document type">
    <vt:lpwstr/>
  </property>
  <property fmtid="{D5CDD505-2E9C-101B-9397-08002B2CF9AE}" pid="31" name="Department Document Type">
    <vt:lpwstr/>
  </property>
</Properties>
</file>