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tblpY="-679"/>
        <w:tblW w:w="9904" w:type="dxa"/>
        <w:tblLook w:val="01E0" w:firstRow="1" w:lastRow="1" w:firstColumn="1" w:lastColumn="1" w:noHBand="0" w:noVBand="0"/>
      </w:tblPr>
      <w:tblGrid>
        <w:gridCol w:w="9904"/>
      </w:tblGrid>
      <w:tr w:rsidR="007848D5" w:rsidRPr="00F74678" w:rsidTr="009861E4">
        <w:trPr>
          <w:trHeight w:hRule="exact" w:val="2683"/>
        </w:trPr>
        <w:tc>
          <w:tcPr>
            <w:tcW w:w="9904" w:type="dxa"/>
            <w:shd w:val="clear" w:color="auto" w:fill="auto"/>
          </w:tcPr>
          <w:p w:rsidR="007848D5" w:rsidRPr="00DA70E5" w:rsidRDefault="007848D5" w:rsidP="009861E4">
            <w:pPr>
              <w:pStyle w:val="CertHBWhite"/>
              <w:spacing w:before="240" w:after="240"/>
              <w:rPr>
                <w:sz w:val="60"/>
                <w:szCs w:val="60"/>
              </w:rPr>
            </w:pPr>
            <w:r w:rsidRPr="00DA70E5">
              <w:rPr>
                <w:sz w:val="60"/>
                <w:szCs w:val="60"/>
              </w:rPr>
              <w:t xml:space="preserve">Notice of </w:t>
            </w:r>
            <w:r w:rsidR="00772598">
              <w:rPr>
                <w:sz w:val="60"/>
                <w:szCs w:val="60"/>
              </w:rPr>
              <w:t>Approved</w:t>
            </w:r>
            <w:r w:rsidRPr="00DA70E5">
              <w:rPr>
                <w:sz w:val="60"/>
                <w:szCs w:val="60"/>
              </w:rPr>
              <w:t xml:space="preserve"> Boundary Change</w:t>
            </w:r>
          </w:p>
          <w:p w:rsidR="007848D5" w:rsidRPr="00DE5117" w:rsidRDefault="007848D5" w:rsidP="009861E4">
            <w:pPr>
              <w:pStyle w:val="CertHBWhite"/>
              <w:spacing w:before="240" w:after="240"/>
            </w:pPr>
          </w:p>
        </w:tc>
      </w:tr>
    </w:tbl>
    <w:bookmarkStart w:id="0" w:name="Here"/>
    <w:bookmarkEnd w:id="0"/>
    <w:p w:rsidR="007848D5" w:rsidRDefault="007848D5" w:rsidP="007848D5">
      <w:pPr>
        <w:pStyle w:val="HA"/>
        <w:rPr>
          <w:rFonts w:eastAsia="Calibri"/>
        </w:rPr>
      </w:pPr>
      <w:r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D8F256" wp14:editId="7ED5B769">
                <wp:simplePos x="0" y="0"/>
                <wp:positionH relativeFrom="column">
                  <wp:posOffset>-210185</wp:posOffset>
                </wp:positionH>
                <wp:positionV relativeFrom="paragraph">
                  <wp:posOffset>621665</wp:posOffset>
                </wp:positionV>
                <wp:extent cx="6559550" cy="370840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59550" cy="370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848D5" w:rsidRDefault="007848D5" w:rsidP="007848D5">
                            <w:pPr>
                              <w:rPr>
                                <w:rFonts w:asciiTheme="minorHAnsi" w:hAnsiTheme="minorHAnsi" w:cstheme="minorHAnsi"/>
                                <w:color w:val="FFFFFF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FFFFFF"/>
                                <w:sz w:val="40"/>
                                <w:szCs w:val="40"/>
                              </w:rPr>
                              <w:t>Biodiversity Conservation Strategy Conservation Area</w:t>
                            </w:r>
                            <w:r w:rsidR="00E027ED">
                              <w:rPr>
                                <w:rFonts w:asciiTheme="minorHAnsi" w:hAnsiTheme="minorHAnsi" w:cstheme="minorHAnsi"/>
                                <w:color w:val="FFFFFF"/>
                                <w:sz w:val="40"/>
                                <w:szCs w:val="40"/>
                              </w:rPr>
                              <w:t xml:space="preserve"> 6</w:t>
                            </w:r>
                          </w:p>
                          <w:p w:rsidR="007848D5" w:rsidRPr="008110B2" w:rsidRDefault="007848D5" w:rsidP="007848D5">
                            <w:pPr>
                              <w:rPr>
                                <w:rFonts w:asciiTheme="minorHAnsi" w:hAnsiTheme="minorHAnsi" w:cstheme="minorHAnsi"/>
                                <w:color w:val="FFFFFF"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6.55pt;margin-top:48.95pt;width:516.5pt;height:29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" filled="f" stroked="f">
                <v:textbox>
                  <w:txbxContent>
                    <w:p w:rsidR="007848D5" w:rsidRDefault="007848D5" w:rsidP="007848D5">
                      <w:pPr>
                        <w:rPr>
                          <w:rFonts w:asciiTheme="minorHAnsi" w:hAnsiTheme="minorHAnsi" w:cstheme="minorHAnsi"/>
                          <w:color w:val="FFFFFF"/>
                          <w:sz w:val="40"/>
                          <w:szCs w:val="40"/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FFFFFF"/>
                          <w:sz w:val="40"/>
                          <w:szCs w:val="40"/>
                        </w:rPr>
                        <w:t>Biodiversity Conservation Strategy Conservation Area</w:t>
                      </w:r>
                      <w:r w:rsidR="00E027ED">
                        <w:rPr>
                          <w:rFonts w:asciiTheme="minorHAnsi" w:hAnsiTheme="minorHAnsi" w:cstheme="minorHAnsi"/>
                          <w:color w:val="FFFFFF"/>
                          <w:sz w:val="40"/>
                          <w:szCs w:val="40"/>
                        </w:rPr>
                        <w:t xml:space="preserve"> 6</w:t>
                      </w:r>
                    </w:p>
                    <w:p w:rsidR="007848D5" w:rsidRPr="008110B2" w:rsidRDefault="007848D5" w:rsidP="007848D5">
                      <w:pPr>
                        <w:rPr>
                          <w:rFonts w:asciiTheme="minorHAnsi" w:hAnsiTheme="minorHAnsi" w:cstheme="minorHAnsi"/>
                          <w:color w:val="FFFFFF"/>
                          <w:sz w:val="40"/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eastAsia="Calibri"/>
        </w:rPr>
        <w:t xml:space="preserve">Conservation Area </w:t>
      </w:r>
      <w:r w:rsidR="00777532">
        <w:rPr>
          <w:rFonts w:eastAsia="Calibri"/>
        </w:rPr>
        <w:t>6</w:t>
      </w:r>
      <w:r>
        <w:rPr>
          <w:rFonts w:eastAsia="Calibri"/>
        </w:rPr>
        <w:t xml:space="preserve">- </w:t>
      </w:r>
      <w:r w:rsidR="00777532">
        <w:rPr>
          <w:rFonts w:cs="Calibri"/>
        </w:rPr>
        <w:t>Deer Park Quarry Grassland, Ravenhall</w:t>
      </w:r>
    </w:p>
    <w:p w:rsidR="007848D5" w:rsidRPr="000D643A" w:rsidRDefault="007848D5" w:rsidP="007848D5">
      <w:pPr>
        <w:pStyle w:val="Body"/>
        <w:rPr>
          <w:rFonts w:eastAsia="Calibri"/>
          <w:b/>
          <w:sz w:val="24"/>
          <w:lang w:val="en-US"/>
        </w:rPr>
      </w:pPr>
      <w:r w:rsidRPr="000D643A">
        <w:rPr>
          <w:rFonts w:eastAsia="Calibri"/>
          <w:b/>
          <w:sz w:val="24"/>
        </w:rPr>
        <w:t xml:space="preserve">Summary </w:t>
      </w:r>
    </w:p>
    <w:p w:rsidR="00067202" w:rsidRDefault="00A85668" w:rsidP="00777532">
      <w:pPr>
        <w:pStyle w:val="ReplyLet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 w:cs="Calibri"/>
          <w:color w:val="000000" w:themeColor="text1"/>
          <w:sz w:val="22"/>
          <w:szCs w:val="22"/>
        </w:rPr>
        <w:t xml:space="preserve">Conservation area 6 is an existing offset under the </w:t>
      </w:r>
      <w:r w:rsidRPr="00A85668">
        <w:rPr>
          <w:rFonts w:ascii="Calibri" w:hAnsi="Calibri" w:cs="Calibri"/>
          <w:i/>
          <w:color w:val="000000" w:themeColor="text1"/>
          <w:sz w:val="22"/>
          <w:szCs w:val="22"/>
        </w:rPr>
        <w:t>Environment Protection and Biodiversity Conservation (EPBC) Act 1999</w:t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 and is identified as an existing offset in the </w:t>
      </w:r>
      <w:r w:rsidR="007848D5" w:rsidRPr="00EE7DFC">
        <w:rPr>
          <w:rFonts w:ascii="Calibri" w:hAnsi="Calibri" w:cs="Calibri"/>
          <w:color w:val="000000" w:themeColor="text1"/>
          <w:sz w:val="22"/>
          <w:szCs w:val="22"/>
        </w:rPr>
        <w:t xml:space="preserve">Biodiversity Conservation Strategy </w:t>
      </w:r>
      <w:r w:rsidR="007848D5">
        <w:rPr>
          <w:rFonts w:ascii="Calibri" w:hAnsi="Calibri" w:cs="Calibri"/>
          <w:color w:val="000000" w:themeColor="text1"/>
          <w:sz w:val="22"/>
          <w:szCs w:val="22"/>
        </w:rPr>
        <w:t>(BSC)</w:t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. The boundaries of the conservation area identified in the BCS are incorrect and do not match the </w:t>
      </w:r>
      <w:r w:rsidR="0037025E">
        <w:rPr>
          <w:rFonts w:ascii="Calibri" w:hAnsi="Calibri" w:cs="Calibri"/>
          <w:color w:val="000000" w:themeColor="text1"/>
          <w:sz w:val="22"/>
          <w:szCs w:val="22"/>
        </w:rPr>
        <w:t xml:space="preserve">boundaries specified in an Agreement under section S173 of the </w:t>
      </w:r>
      <w:r w:rsidR="0037025E" w:rsidRPr="005F05B9">
        <w:rPr>
          <w:rFonts w:ascii="Calibri" w:hAnsi="Calibri" w:cs="Calibri"/>
          <w:i/>
          <w:color w:val="000000" w:themeColor="text1"/>
          <w:sz w:val="22"/>
          <w:szCs w:val="22"/>
        </w:rPr>
        <w:t>Planning and Environment Act 1987</w:t>
      </w:r>
      <w:r w:rsidR="0037025E">
        <w:rPr>
          <w:rFonts w:ascii="Calibri" w:hAnsi="Calibri" w:cs="Calibri"/>
          <w:color w:val="000000" w:themeColor="text1"/>
          <w:sz w:val="22"/>
          <w:szCs w:val="22"/>
        </w:rPr>
        <w:t xml:space="preserve"> between Boral Resources Pty Ltd and Melton Shire Council. The existing offset</w:t>
      </w:r>
      <w:r w:rsidR="001C5E90">
        <w:rPr>
          <w:rFonts w:ascii="Calibri" w:hAnsi="Calibri" w:cs="Calibri"/>
          <w:color w:val="000000" w:themeColor="text1"/>
          <w:sz w:val="22"/>
          <w:szCs w:val="22"/>
        </w:rPr>
        <w:t xml:space="preserve"> agreement was finalised in 2002 and </w:t>
      </w:r>
      <w:r w:rsidR="0037025E">
        <w:rPr>
          <w:rFonts w:ascii="Calibri" w:hAnsi="Calibri" w:cs="Calibri"/>
          <w:color w:val="000000" w:themeColor="text1"/>
          <w:sz w:val="22"/>
          <w:szCs w:val="22"/>
        </w:rPr>
        <w:t>pre-dates the Melbourne Strategic Assessment</w:t>
      </w:r>
      <w:r w:rsidR="001C5E90">
        <w:rPr>
          <w:rFonts w:ascii="Calibri" w:hAnsi="Calibri" w:cs="Calibri"/>
          <w:color w:val="000000" w:themeColor="text1"/>
          <w:sz w:val="22"/>
          <w:szCs w:val="22"/>
        </w:rPr>
        <w:t xml:space="preserve"> (MSA), thus the </w:t>
      </w:r>
      <w:r w:rsidR="0037025E">
        <w:rPr>
          <w:rFonts w:ascii="Calibri" w:hAnsi="Calibri" w:cs="Calibri"/>
          <w:color w:val="000000" w:themeColor="text1"/>
          <w:sz w:val="22"/>
          <w:szCs w:val="22"/>
        </w:rPr>
        <w:t>BCS boundary requires amendment to match the correct offset area.</w:t>
      </w:r>
      <w:r w:rsidR="001C5E90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067202">
        <w:rPr>
          <w:rFonts w:ascii="Calibri" w:hAnsi="Calibri" w:cs="Calibri"/>
          <w:color w:val="000000" w:themeColor="text1"/>
          <w:sz w:val="22"/>
          <w:szCs w:val="22"/>
        </w:rPr>
        <w:t xml:space="preserve">As the </w:t>
      </w:r>
      <w:r w:rsidR="0037025E">
        <w:rPr>
          <w:rFonts w:ascii="Calibri" w:hAnsi="Calibri" w:cs="Calibri"/>
          <w:color w:val="000000" w:themeColor="text1"/>
          <w:sz w:val="22"/>
          <w:szCs w:val="22"/>
        </w:rPr>
        <w:t xml:space="preserve">boundary </w:t>
      </w:r>
      <w:r w:rsidR="00067202">
        <w:rPr>
          <w:rFonts w:ascii="Calibri" w:hAnsi="Calibri" w:cs="Calibri"/>
          <w:color w:val="000000" w:themeColor="text1"/>
          <w:sz w:val="22"/>
          <w:szCs w:val="22"/>
        </w:rPr>
        <w:t xml:space="preserve">change results in a net loss of </w:t>
      </w:r>
      <w:r w:rsidR="0037025E">
        <w:rPr>
          <w:rFonts w:ascii="Calibri" w:hAnsi="Calibri" w:cs="Calibri"/>
          <w:color w:val="000000" w:themeColor="text1"/>
          <w:sz w:val="22"/>
          <w:szCs w:val="22"/>
        </w:rPr>
        <w:t>the conservation area</w:t>
      </w:r>
      <w:r w:rsidR="002742D2">
        <w:rPr>
          <w:rFonts w:ascii="Calibri" w:hAnsi="Calibri" w:cs="Calibri"/>
          <w:color w:val="000000" w:themeColor="text1"/>
          <w:sz w:val="22"/>
          <w:szCs w:val="22"/>
        </w:rPr>
        <w:t xml:space="preserve">, </w:t>
      </w:r>
      <w:r w:rsidR="00067202">
        <w:rPr>
          <w:rFonts w:ascii="Calibri" w:hAnsi="Calibri" w:cs="Calibri"/>
          <w:color w:val="000000" w:themeColor="text1"/>
          <w:sz w:val="22"/>
          <w:szCs w:val="22"/>
        </w:rPr>
        <w:t xml:space="preserve">approval </w:t>
      </w:r>
      <w:r w:rsidR="002742D2">
        <w:rPr>
          <w:rFonts w:ascii="Calibri" w:hAnsi="Calibri" w:cs="Calibri"/>
          <w:color w:val="000000" w:themeColor="text1"/>
          <w:sz w:val="22"/>
          <w:szCs w:val="22"/>
        </w:rPr>
        <w:t xml:space="preserve">was sought and granted by the </w:t>
      </w:r>
      <w:r w:rsidR="00067202">
        <w:rPr>
          <w:rFonts w:ascii="Calibri" w:hAnsi="Calibri" w:cs="Calibri"/>
          <w:color w:val="000000" w:themeColor="text1"/>
          <w:sz w:val="22"/>
          <w:szCs w:val="22"/>
        </w:rPr>
        <w:t xml:space="preserve">Commonwealth Minister. </w:t>
      </w:r>
    </w:p>
    <w:p w:rsidR="007848D5" w:rsidRPr="00EE7DFC" w:rsidRDefault="007848D5" w:rsidP="007848D5">
      <w:pPr>
        <w:rPr>
          <w:rFonts w:eastAsia="Calibri" w:cs="Arial"/>
          <w:lang w:val="en-US"/>
        </w:rPr>
      </w:pPr>
    </w:p>
    <w:p w:rsidR="007848D5" w:rsidRDefault="007848D5" w:rsidP="007848D5">
      <w:pPr>
        <w:pStyle w:val="HA"/>
        <w:spacing w:after="0"/>
        <w:rPr>
          <w:rFonts w:eastAsia="Calibri"/>
          <w:b/>
          <w:color w:val="auto"/>
          <w:sz w:val="24"/>
        </w:rPr>
      </w:pPr>
      <w:r>
        <w:rPr>
          <w:rFonts w:eastAsia="Calibri"/>
          <w:b/>
          <w:color w:val="auto"/>
          <w:sz w:val="24"/>
        </w:rPr>
        <w:t>Bac</w:t>
      </w:r>
      <w:r w:rsidRPr="000D643A">
        <w:rPr>
          <w:rFonts w:eastAsia="Calibri"/>
          <w:b/>
          <w:color w:val="auto"/>
          <w:sz w:val="24"/>
        </w:rPr>
        <w:t xml:space="preserve">kground Information and relevant commonwealth approvals </w:t>
      </w:r>
    </w:p>
    <w:p w:rsidR="007848D5" w:rsidRPr="000D643A" w:rsidRDefault="007848D5" w:rsidP="007848D5">
      <w:pPr>
        <w:pStyle w:val="Body"/>
        <w:rPr>
          <w:rFonts w:eastAsia="Calibri"/>
          <w:lang w:val="en-US"/>
        </w:rPr>
      </w:pPr>
    </w:p>
    <w:p w:rsidR="007848D5" w:rsidRPr="000D643A" w:rsidRDefault="007848D5" w:rsidP="007848D5">
      <w:pPr>
        <w:pStyle w:val="Body"/>
        <w:rPr>
          <w:rFonts w:eastAsia="Calibri"/>
          <w:sz w:val="18"/>
          <w:szCs w:val="18"/>
          <w:lang w:val="en-US"/>
        </w:rPr>
      </w:pPr>
      <w:r w:rsidRPr="000D643A">
        <w:rPr>
          <w:rFonts w:eastAsia="Calibri"/>
          <w:b/>
          <w:sz w:val="18"/>
          <w:szCs w:val="18"/>
          <w:lang w:val="en-US"/>
        </w:rPr>
        <w:t>Table 1</w:t>
      </w:r>
      <w:r w:rsidRPr="000D643A">
        <w:rPr>
          <w:rFonts w:eastAsia="Calibri"/>
          <w:sz w:val="18"/>
          <w:szCs w:val="18"/>
          <w:lang w:val="en-US"/>
        </w:rPr>
        <w:t xml:space="preserve"> provides information on the conservation area</w:t>
      </w:r>
    </w:p>
    <w:tbl>
      <w:tblPr>
        <w:tblStyle w:val="MediumShading1-Accent5"/>
        <w:tblW w:w="1012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726"/>
        <w:gridCol w:w="6399"/>
      </w:tblGrid>
      <w:tr w:rsidR="007848D5" w:rsidRPr="004E65E6" w:rsidTr="009861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26" w:type="dxa"/>
            <w:hideMark/>
          </w:tcPr>
          <w:p w:rsidR="007848D5" w:rsidRPr="004E65E6" w:rsidRDefault="007848D5" w:rsidP="009861E4">
            <w:pPr>
              <w:pStyle w:val="ReplyLet"/>
              <w:jc w:val="left"/>
              <w:rPr>
                <w:rFonts w:cs="Calibri"/>
                <w:b w:val="0"/>
                <w:color w:val="000000" w:themeColor="text1"/>
                <w:sz w:val="22"/>
                <w:szCs w:val="22"/>
              </w:rPr>
            </w:pPr>
            <w:r w:rsidRPr="004E65E6">
              <w:rPr>
                <w:sz w:val="22"/>
                <w:szCs w:val="22"/>
              </w:rPr>
              <w:t>Key Information</w:t>
            </w:r>
          </w:p>
        </w:tc>
        <w:tc>
          <w:tcPr>
            <w:tcW w:w="6399" w:type="dxa"/>
          </w:tcPr>
          <w:p w:rsidR="007848D5" w:rsidRPr="004E65E6" w:rsidRDefault="007848D5" w:rsidP="009861E4">
            <w:pPr>
              <w:pStyle w:val="ReplyLe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 w:themeColor="text1"/>
                <w:sz w:val="22"/>
                <w:szCs w:val="22"/>
              </w:rPr>
            </w:pPr>
          </w:p>
        </w:tc>
      </w:tr>
      <w:tr w:rsidR="007848D5" w:rsidRPr="004E65E6" w:rsidTr="009861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26" w:type="dxa"/>
            <w:tcBorders>
              <w:top w:val="single" w:sz="8" w:space="0" w:color="78C0D4" w:themeColor="accent5" w:themeTint="BF"/>
              <w:left w:val="nil"/>
              <w:bottom w:val="single" w:sz="8" w:space="0" w:color="78C0D4" w:themeColor="accent5" w:themeTint="BF"/>
            </w:tcBorders>
            <w:hideMark/>
          </w:tcPr>
          <w:p w:rsidR="007848D5" w:rsidRPr="004E65E6" w:rsidRDefault="007848D5" w:rsidP="009861E4">
            <w:pPr>
              <w:pStyle w:val="ReplyLet"/>
              <w:jc w:val="left"/>
              <w:rPr>
                <w:rFonts w:ascii="Calibri" w:hAnsi="Calibri" w:cs="Calibri"/>
                <w:b w:val="0"/>
                <w:color w:val="000000" w:themeColor="text1"/>
                <w:sz w:val="22"/>
                <w:szCs w:val="22"/>
              </w:rPr>
            </w:pPr>
            <w:r w:rsidRPr="004E65E6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Conservation area name and number</w:t>
            </w:r>
          </w:p>
        </w:tc>
        <w:tc>
          <w:tcPr>
            <w:tcW w:w="6399" w:type="dxa"/>
            <w:tcBorders>
              <w:top w:val="single" w:sz="8" w:space="0" w:color="78C0D4" w:themeColor="accent5" w:themeTint="BF"/>
              <w:bottom w:val="single" w:sz="8" w:space="0" w:color="78C0D4" w:themeColor="accent5" w:themeTint="BF"/>
              <w:right w:val="nil"/>
            </w:tcBorders>
            <w:hideMark/>
          </w:tcPr>
          <w:p w:rsidR="007848D5" w:rsidRPr="004E65E6" w:rsidRDefault="007848D5" w:rsidP="00777532">
            <w:pPr>
              <w:pStyle w:val="ReplyLe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E65E6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BCS Conservation Area </w:t>
            </w:r>
            <w:r w:rsidR="00777532" w:rsidRPr="004E65E6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6</w:t>
            </w:r>
            <w:r w:rsidRPr="004E65E6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– </w:t>
            </w:r>
            <w:r w:rsidR="00777532" w:rsidRPr="004E65E6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Deer Park Quarry Grassland, Ravenhall</w:t>
            </w:r>
          </w:p>
        </w:tc>
      </w:tr>
      <w:tr w:rsidR="007848D5" w:rsidRPr="004E65E6" w:rsidTr="009861E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26" w:type="dxa"/>
            <w:tcBorders>
              <w:top w:val="single" w:sz="8" w:space="0" w:color="78C0D4" w:themeColor="accent5" w:themeTint="BF"/>
              <w:left w:val="nil"/>
              <w:bottom w:val="single" w:sz="8" w:space="0" w:color="78C0D4" w:themeColor="accent5" w:themeTint="BF"/>
            </w:tcBorders>
            <w:hideMark/>
          </w:tcPr>
          <w:p w:rsidR="007848D5" w:rsidRPr="004E65E6" w:rsidRDefault="007848D5" w:rsidP="009861E4">
            <w:pPr>
              <w:pStyle w:val="ReplyLet"/>
              <w:jc w:val="left"/>
              <w:rPr>
                <w:rFonts w:ascii="Calibri" w:hAnsi="Calibri" w:cs="Calibri"/>
                <w:b w:val="0"/>
                <w:color w:val="000000" w:themeColor="text1"/>
                <w:sz w:val="22"/>
                <w:szCs w:val="22"/>
              </w:rPr>
            </w:pPr>
            <w:r w:rsidRPr="004E65E6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Type of conservation area</w:t>
            </w:r>
          </w:p>
        </w:tc>
        <w:tc>
          <w:tcPr>
            <w:tcW w:w="6399" w:type="dxa"/>
            <w:tcBorders>
              <w:top w:val="single" w:sz="8" w:space="0" w:color="78C0D4" w:themeColor="accent5" w:themeTint="BF"/>
              <w:bottom w:val="single" w:sz="8" w:space="0" w:color="78C0D4" w:themeColor="accent5" w:themeTint="BF"/>
              <w:right w:val="nil"/>
            </w:tcBorders>
          </w:tcPr>
          <w:p w:rsidR="007848D5" w:rsidRPr="004E65E6" w:rsidRDefault="007848D5" w:rsidP="00777532">
            <w:pPr>
              <w:pStyle w:val="ReplyLet"/>
              <w:tabs>
                <w:tab w:val="left" w:pos="4785"/>
              </w:tabs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E65E6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Existing </w:t>
            </w:r>
            <w:r w:rsidR="00777532" w:rsidRPr="004E65E6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offset</w:t>
            </w:r>
          </w:p>
        </w:tc>
      </w:tr>
      <w:tr w:rsidR="007848D5" w:rsidRPr="004E65E6" w:rsidTr="009861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26" w:type="dxa"/>
            <w:tcBorders>
              <w:top w:val="single" w:sz="8" w:space="0" w:color="78C0D4" w:themeColor="accent5" w:themeTint="BF"/>
              <w:left w:val="nil"/>
              <w:bottom w:val="single" w:sz="8" w:space="0" w:color="78C0D4" w:themeColor="accent5" w:themeTint="BF"/>
            </w:tcBorders>
            <w:hideMark/>
          </w:tcPr>
          <w:p w:rsidR="007848D5" w:rsidRPr="004E65E6" w:rsidRDefault="007848D5" w:rsidP="009861E4">
            <w:pPr>
              <w:pStyle w:val="ReplyLet"/>
              <w:jc w:val="left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E65E6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Precinct name </w:t>
            </w:r>
          </w:p>
        </w:tc>
        <w:tc>
          <w:tcPr>
            <w:tcW w:w="6399" w:type="dxa"/>
            <w:tcBorders>
              <w:top w:val="single" w:sz="8" w:space="0" w:color="78C0D4" w:themeColor="accent5" w:themeTint="BF"/>
              <w:bottom w:val="single" w:sz="8" w:space="0" w:color="78C0D4" w:themeColor="accent5" w:themeTint="BF"/>
              <w:right w:val="nil"/>
            </w:tcBorders>
          </w:tcPr>
          <w:p w:rsidR="00AD13AE" w:rsidRPr="00AD13AE" w:rsidRDefault="00AD13AE" w:rsidP="00AD13A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color w:val="000000" w:themeColor="text1"/>
                <w:sz w:val="22"/>
                <w:szCs w:val="22"/>
              </w:rPr>
            </w:pPr>
            <w:r w:rsidRPr="00AD13AE">
              <w:rPr>
                <w:rFonts w:cs="Calibri"/>
                <w:color w:val="000000" w:themeColor="text1"/>
                <w:sz w:val="22"/>
                <w:szCs w:val="22"/>
              </w:rPr>
              <w:t>Ravenhall (Quarry Site) PSP – Yet to be completed</w:t>
            </w:r>
          </w:p>
          <w:p w:rsidR="007848D5" w:rsidRPr="004E65E6" w:rsidRDefault="007848D5" w:rsidP="009861E4">
            <w:pPr>
              <w:pStyle w:val="ReplyLe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</w:tr>
      <w:tr w:rsidR="007848D5" w:rsidRPr="004E65E6" w:rsidTr="009861E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26" w:type="dxa"/>
            <w:tcBorders>
              <w:top w:val="single" w:sz="8" w:space="0" w:color="78C0D4" w:themeColor="accent5" w:themeTint="BF"/>
              <w:left w:val="nil"/>
              <w:bottom w:val="single" w:sz="8" w:space="0" w:color="78C0D4" w:themeColor="accent5" w:themeTint="BF"/>
            </w:tcBorders>
            <w:hideMark/>
          </w:tcPr>
          <w:p w:rsidR="007848D5" w:rsidRPr="004E65E6" w:rsidRDefault="007848D5" w:rsidP="009861E4">
            <w:pPr>
              <w:pStyle w:val="ReplyLet"/>
              <w:jc w:val="left"/>
              <w:rPr>
                <w:rFonts w:ascii="Calibri" w:hAnsi="Calibri" w:cs="Calibri"/>
                <w:b w:val="0"/>
                <w:color w:val="000000" w:themeColor="text1"/>
                <w:sz w:val="22"/>
                <w:szCs w:val="22"/>
              </w:rPr>
            </w:pPr>
            <w:r w:rsidRPr="004E65E6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Council area</w:t>
            </w:r>
          </w:p>
        </w:tc>
        <w:tc>
          <w:tcPr>
            <w:tcW w:w="6399" w:type="dxa"/>
            <w:tcBorders>
              <w:top w:val="single" w:sz="8" w:space="0" w:color="78C0D4" w:themeColor="accent5" w:themeTint="BF"/>
              <w:bottom w:val="single" w:sz="8" w:space="0" w:color="78C0D4" w:themeColor="accent5" w:themeTint="BF"/>
              <w:right w:val="nil"/>
            </w:tcBorders>
          </w:tcPr>
          <w:p w:rsidR="007848D5" w:rsidRPr="004E65E6" w:rsidRDefault="00AD13AE" w:rsidP="009861E4">
            <w:pPr>
              <w:pStyle w:val="ReplyLe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E65E6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Melton City Council</w:t>
            </w:r>
          </w:p>
        </w:tc>
      </w:tr>
      <w:tr w:rsidR="007848D5" w:rsidRPr="004E65E6" w:rsidTr="009861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26" w:type="dxa"/>
            <w:tcBorders>
              <w:top w:val="single" w:sz="8" w:space="0" w:color="78C0D4" w:themeColor="accent5" w:themeTint="BF"/>
              <w:left w:val="nil"/>
              <w:bottom w:val="single" w:sz="8" w:space="0" w:color="78C0D4" w:themeColor="accent5" w:themeTint="BF"/>
            </w:tcBorders>
            <w:hideMark/>
          </w:tcPr>
          <w:p w:rsidR="007848D5" w:rsidRPr="004E65E6" w:rsidRDefault="007848D5" w:rsidP="009861E4">
            <w:pPr>
              <w:pStyle w:val="ReplyLet"/>
              <w:jc w:val="left"/>
              <w:rPr>
                <w:rFonts w:ascii="Calibri" w:hAnsi="Calibri" w:cs="Calibri"/>
                <w:b w:val="0"/>
                <w:color w:val="000000" w:themeColor="text1"/>
                <w:sz w:val="22"/>
                <w:szCs w:val="22"/>
              </w:rPr>
            </w:pPr>
            <w:r w:rsidRPr="004E65E6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Applicant</w:t>
            </w:r>
          </w:p>
        </w:tc>
        <w:tc>
          <w:tcPr>
            <w:tcW w:w="6399" w:type="dxa"/>
            <w:tcBorders>
              <w:top w:val="single" w:sz="8" w:space="0" w:color="78C0D4" w:themeColor="accent5" w:themeTint="BF"/>
              <w:bottom w:val="single" w:sz="8" w:space="0" w:color="78C0D4" w:themeColor="accent5" w:themeTint="BF"/>
              <w:right w:val="nil"/>
            </w:tcBorders>
          </w:tcPr>
          <w:p w:rsidR="007848D5" w:rsidRPr="004E65E6" w:rsidRDefault="007848D5" w:rsidP="00777532">
            <w:pPr>
              <w:pStyle w:val="ReplyLe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E65E6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DELWP </w:t>
            </w:r>
          </w:p>
        </w:tc>
      </w:tr>
      <w:tr w:rsidR="007848D5" w:rsidRPr="004E65E6" w:rsidTr="009861E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26" w:type="dxa"/>
            <w:tcBorders>
              <w:top w:val="single" w:sz="8" w:space="0" w:color="78C0D4" w:themeColor="accent5" w:themeTint="BF"/>
              <w:left w:val="nil"/>
              <w:bottom w:val="single" w:sz="8" w:space="0" w:color="78C0D4" w:themeColor="accent5" w:themeTint="BF"/>
            </w:tcBorders>
            <w:hideMark/>
          </w:tcPr>
          <w:p w:rsidR="007848D5" w:rsidRPr="004E65E6" w:rsidRDefault="007848D5" w:rsidP="009861E4">
            <w:pPr>
              <w:pStyle w:val="ReplyLet"/>
              <w:jc w:val="left"/>
              <w:rPr>
                <w:rFonts w:ascii="Calibri" w:hAnsi="Calibri" w:cs="Calibri"/>
                <w:b w:val="0"/>
                <w:color w:val="000000" w:themeColor="text1"/>
                <w:sz w:val="22"/>
                <w:szCs w:val="22"/>
              </w:rPr>
            </w:pPr>
            <w:r w:rsidRPr="004E65E6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Landowner/land manager</w:t>
            </w:r>
          </w:p>
        </w:tc>
        <w:tc>
          <w:tcPr>
            <w:tcW w:w="6399" w:type="dxa"/>
            <w:tcBorders>
              <w:top w:val="single" w:sz="8" w:space="0" w:color="78C0D4" w:themeColor="accent5" w:themeTint="BF"/>
              <w:bottom w:val="single" w:sz="8" w:space="0" w:color="78C0D4" w:themeColor="accent5" w:themeTint="BF"/>
              <w:right w:val="nil"/>
            </w:tcBorders>
          </w:tcPr>
          <w:p w:rsidR="007848D5" w:rsidRPr="004E65E6" w:rsidRDefault="00AD13AE" w:rsidP="009861E4">
            <w:pPr>
              <w:pStyle w:val="ReplyLe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E65E6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Private</w:t>
            </w:r>
          </w:p>
        </w:tc>
      </w:tr>
      <w:tr w:rsidR="00AD13AE" w:rsidRPr="004E65E6" w:rsidTr="009861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26" w:type="dxa"/>
            <w:tcBorders>
              <w:top w:val="single" w:sz="8" w:space="0" w:color="78C0D4" w:themeColor="accent5" w:themeTint="BF"/>
              <w:left w:val="nil"/>
              <w:bottom w:val="single" w:sz="8" w:space="0" w:color="78C0D4" w:themeColor="accent5" w:themeTint="BF"/>
            </w:tcBorders>
            <w:hideMark/>
          </w:tcPr>
          <w:p w:rsidR="00AD13AE" w:rsidRPr="004E65E6" w:rsidRDefault="00AD13AE" w:rsidP="009861E4">
            <w:pPr>
              <w:pStyle w:val="ReplyLet"/>
              <w:jc w:val="left"/>
              <w:rPr>
                <w:rFonts w:ascii="Calibri" w:hAnsi="Calibri" w:cs="Calibri"/>
                <w:b w:val="0"/>
                <w:color w:val="000000" w:themeColor="text1"/>
                <w:sz w:val="22"/>
                <w:szCs w:val="22"/>
              </w:rPr>
            </w:pPr>
            <w:r w:rsidRPr="004E65E6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Property addresses</w:t>
            </w:r>
          </w:p>
        </w:tc>
        <w:tc>
          <w:tcPr>
            <w:tcW w:w="6399" w:type="dxa"/>
            <w:tcBorders>
              <w:top w:val="single" w:sz="8" w:space="0" w:color="78C0D4" w:themeColor="accent5" w:themeTint="BF"/>
              <w:bottom w:val="single" w:sz="8" w:space="0" w:color="78C0D4" w:themeColor="accent5" w:themeTint="BF"/>
              <w:right w:val="nil"/>
            </w:tcBorders>
            <w:hideMark/>
          </w:tcPr>
          <w:p w:rsidR="00AD13AE" w:rsidRPr="004E65E6" w:rsidRDefault="00AD13AE" w:rsidP="009861E4">
            <w:pPr>
              <w:pStyle w:val="ReplyLe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E65E6">
              <w:rPr>
                <w:rFonts w:ascii="Calibri" w:hAnsi="Calibri" w:cs="Calibri"/>
                <w:sz w:val="22"/>
                <w:szCs w:val="22"/>
              </w:rPr>
              <w:t>106-162 Riding Boundary Rd, Ravenhall.</w:t>
            </w:r>
          </w:p>
        </w:tc>
      </w:tr>
      <w:tr w:rsidR="00AD13AE" w:rsidRPr="004E65E6" w:rsidTr="009861E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26" w:type="dxa"/>
            <w:tcBorders>
              <w:top w:val="single" w:sz="8" w:space="0" w:color="78C0D4" w:themeColor="accent5" w:themeTint="BF"/>
              <w:left w:val="nil"/>
              <w:bottom w:val="single" w:sz="8" w:space="0" w:color="78C0D4" w:themeColor="accent5" w:themeTint="BF"/>
            </w:tcBorders>
            <w:hideMark/>
          </w:tcPr>
          <w:p w:rsidR="00AD13AE" w:rsidRPr="004E65E6" w:rsidRDefault="00AD13AE" w:rsidP="009861E4">
            <w:pPr>
              <w:pStyle w:val="ReplyLet"/>
              <w:jc w:val="left"/>
              <w:rPr>
                <w:rFonts w:ascii="Calibri" w:hAnsi="Calibri" w:cs="Calibri"/>
                <w:b w:val="0"/>
                <w:color w:val="000000" w:themeColor="text1"/>
                <w:sz w:val="22"/>
                <w:szCs w:val="22"/>
              </w:rPr>
            </w:pPr>
            <w:r w:rsidRPr="004E65E6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Were new surveys undertaken to inform the proposal?</w:t>
            </w:r>
          </w:p>
        </w:tc>
        <w:tc>
          <w:tcPr>
            <w:tcW w:w="6399" w:type="dxa"/>
            <w:tcBorders>
              <w:top w:val="single" w:sz="8" w:space="0" w:color="78C0D4" w:themeColor="accent5" w:themeTint="BF"/>
              <w:bottom w:val="single" w:sz="8" w:space="0" w:color="78C0D4" w:themeColor="accent5" w:themeTint="BF"/>
              <w:right w:val="nil"/>
            </w:tcBorders>
            <w:hideMark/>
          </w:tcPr>
          <w:p w:rsidR="00AD13AE" w:rsidRPr="004E65E6" w:rsidRDefault="00AD13AE" w:rsidP="009861E4">
            <w:pPr>
              <w:pStyle w:val="ReplyLe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E65E6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Not required</w:t>
            </w:r>
          </w:p>
        </w:tc>
      </w:tr>
    </w:tbl>
    <w:p w:rsidR="007848D5" w:rsidRDefault="007848D5" w:rsidP="007848D5">
      <w:pPr>
        <w:pStyle w:val="Pullout"/>
      </w:pPr>
    </w:p>
    <w:p w:rsidR="007848D5" w:rsidRDefault="007848D5" w:rsidP="007848D5">
      <w:pPr>
        <w:pStyle w:val="Pullout"/>
        <w:rPr>
          <w:rFonts w:eastAsia="Calibri"/>
          <w:color w:val="auto"/>
          <w:sz w:val="22"/>
          <w:lang w:val="en-US"/>
        </w:rPr>
      </w:pPr>
      <w:r w:rsidRPr="00A94507">
        <w:rPr>
          <w:rFonts w:eastAsia="Calibri"/>
          <w:color w:val="auto"/>
          <w:sz w:val="22"/>
          <w:lang w:val="en-US"/>
        </w:rPr>
        <w:t xml:space="preserve">Any </w:t>
      </w:r>
      <w:r w:rsidR="0037025E" w:rsidRPr="00A94507">
        <w:rPr>
          <w:rFonts w:eastAsia="Calibri"/>
          <w:color w:val="auto"/>
          <w:sz w:val="22"/>
          <w:lang w:val="en-US"/>
        </w:rPr>
        <w:t>changes to the boundary of conservation area 6 require</w:t>
      </w:r>
      <w:r w:rsidR="00A94507" w:rsidRPr="00A94507">
        <w:rPr>
          <w:rFonts w:eastAsia="Calibri"/>
          <w:color w:val="auto"/>
          <w:sz w:val="22"/>
          <w:lang w:val="en-US"/>
        </w:rPr>
        <w:t xml:space="preserve"> the approval of the </w:t>
      </w:r>
      <w:r w:rsidRPr="00A94507">
        <w:rPr>
          <w:rFonts w:eastAsia="Calibri"/>
          <w:color w:val="auto"/>
          <w:sz w:val="22"/>
          <w:lang w:val="en-US"/>
        </w:rPr>
        <w:t>Commonwealth Minister. The approval conditions relating to this condition are identified in the table below.</w:t>
      </w:r>
      <w:r w:rsidRPr="000D643A">
        <w:rPr>
          <w:rFonts w:eastAsia="Calibri"/>
          <w:color w:val="auto"/>
          <w:sz w:val="22"/>
          <w:lang w:val="en-US"/>
        </w:rPr>
        <w:t xml:space="preserve"> </w:t>
      </w:r>
    </w:p>
    <w:p w:rsidR="004E65E6" w:rsidRDefault="004E65E6" w:rsidP="007848D5">
      <w:pPr>
        <w:pStyle w:val="Pullout"/>
        <w:rPr>
          <w:rFonts w:eastAsia="Calibri"/>
          <w:color w:val="auto"/>
          <w:sz w:val="22"/>
          <w:lang w:val="en-US"/>
        </w:rPr>
      </w:pPr>
    </w:p>
    <w:p w:rsidR="004E65E6" w:rsidRPr="00865F32" w:rsidRDefault="004E65E6" w:rsidP="007848D5">
      <w:pPr>
        <w:pStyle w:val="Pullout"/>
        <w:rPr>
          <w:rFonts w:eastAsia="Calibri"/>
          <w:color w:val="auto"/>
          <w:sz w:val="22"/>
          <w:lang w:val="en-US"/>
        </w:rPr>
      </w:pPr>
    </w:p>
    <w:p w:rsidR="007848D5" w:rsidRPr="000D643A" w:rsidRDefault="007848D5" w:rsidP="007848D5">
      <w:pPr>
        <w:pStyle w:val="Body"/>
        <w:rPr>
          <w:rFonts w:eastAsia="Calibri"/>
          <w:sz w:val="18"/>
          <w:szCs w:val="18"/>
          <w:lang w:val="en-US"/>
        </w:rPr>
      </w:pPr>
      <w:r w:rsidRPr="000D643A">
        <w:rPr>
          <w:rFonts w:eastAsia="Calibri"/>
          <w:b/>
          <w:sz w:val="18"/>
          <w:szCs w:val="18"/>
          <w:lang w:val="en-US"/>
        </w:rPr>
        <w:lastRenderedPageBreak/>
        <w:t xml:space="preserve">Table </w:t>
      </w:r>
      <w:r>
        <w:rPr>
          <w:rFonts w:eastAsia="Calibri"/>
          <w:b/>
          <w:sz w:val="18"/>
          <w:szCs w:val="18"/>
          <w:lang w:val="en-US"/>
        </w:rPr>
        <w:t>2</w:t>
      </w:r>
      <w:r w:rsidRPr="000D643A">
        <w:rPr>
          <w:rFonts w:eastAsia="Calibri"/>
          <w:sz w:val="18"/>
          <w:szCs w:val="18"/>
          <w:lang w:val="en-US"/>
        </w:rPr>
        <w:t xml:space="preserve"> provides </w:t>
      </w:r>
      <w:r>
        <w:rPr>
          <w:rFonts w:eastAsia="Calibri"/>
          <w:sz w:val="18"/>
          <w:szCs w:val="18"/>
          <w:lang w:val="en-US"/>
        </w:rPr>
        <w:t xml:space="preserve">information on the commonwealth approval conditions for changes to conservation area boundaries </w:t>
      </w:r>
    </w:p>
    <w:tbl>
      <w:tblPr>
        <w:tblStyle w:val="MediumShading1-Accent5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3379"/>
        <w:gridCol w:w="6759"/>
      </w:tblGrid>
      <w:tr w:rsidR="007848D5" w:rsidRPr="004E65E6" w:rsidTr="009861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38" w:type="dxa"/>
            <w:gridSpan w:val="2"/>
            <w:hideMark/>
          </w:tcPr>
          <w:p w:rsidR="007848D5" w:rsidRPr="004E65E6" w:rsidRDefault="007848D5" w:rsidP="009861E4">
            <w:pPr>
              <w:pStyle w:val="ReplyLet"/>
              <w:rPr>
                <w:sz w:val="22"/>
                <w:szCs w:val="22"/>
              </w:rPr>
            </w:pPr>
            <w:r w:rsidRPr="004E65E6">
              <w:rPr>
                <w:sz w:val="22"/>
                <w:szCs w:val="22"/>
              </w:rPr>
              <w:t>MSA Commonwealth approval</w:t>
            </w:r>
          </w:p>
        </w:tc>
      </w:tr>
      <w:tr w:rsidR="007848D5" w:rsidRPr="004E65E6" w:rsidTr="009861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79" w:type="dxa"/>
            <w:tcBorders>
              <w:top w:val="single" w:sz="8" w:space="0" w:color="78C0D4" w:themeColor="accent5" w:themeTint="BF"/>
              <w:left w:val="nil"/>
              <w:bottom w:val="single" w:sz="8" w:space="0" w:color="78C0D4" w:themeColor="accent5" w:themeTint="BF"/>
            </w:tcBorders>
            <w:hideMark/>
          </w:tcPr>
          <w:p w:rsidR="007848D5" w:rsidRPr="004E65E6" w:rsidRDefault="007848D5" w:rsidP="009861E4">
            <w:pPr>
              <w:pStyle w:val="ReplyLet"/>
              <w:jc w:val="left"/>
              <w:rPr>
                <w:rFonts w:ascii="Calibri" w:hAnsi="Calibri" w:cs="Calibri"/>
                <w:b w:val="0"/>
                <w:color w:val="000000" w:themeColor="text1"/>
                <w:sz w:val="22"/>
                <w:szCs w:val="22"/>
              </w:rPr>
            </w:pPr>
            <w:r w:rsidRPr="004E65E6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Relevant approval</w:t>
            </w:r>
          </w:p>
        </w:tc>
        <w:tc>
          <w:tcPr>
            <w:tcW w:w="6759" w:type="dxa"/>
            <w:tcBorders>
              <w:top w:val="single" w:sz="8" w:space="0" w:color="78C0D4" w:themeColor="accent5" w:themeTint="BF"/>
              <w:bottom w:val="single" w:sz="8" w:space="0" w:color="78C0D4" w:themeColor="accent5" w:themeTint="BF"/>
              <w:right w:val="nil"/>
            </w:tcBorders>
          </w:tcPr>
          <w:p w:rsidR="007848D5" w:rsidRPr="004E65E6" w:rsidRDefault="007848D5" w:rsidP="009861E4">
            <w:pPr>
              <w:pStyle w:val="ReplyLe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E65E6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September 2013 (2010 Urban Growth </w:t>
            </w:r>
            <w:r w:rsidR="00AD13AE" w:rsidRPr="004E65E6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Boundary</w:t>
            </w:r>
            <w:r w:rsidRPr="004E65E6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expansion of the </w:t>
            </w:r>
            <w:r w:rsidR="00E67613" w:rsidRPr="004E65E6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Western</w:t>
            </w:r>
            <w:r w:rsidRPr="004E65E6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Growth corridor)</w:t>
            </w:r>
          </w:p>
          <w:p w:rsidR="007848D5" w:rsidRPr="004E65E6" w:rsidRDefault="007848D5" w:rsidP="009861E4">
            <w:pPr>
              <w:pStyle w:val="ReplyLe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</w:tr>
      <w:tr w:rsidR="007848D5" w:rsidRPr="004E65E6" w:rsidTr="009861E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79" w:type="dxa"/>
            <w:tcBorders>
              <w:top w:val="single" w:sz="8" w:space="0" w:color="78C0D4" w:themeColor="accent5" w:themeTint="BF"/>
              <w:left w:val="nil"/>
              <w:bottom w:val="single" w:sz="8" w:space="0" w:color="78C0D4" w:themeColor="accent5" w:themeTint="BF"/>
            </w:tcBorders>
            <w:hideMark/>
          </w:tcPr>
          <w:p w:rsidR="007848D5" w:rsidRPr="004E65E6" w:rsidRDefault="007848D5" w:rsidP="009861E4">
            <w:pPr>
              <w:pStyle w:val="ReplyLet"/>
              <w:jc w:val="left"/>
              <w:rPr>
                <w:rFonts w:ascii="Calibri" w:hAnsi="Calibri" w:cs="Calibri"/>
                <w:b w:val="0"/>
                <w:color w:val="000000" w:themeColor="text1"/>
                <w:sz w:val="22"/>
                <w:szCs w:val="22"/>
              </w:rPr>
            </w:pPr>
            <w:r w:rsidRPr="004E65E6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Relevant approval condition</w:t>
            </w:r>
          </w:p>
        </w:tc>
        <w:tc>
          <w:tcPr>
            <w:tcW w:w="6759" w:type="dxa"/>
            <w:tcBorders>
              <w:top w:val="single" w:sz="8" w:space="0" w:color="78C0D4" w:themeColor="accent5" w:themeTint="BF"/>
              <w:bottom w:val="single" w:sz="8" w:space="0" w:color="78C0D4" w:themeColor="accent5" w:themeTint="BF"/>
              <w:right w:val="nil"/>
            </w:tcBorders>
          </w:tcPr>
          <w:p w:rsidR="007848D5" w:rsidRPr="004E65E6" w:rsidRDefault="007848D5" w:rsidP="00A94507">
            <w:pPr>
              <w:pStyle w:val="ReplyLe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E65E6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Condition </w:t>
            </w:r>
            <w:r w:rsidR="00A94507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4</w:t>
            </w:r>
          </w:p>
        </w:tc>
      </w:tr>
      <w:tr w:rsidR="007848D5" w:rsidRPr="004E65E6" w:rsidTr="009861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79" w:type="dxa"/>
            <w:tcBorders>
              <w:top w:val="single" w:sz="8" w:space="0" w:color="78C0D4" w:themeColor="accent5" w:themeTint="BF"/>
              <w:left w:val="nil"/>
              <w:bottom w:val="single" w:sz="8" w:space="0" w:color="78C0D4" w:themeColor="accent5" w:themeTint="BF"/>
            </w:tcBorders>
            <w:hideMark/>
          </w:tcPr>
          <w:p w:rsidR="007848D5" w:rsidRPr="004E65E6" w:rsidRDefault="007848D5" w:rsidP="009861E4">
            <w:pPr>
              <w:pStyle w:val="ReplyLet"/>
              <w:jc w:val="left"/>
              <w:rPr>
                <w:rFonts w:ascii="Calibri" w:hAnsi="Calibri" w:cs="Calibri"/>
                <w:b w:val="0"/>
                <w:color w:val="000000" w:themeColor="text1"/>
                <w:sz w:val="22"/>
                <w:szCs w:val="22"/>
              </w:rPr>
            </w:pPr>
            <w:r w:rsidRPr="004E65E6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Is approval required?</w:t>
            </w:r>
          </w:p>
        </w:tc>
        <w:tc>
          <w:tcPr>
            <w:tcW w:w="6759" w:type="dxa"/>
            <w:tcBorders>
              <w:top w:val="single" w:sz="8" w:space="0" w:color="78C0D4" w:themeColor="accent5" w:themeTint="BF"/>
              <w:bottom w:val="single" w:sz="8" w:space="0" w:color="78C0D4" w:themeColor="accent5" w:themeTint="BF"/>
              <w:right w:val="nil"/>
            </w:tcBorders>
          </w:tcPr>
          <w:p w:rsidR="007848D5" w:rsidRPr="004E65E6" w:rsidRDefault="007848D5" w:rsidP="009861E4">
            <w:pPr>
              <w:pStyle w:val="ReplyLe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E65E6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Yes</w:t>
            </w:r>
          </w:p>
        </w:tc>
      </w:tr>
      <w:tr w:rsidR="007848D5" w:rsidRPr="004E65E6" w:rsidTr="009861E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79" w:type="dxa"/>
            <w:tcBorders>
              <w:top w:val="single" w:sz="8" w:space="0" w:color="78C0D4" w:themeColor="accent5" w:themeTint="BF"/>
              <w:left w:val="nil"/>
              <w:bottom w:val="single" w:sz="8" w:space="0" w:color="78C0D4" w:themeColor="accent5" w:themeTint="BF"/>
            </w:tcBorders>
            <w:hideMark/>
          </w:tcPr>
          <w:p w:rsidR="007848D5" w:rsidRPr="004E65E6" w:rsidRDefault="007848D5" w:rsidP="009861E4">
            <w:pPr>
              <w:pStyle w:val="ReplyLet"/>
              <w:jc w:val="left"/>
              <w:rPr>
                <w:rFonts w:ascii="Calibri" w:hAnsi="Calibri" w:cs="Calibri"/>
                <w:b w:val="0"/>
                <w:color w:val="000000" w:themeColor="text1"/>
                <w:sz w:val="22"/>
                <w:szCs w:val="22"/>
              </w:rPr>
            </w:pPr>
            <w:r w:rsidRPr="004E65E6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Reason approval is required</w:t>
            </w:r>
          </w:p>
        </w:tc>
        <w:tc>
          <w:tcPr>
            <w:tcW w:w="6759" w:type="dxa"/>
            <w:tcBorders>
              <w:top w:val="single" w:sz="8" w:space="0" w:color="78C0D4" w:themeColor="accent5" w:themeTint="BF"/>
              <w:bottom w:val="single" w:sz="8" w:space="0" w:color="78C0D4" w:themeColor="accent5" w:themeTint="BF"/>
              <w:right w:val="nil"/>
            </w:tcBorders>
            <w:hideMark/>
          </w:tcPr>
          <w:p w:rsidR="007848D5" w:rsidRPr="004E65E6" w:rsidRDefault="007848D5" w:rsidP="009861E4">
            <w:pPr>
              <w:pStyle w:val="ReplyLe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E65E6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Commonwealth approval is required for a net loss of area of the conservation area.</w:t>
            </w:r>
          </w:p>
        </w:tc>
      </w:tr>
    </w:tbl>
    <w:p w:rsidR="007848D5" w:rsidRDefault="007848D5" w:rsidP="007848D5">
      <w:pPr>
        <w:pStyle w:val="HC"/>
      </w:pPr>
    </w:p>
    <w:p w:rsidR="007848D5" w:rsidRDefault="007848D5" w:rsidP="007848D5">
      <w:pPr>
        <w:pStyle w:val="HC"/>
      </w:pPr>
      <w:r>
        <w:t>Boundary Changes and Assessment Criteria</w:t>
      </w:r>
    </w:p>
    <w:p w:rsidR="007848D5" w:rsidRDefault="00AD13AE" w:rsidP="007F3DAD">
      <w:pPr>
        <w:pStyle w:val="ReplyLet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 w:cs="Calibri"/>
          <w:color w:val="000000" w:themeColor="text1"/>
          <w:sz w:val="22"/>
          <w:szCs w:val="22"/>
        </w:rPr>
        <w:t xml:space="preserve">Boral Resources have an existing approval under the </w:t>
      </w:r>
      <w:r w:rsidR="0037025E" w:rsidRPr="0037025E">
        <w:rPr>
          <w:rFonts w:ascii="Calibri" w:hAnsi="Calibri" w:cs="Calibri"/>
          <w:color w:val="000000" w:themeColor="text1"/>
          <w:sz w:val="22"/>
          <w:szCs w:val="22"/>
        </w:rPr>
        <w:t>EPBC</w:t>
      </w:r>
      <w:r w:rsidR="005F05B9" w:rsidRPr="0037025E">
        <w:rPr>
          <w:rFonts w:ascii="Calibri" w:hAnsi="Calibri" w:cs="Calibri"/>
          <w:color w:val="000000" w:themeColor="text1"/>
          <w:sz w:val="22"/>
          <w:szCs w:val="22"/>
        </w:rPr>
        <w:t xml:space="preserve"> Act</w:t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, to extend and continue operation of an existing rock quarry (EPBC 2002/862). </w:t>
      </w:r>
      <w:r w:rsidR="0037025E">
        <w:rPr>
          <w:rFonts w:ascii="Calibri" w:hAnsi="Calibri" w:cs="Calibri"/>
          <w:color w:val="000000" w:themeColor="text1"/>
          <w:sz w:val="22"/>
          <w:szCs w:val="22"/>
        </w:rPr>
        <w:t xml:space="preserve">This offset pre-dates the MSA and the BCS intended to map the boundary of this existing offset. A mapping error was made and a boundary change is required to </w:t>
      </w:r>
      <w:r w:rsidR="007F3DAD">
        <w:rPr>
          <w:rFonts w:ascii="Calibri" w:hAnsi="Calibri" w:cs="Calibri"/>
          <w:color w:val="000000" w:themeColor="text1"/>
          <w:sz w:val="22"/>
          <w:szCs w:val="22"/>
        </w:rPr>
        <w:t xml:space="preserve">match the </w:t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boundaries </w:t>
      </w:r>
      <w:r w:rsidR="007F3DAD">
        <w:rPr>
          <w:rFonts w:ascii="Calibri" w:hAnsi="Calibri" w:cs="Calibri"/>
          <w:color w:val="000000" w:themeColor="text1"/>
          <w:sz w:val="22"/>
          <w:szCs w:val="22"/>
        </w:rPr>
        <w:t>specified in the</w:t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 Agreement under section S173 of the </w:t>
      </w:r>
      <w:r w:rsidRPr="005F05B9">
        <w:rPr>
          <w:rFonts w:ascii="Calibri" w:hAnsi="Calibri" w:cs="Calibri"/>
          <w:i/>
          <w:color w:val="000000" w:themeColor="text1"/>
          <w:sz w:val="22"/>
          <w:szCs w:val="22"/>
        </w:rPr>
        <w:t>Planning and Environment Act 1987</w:t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 between Boral Resources Pty Ltd and Melton Shire Council (25/7/2005).</w:t>
      </w:r>
      <w:r w:rsidR="00772598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</w:p>
    <w:p w:rsidR="007F3DAD" w:rsidRPr="007F3DAD" w:rsidRDefault="007F3DAD" w:rsidP="007F3DAD">
      <w:pPr>
        <w:pStyle w:val="ReplyLet"/>
        <w:rPr>
          <w:rFonts w:ascii="Calibri" w:hAnsi="Calibri" w:cs="Calibri"/>
          <w:color w:val="000000" w:themeColor="text1"/>
          <w:sz w:val="22"/>
          <w:szCs w:val="22"/>
        </w:rPr>
      </w:pPr>
    </w:p>
    <w:p w:rsidR="007848D5" w:rsidRPr="0008374C" w:rsidRDefault="007848D5" w:rsidP="007848D5">
      <w:pPr>
        <w:pStyle w:val="Body"/>
        <w:rPr>
          <w:rFonts w:eastAsia="Calibri"/>
          <w:sz w:val="18"/>
          <w:szCs w:val="18"/>
          <w:lang w:val="en-US"/>
        </w:rPr>
      </w:pPr>
      <w:r w:rsidRPr="000D643A">
        <w:rPr>
          <w:rFonts w:eastAsia="Calibri"/>
          <w:b/>
          <w:sz w:val="18"/>
          <w:szCs w:val="18"/>
          <w:lang w:val="en-US"/>
        </w:rPr>
        <w:t xml:space="preserve">Table </w:t>
      </w:r>
      <w:r>
        <w:rPr>
          <w:rFonts w:eastAsia="Calibri"/>
          <w:b/>
          <w:sz w:val="18"/>
          <w:szCs w:val="18"/>
          <w:lang w:val="en-US"/>
        </w:rPr>
        <w:t>3</w:t>
      </w:r>
      <w:r w:rsidRPr="000D643A">
        <w:rPr>
          <w:rFonts w:eastAsia="Calibri"/>
          <w:sz w:val="18"/>
          <w:szCs w:val="18"/>
          <w:lang w:val="en-US"/>
        </w:rPr>
        <w:t xml:space="preserve"> provides </w:t>
      </w:r>
      <w:r>
        <w:rPr>
          <w:rFonts w:eastAsia="Calibri"/>
          <w:sz w:val="18"/>
          <w:szCs w:val="18"/>
          <w:lang w:val="en-US"/>
        </w:rPr>
        <w:t xml:space="preserve">information on how the boundary change meets the boundary change criteria </w:t>
      </w:r>
    </w:p>
    <w:tbl>
      <w:tblPr>
        <w:tblStyle w:val="MediumShading1-Accent5"/>
        <w:tblW w:w="98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794"/>
        <w:gridCol w:w="2126"/>
        <w:gridCol w:w="3969"/>
      </w:tblGrid>
      <w:tr w:rsidR="007848D5" w:rsidTr="009861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4" w:type="dxa"/>
            <w:hideMark/>
          </w:tcPr>
          <w:p w:rsidR="007848D5" w:rsidRDefault="007848D5" w:rsidP="009861E4">
            <w:pPr>
              <w:pStyle w:val="ReplyLet"/>
              <w:jc w:val="left"/>
              <w:rPr>
                <w:rFonts w:cs="Calibri"/>
                <w:b w:val="0"/>
                <w:color w:val="000000" w:themeColor="text1"/>
                <w:sz w:val="32"/>
              </w:rPr>
            </w:pPr>
            <w:r>
              <w:rPr>
                <w:sz w:val="28"/>
              </w:rPr>
              <w:t>Boundary Change Criteria</w:t>
            </w:r>
          </w:p>
        </w:tc>
        <w:tc>
          <w:tcPr>
            <w:tcW w:w="6095" w:type="dxa"/>
            <w:gridSpan w:val="2"/>
          </w:tcPr>
          <w:p w:rsidR="007848D5" w:rsidRDefault="007848D5" w:rsidP="009861E4">
            <w:pPr>
              <w:pStyle w:val="ReplyLe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 w:themeColor="text1"/>
                <w:sz w:val="32"/>
              </w:rPr>
            </w:pPr>
          </w:p>
        </w:tc>
      </w:tr>
      <w:tr w:rsidR="007848D5" w:rsidTr="009861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9" w:type="dxa"/>
            <w:gridSpan w:val="3"/>
            <w:tcBorders>
              <w:top w:val="single" w:sz="8" w:space="0" w:color="78C0D4" w:themeColor="accent5" w:themeTint="BF"/>
              <w:left w:val="nil"/>
              <w:bottom w:val="single" w:sz="8" w:space="0" w:color="78C0D4" w:themeColor="accent5" w:themeTint="BF"/>
              <w:right w:val="nil"/>
            </w:tcBorders>
            <w:hideMark/>
          </w:tcPr>
          <w:p w:rsidR="007848D5" w:rsidRPr="003C3C19" w:rsidRDefault="007848D5" w:rsidP="009861E4">
            <w:pPr>
              <w:pStyle w:val="Body"/>
            </w:pPr>
            <w:r>
              <w:t>Changes to the boundaries of these conservation areas are considered necessary if the adjustment is  required to address one or more of the following site specific issues:</w:t>
            </w:r>
          </w:p>
        </w:tc>
      </w:tr>
      <w:tr w:rsidR="007848D5" w:rsidTr="00531FF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0" w:type="dxa"/>
            <w:gridSpan w:val="2"/>
            <w:tcBorders>
              <w:top w:val="single" w:sz="8" w:space="0" w:color="78C0D4" w:themeColor="accent5" w:themeTint="BF"/>
              <w:left w:val="nil"/>
              <w:bottom w:val="single" w:sz="8" w:space="0" w:color="78C0D4" w:themeColor="accent5" w:themeTint="BF"/>
            </w:tcBorders>
            <w:hideMark/>
          </w:tcPr>
          <w:p w:rsidR="007848D5" w:rsidRPr="005F05B9" w:rsidRDefault="007848D5" w:rsidP="009861E4">
            <w:pPr>
              <w:pStyle w:val="Body"/>
              <w:numPr>
                <w:ilvl w:val="0"/>
                <w:numId w:val="1"/>
              </w:numPr>
              <w:rPr>
                <w:b w:val="0"/>
              </w:rPr>
            </w:pPr>
            <w:r w:rsidRPr="003C3C19">
              <w:rPr>
                <w:b w:val="0"/>
              </w:rPr>
              <w:t>It is an area of low biodiversity value for matters of national environmental significance or not required under the MSA Prescriptions</w:t>
            </w:r>
          </w:p>
        </w:tc>
        <w:tc>
          <w:tcPr>
            <w:tcW w:w="3969" w:type="dxa"/>
            <w:tcBorders>
              <w:top w:val="single" w:sz="8" w:space="0" w:color="78C0D4" w:themeColor="accent5" w:themeTint="BF"/>
              <w:bottom w:val="single" w:sz="8" w:space="0" w:color="78C0D4" w:themeColor="accent5" w:themeTint="BF"/>
              <w:right w:val="nil"/>
            </w:tcBorders>
          </w:tcPr>
          <w:p w:rsidR="007848D5" w:rsidRPr="005F05B9" w:rsidRDefault="005F05B9" w:rsidP="009861E4">
            <w:pPr>
              <w:pStyle w:val="DPI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5F05B9">
              <w:rPr>
                <w:rFonts w:ascii="Calibri" w:hAnsi="Calibri" w:cs="Calibri"/>
                <w:sz w:val="20"/>
              </w:rPr>
              <w:t>n/a</w:t>
            </w:r>
          </w:p>
        </w:tc>
      </w:tr>
      <w:tr w:rsidR="005F05B9" w:rsidTr="00531F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0" w:type="dxa"/>
            <w:gridSpan w:val="2"/>
            <w:tcBorders>
              <w:top w:val="single" w:sz="8" w:space="0" w:color="78C0D4" w:themeColor="accent5" w:themeTint="BF"/>
              <w:left w:val="nil"/>
              <w:bottom w:val="single" w:sz="8" w:space="0" w:color="78C0D4" w:themeColor="accent5" w:themeTint="BF"/>
            </w:tcBorders>
          </w:tcPr>
          <w:p w:rsidR="005F05B9" w:rsidRPr="003C3C19" w:rsidRDefault="005F05B9" w:rsidP="009861E4">
            <w:pPr>
              <w:pStyle w:val="Body"/>
              <w:numPr>
                <w:ilvl w:val="0"/>
                <w:numId w:val="1"/>
              </w:numPr>
              <w:rPr>
                <w:b w:val="0"/>
              </w:rPr>
            </w:pPr>
            <w:r w:rsidRPr="003C3C19">
              <w:rPr>
                <w:b w:val="0"/>
              </w:rPr>
              <w:t>The adjustment is  required to address one or more of the following site specific issues:</w:t>
            </w:r>
          </w:p>
          <w:p w:rsidR="005F05B9" w:rsidRPr="003C3C19" w:rsidRDefault="005F05B9" w:rsidP="009861E4">
            <w:pPr>
              <w:pStyle w:val="Body"/>
              <w:numPr>
                <w:ilvl w:val="0"/>
                <w:numId w:val="2"/>
              </w:numPr>
              <w:ind w:left="720"/>
              <w:rPr>
                <w:b w:val="0"/>
              </w:rPr>
            </w:pPr>
            <w:r w:rsidRPr="003C3C19">
              <w:rPr>
                <w:b w:val="0"/>
              </w:rPr>
              <w:t>urban infrastructure shown in the Growth Corridor Plans (GAA, 2013);</w:t>
            </w:r>
          </w:p>
          <w:p w:rsidR="005F05B9" w:rsidRPr="003C3C19" w:rsidRDefault="005F05B9" w:rsidP="009861E4">
            <w:pPr>
              <w:pStyle w:val="Body"/>
              <w:numPr>
                <w:ilvl w:val="0"/>
                <w:numId w:val="2"/>
              </w:numPr>
              <w:ind w:left="720"/>
              <w:rPr>
                <w:b w:val="0"/>
              </w:rPr>
            </w:pPr>
            <w:r w:rsidRPr="003C3C19">
              <w:rPr>
                <w:b w:val="0"/>
              </w:rPr>
              <w:t>existing or proposed new infrastructure of state significance;</w:t>
            </w:r>
          </w:p>
          <w:p w:rsidR="005F05B9" w:rsidRPr="003C3C19" w:rsidRDefault="005F05B9" w:rsidP="009861E4">
            <w:pPr>
              <w:pStyle w:val="Body"/>
              <w:numPr>
                <w:ilvl w:val="0"/>
                <w:numId w:val="2"/>
              </w:numPr>
              <w:ind w:left="720"/>
              <w:rPr>
                <w:b w:val="0"/>
              </w:rPr>
            </w:pPr>
            <w:r w:rsidRPr="003C3C19">
              <w:rPr>
                <w:b w:val="0"/>
              </w:rPr>
              <w:t>urban planning objectives of a precinct structure plan, such as appropriate urban form, roads, bridges, water management and other infrastructure;</w:t>
            </w:r>
          </w:p>
          <w:p w:rsidR="005F05B9" w:rsidRPr="003C3C19" w:rsidRDefault="005F05B9" w:rsidP="009861E4">
            <w:pPr>
              <w:pStyle w:val="Body"/>
              <w:numPr>
                <w:ilvl w:val="0"/>
                <w:numId w:val="2"/>
              </w:numPr>
              <w:ind w:left="720"/>
              <w:rPr>
                <w:b w:val="0"/>
              </w:rPr>
            </w:pPr>
            <w:r w:rsidRPr="003C3C19">
              <w:rPr>
                <w:b w:val="0"/>
              </w:rPr>
              <w:t>land made inaccessible as a result of a conservation area;</w:t>
            </w:r>
          </w:p>
          <w:p w:rsidR="005F05B9" w:rsidRPr="003C3C19" w:rsidRDefault="005F05B9" w:rsidP="009861E4">
            <w:pPr>
              <w:pStyle w:val="Body"/>
              <w:numPr>
                <w:ilvl w:val="0"/>
                <w:numId w:val="2"/>
              </w:numPr>
              <w:ind w:left="720"/>
              <w:rPr>
                <w:b w:val="0"/>
              </w:rPr>
            </w:pPr>
            <w:r w:rsidRPr="003C3C19">
              <w:rPr>
                <w:b w:val="0"/>
              </w:rPr>
              <w:t>existing buildings or other infrastructure on or near the boundary of a conservation area;</w:t>
            </w:r>
          </w:p>
          <w:p w:rsidR="005F05B9" w:rsidRPr="003C3C19" w:rsidRDefault="005F05B9" w:rsidP="009861E4">
            <w:pPr>
              <w:pStyle w:val="Body"/>
              <w:numPr>
                <w:ilvl w:val="0"/>
                <w:numId w:val="2"/>
              </w:numPr>
              <w:ind w:left="720"/>
              <w:rPr>
                <w:b w:val="0"/>
              </w:rPr>
            </w:pPr>
            <w:r w:rsidRPr="003C3C19">
              <w:rPr>
                <w:b w:val="0"/>
              </w:rPr>
              <w:t xml:space="preserve">final requirements of regional (metropolitan) park planning processes </w:t>
            </w:r>
          </w:p>
          <w:p w:rsidR="005F05B9" w:rsidRPr="003C3C19" w:rsidRDefault="005F05B9" w:rsidP="009861E4">
            <w:pPr>
              <w:pStyle w:val="Body"/>
              <w:numPr>
                <w:ilvl w:val="0"/>
                <w:numId w:val="2"/>
              </w:numPr>
              <w:ind w:left="720"/>
              <w:rPr>
                <w:b w:val="0"/>
              </w:rPr>
            </w:pPr>
            <w:r w:rsidRPr="003C3C19">
              <w:rPr>
                <w:b w:val="0"/>
              </w:rPr>
              <w:t>Errors in mapping</w:t>
            </w:r>
          </w:p>
        </w:tc>
        <w:tc>
          <w:tcPr>
            <w:tcW w:w="3969" w:type="dxa"/>
            <w:tcBorders>
              <w:top w:val="single" w:sz="8" w:space="0" w:color="78C0D4" w:themeColor="accent5" w:themeTint="BF"/>
              <w:bottom w:val="single" w:sz="8" w:space="0" w:color="78C0D4" w:themeColor="accent5" w:themeTint="BF"/>
              <w:right w:val="nil"/>
            </w:tcBorders>
          </w:tcPr>
          <w:p w:rsidR="00A85668" w:rsidRDefault="00A85668" w:rsidP="00A85668">
            <w:pPr>
              <w:pStyle w:val="DPIBodytext"/>
              <w:numPr>
                <w:ilvl w:val="0"/>
                <w:numId w:val="5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z w:val="20"/>
              </w:rPr>
            </w:pPr>
            <w:r>
              <w:rPr>
                <w:rFonts w:ascii="Calibri" w:hAnsi="Calibri" w:cs="Calibri"/>
                <w:color w:val="000000" w:themeColor="text1"/>
                <w:sz w:val="20"/>
              </w:rPr>
              <w:t>Conservation Area 6 is an existing offset under the EPBC Act.</w:t>
            </w:r>
          </w:p>
          <w:p w:rsidR="00A85668" w:rsidRDefault="005F05B9" w:rsidP="00A85668">
            <w:pPr>
              <w:pStyle w:val="DPIBodytext"/>
              <w:numPr>
                <w:ilvl w:val="0"/>
                <w:numId w:val="5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z w:val="20"/>
              </w:rPr>
            </w:pPr>
            <w:r w:rsidRPr="005F05B9">
              <w:rPr>
                <w:rFonts w:ascii="Calibri" w:hAnsi="Calibri" w:cs="Calibri"/>
                <w:color w:val="000000" w:themeColor="text1"/>
                <w:sz w:val="20"/>
              </w:rPr>
              <w:t xml:space="preserve">The boundary change rectifies an error in the </w:t>
            </w:r>
            <w:r w:rsidR="00A85668">
              <w:rPr>
                <w:rFonts w:ascii="Calibri" w:hAnsi="Calibri" w:cs="Calibri"/>
                <w:color w:val="000000" w:themeColor="text1"/>
                <w:sz w:val="20"/>
              </w:rPr>
              <w:t xml:space="preserve">BCS, by mapping the correct area of the existing offset. </w:t>
            </w:r>
          </w:p>
          <w:p w:rsidR="005F05B9" w:rsidRPr="005F05B9" w:rsidRDefault="005F05B9" w:rsidP="00A85668">
            <w:pPr>
              <w:pStyle w:val="DPIBodytext"/>
              <w:ind w:left="7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z w:val="20"/>
              </w:rPr>
            </w:pPr>
          </w:p>
        </w:tc>
      </w:tr>
    </w:tbl>
    <w:p w:rsidR="007848D5" w:rsidRDefault="007848D5" w:rsidP="007848D5">
      <w:pPr>
        <w:pStyle w:val="Body"/>
      </w:pPr>
    </w:p>
    <w:p w:rsidR="007F3DAD" w:rsidRDefault="007F3DAD" w:rsidP="007848D5">
      <w:pPr>
        <w:pStyle w:val="Body"/>
        <w:rPr>
          <w:b/>
          <w:sz w:val="24"/>
        </w:rPr>
      </w:pPr>
    </w:p>
    <w:p w:rsidR="007848D5" w:rsidRPr="00BD232A" w:rsidRDefault="007848D5" w:rsidP="007848D5">
      <w:pPr>
        <w:pStyle w:val="Body"/>
        <w:rPr>
          <w:b/>
          <w:sz w:val="24"/>
        </w:rPr>
      </w:pPr>
      <w:r>
        <w:rPr>
          <w:b/>
          <w:sz w:val="24"/>
        </w:rPr>
        <w:t>Commonwealth Government Approval</w:t>
      </w:r>
    </w:p>
    <w:p w:rsidR="002742D2" w:rsidRDefault="007848D5" w:rsidP="007848D5">
      <w:pPr>
        <w:pStyle w:val="Body"/>
      </w:pPr>
      <w:r>
        <w:lastRenderedPageBreak/>
        <w:t>DELWP is satisfied</w:t>
      </w:r>
      <w:r w:rsidR="005F05B9">
        <w:t xml:space="preserve"> that a boundary change is required for conservation area 6 to rectify errors to mapping in the BCS. The boundary change meets the </w:t>
      </w:r>
      <w:r>
        <w:t xml:space="preserve">boundary change criteria </w:t>
      </w:r>
      <w:r w:rsidR="005F05B9">
        <w:t xml:space="preserve">identified in the </w:t>
      </w:r>
      <w:r w:rsidR="005F05B9" w:rsidRPr="005F05B9">
        <w:t>Guidance note: Implementing the Biodiversity Conservation Strategy for Melbourne’s Growth Corridors</w:t>
      </w:r>
      <w:r w:rsidR="005F05B9">
        <w:t xml:space="preserve"> </w:t>
      </w:r>
      <w:r>
        <w:t xml:space="preserve">and </w:t>
      </w:r>
      <w:r w:rsidR="002742D2">
        <w:t xml:space="preserve">has received approval from the </w:t>
      </w:r>
      <w:r w:rsidR="002742D2">
        <w:t>Commonwealth Minister</w:t>
      </w:r>
      <w:r w:rsidR="002742D2">
        <w:t>.</w:t>
      </w:r>
    </w:p>
    <w:p w:rsidR="007848D5" w:rsidRDefault="007848D5" w:rsidP="007848D5">
      <w:pPr>
        <w:pStyle w:val="Body"/>
      </w:pPr>
    </w:p>
    <w:p w:rsidR="007848D5" w:rsidRPr="00F0566B" w:rsidRDefault="007848D5" w:rsidP="007848D5">
      <w:pPr>
        <w:pStyle w:val="Body"/>
      </w:pPr>
    </w:p>
    <w:p w:rsidR="005F05B9" w:rsidRDefault="005F05B9" w:rsidP="007848D5">
      <w:pPr>
        <w:pStyle w:val="Body"/>
        <w:rPr>
          <w:b/>
          <w:sz w:val="24"/>
        </w:rPr>
      </w:pPr>
    </w:p>
    <w:p w:rsidR="005F05B9" w:rsidRDefault="005F05B9" w:rsidP="007848D5">
      <w:pPr>
        <w:pStyle w:val="Body"/>
        <w:rPr>
          <w:b/>
          <w:sz w:val="24"/>
        </w:rPr>
      </w:pPr>
    </w:p>
    <w:p w:rsidR="00BD232A" w:rsidRDefault="00BD232A" w:rsidP="007848D5">
      <w:pPr>
        <w:pStyle w:val="Body"/>
        <w:rPr>
          <w:b/>
          <w:sz w:val="24"/>
        </w:rPr>
      </w:pPr>
    </w:p>
    <w:p w:rsidR="00BD232A" w:rsidRDefault="00BD232A" w:rsidP="007848D5">
      <w:pPr>
        <w:pStyle w:val="Body"/>
        <w:rPr>
          <w:b/>
          <w:sz w:val="24"/>
        </w:rPr>
      </w:pPr>
    </w:p>
    <w:p w:rsidR="00BD232A" w:rsidRDefault="00BD232A" w:rsidP="007848D5">
      <w:pPr>
        <w:pStyle w:val="Body"/>
        <w:rPr>
          <w:b/>
          <w:sz w:val="24"/>
        </w:rPr>
      </w:pPr>
    </w:p>
    <w:p w:rsidR="00BD232A" w:rsidRDefault="00BD232A" w:rsidP="007848D5">
      <w:pPr>
        <w:pStyle w:val="Body"/>
        <w:rPr>
          <w:b/>
          <w:sz w:val="24"/>
        </w:rPr>
      </w:pPr>
    </w:p>
    <w:p w:rsidR="00BD232A" w:rsidRDefault="00BD232A" w:rsidP="007848D5">
      <w:pPr>
        <w:pStyle w:val="Body"/>
        <w:rPr>
          <w:b/>
          <w:sz w:val="24"/>
        </w:rPr>
      </w:pPr>
    </w:p>
    <w:p w:rsidR="00BD232A" w:rsidRDefault="00BD232A" w:rsidP="007848D5">
      <w:pPr>
        <w:pStyle w:val="Body"/>
        <w:rPr>
          <w:b/>
          <w:sz w:val="24"/>
        </w:rPr>
      </w:pPr>
    </w:p>
    <w:p w:rsidR="00BD232A" w:rsidRDefault="00BD232A" w:rsidP="007848D5">
      <w:pPr>
        <w:pStyle w:val="Body"/>
        <w:rPr>
          <w:b/>
          <w:sz w:val="24"/>
        </w:rPr>
      </w:pPr>
    </w:p>
    <w:p w:rsidR="00BD232A" w:rsidRDefault="00BD232A" w:rsidP="007848D5">
      <w:pPr>
        <w:pStyle w:val="Body"/>
        <w:rPr>
          <w:b/>
          <w:sz w:val="24"/>
        </w:rPr>
      </w:pPr>
    </w:p>
    <w:p w:rsidR="00BD232A" w:rsidRDefault="00BD232A" w:rsidP="007848D5">
      <w:pPr>
        <w:pStyle w:val="Body"/>
        <w:rPr>
          <w:b/>
          <w:sz w:val="24"/>
        </w:rPr>
      </w:pPr>
    </w:p>
    <w:p w:rsidR="00BD232A" w:rsidRDefault="00BD232A" w:rsidP="007848D5">
      <w:pPr>
        <w:pStyle w:val="Body"/>
        <w:rPr>
          <w:b/>
          <w:sz w:val="24"/>
        </w:rPr>
      </w:pPr>
    </w:p>
    <w:p w:rsidR="00BD232A" w:rsidRDefault="00BD232A" w:rsidP="007848D5">
      <w:pPr>
        <w:pStyle w:val="Body"/>
        <w:rPr>
          <w:b/>
          <w:sz w:val="24"/>
        </w:rPr>
      </w:pPr>
    </w:p>
    <w:p w:rsidR="00BD232A" w:rsidRDefault="00BD232A" w:rsidP="007848D5">
      <w:pPr>
        <w:pStyle w:val="Body"/>
        <w:rPr>
          <w:b/>
          <w:sz w:val="24"/>
        </w:rPr>
      </w:pPr>
    </w:p>
    <w:p w:rsidR="00BD232A" w:rsidRDefault="00BD232A" w:rsidP="007848D5">
      <w:pPr>
        <w:pStyle w:val="Body"/>
        <w:rPr>
          <w:b/>
          <w:sz w:val="24"/>
        </w:rPr>
      </w:pPr>
    </w:p>
    <w:p w:rsidR="00BD232A" w:rsidRDefault="00BD232A" w:rsidP="007848D5">
      <w:pPr>
        <w:pStyle w:val="Body"/>
        <w:rPr>
          <w:b/>
          <w:sz w:val="24"/>
        </w:rPr>
      </w:pPr>
    </w:p>
    <w:p w:rsidR="00BD232A" w:rsidRDefault="00BD232A" w:rsidP="007848D5">
      <w:pPr>
        <w:pStyle w:val="Body"/>
        <w:rPr>
          <w:b/>
          <w:sz w:val="24"/>
        </w:rPr>
      </w:pPr>
    </w:p>
    <w:p w:rsidR="00BD232A" w:rsidRDefault="00BD232A" w:rsidP="007848D5">
      <w:pPr>
        <w:pStyle w:val="Body"/>
        <w:rPr>
          <w:b/>
          <w:sz w:val="24"/>
        </w:rPr>
      </w:pPr>
    </w:p>
    <w:p w:rsidR="00BD232A" w:rsidRDefault="00BD232A" w:rsidP="007848D5">
      <w:pPr>
        <w:pStyle w:val="Body"/>
        <w:rPr>
          <w:b/>
          <w:sz w:val="24"/>
        </w:rPr>
      </w:pPr>
    </w:p>
    <w:p w:rsidR="00BD232A" w:rsidRDefault="00BD232A" w:rsidP="007848D5">
      <w:pPr>
        <w:pStyle w:val="Body"/>
        <w:rPr>
          <w:b/>
          <w:sz w:val="24"/>
        </w:rPr>
      </w:pPr>
    </w:p>
    <w:p w:rsidR="00BD232A" w:rsidRDefault="00BD232A" w:rsidP="007848D5">
      <w:pPr>
        <w:pStyle w:val="Body"/>
        <w:rPr>
          <w:b/>
          <w:sz w:val="24"/>
        </w:rPr>
      </w:pPr>
    </w:p>
    <w:p w:rsidR="00BD232A" w:rsidRDefault="00BD232A" w:rsidP="007848D5">
      <w:pPr>
        <w:pStyle w:val="Body"/>
        <w:rPr>
          <w:b/>
          <w:sz w:val="24"/>
        </w:rPr>
      </w:pPr>
    </w:p>
    <w:p w:rsidR="007F3DAD" w:rsidRDefault="007F3DAD" w:rsidP="007848D5">
      <w:pPr>
        <w:pStyle w:val="Body"/>
        <w:rPr>
          <w:b/>
          <w:sz w:val="24"/>
        </w:rPr>
      </w:pPr>
    </w:p>
    <w:p w:rsidR="007F3DAD" w:rsidRDefault="007F3DAD" w:rsidP="007848D5">
      <w:pPr>
        <w:pStyle w:val="Body"/>
        <w:rPr>
          <w:b/>
          <w:sz w:val="24"/>
        </w:rPr>
      </w:pPr>
    </w:p>
    <w:p w:rsidR="007F3DAD" w:rsidRDefault="007F3DAD" w:rsidP="007848D5">
      <w:pPr>
        <w:pStyle w:val="Body"/>
        <w:rPr>
          <w:b/>
          <w:sz w:val="24"/>
        </w:rPr>
      </w:pPr>
    </w:p>
    <w:p w:rsidR="007F3DAD" w:rsidRDefault="007F3DAD" w:rsidP="007848D5">
      <w:pPr>
        <w:pStyle w:val="Body"/>
        <w:rPr>
          <w:b/>
          <w:sz w:val="24"/>
        </w:rPr>
      </w:pPr>
    </w:p>
    <w:p w:rsidR="00E027ED" w:rsidRDefault="00E027ED" w:rsidP="007848D5">
      <w:pPr>
        <w:pStyle w:val="Body"/>
        <w:rPr>
          <w:b/>
          <w:sz w:val="24"/>
        </w:rPr>
      </w:pPr>
    </w:p>
    <w:p w:rsidR="007848D5" w:rsidRDefault="007848D5" w:rsidP="007848D5">
      <w:pPr>
        <w:pStyle w:val="Body"/>
        <w:rPr>
          <w:b/>
          <w:sz w:val="24"/>
        </w:rPr>
      </w:pPr>
      <w:r w:rsidRPr="0008374C">
        <w:rPr>
          <w:b/>
          <w:sz w:val="24"/>
        </w:rPr>
        <w:lastRenderedPageBreak/>
        <w:t xml:space="preserve">Appendix 1: Map of </w:t>
      </w:r>
      <w:r w:rsidR="00B60B58">
        <w:rPr>
          <w:b/>
          <w:sz w:val="24"/>
        </w:rPr>
        <w:t>proposed</w:t>
      </w:r>
      <w:r w:rsidRPr="0008374C">
        <w:rPr>
          <w:b/>
          <w:sz w:val="24"/>
        </w:rPr>
        <w:t xml:space="preserve"> boundary change and site values</w:t>
      </w:r>
      <w:r w:rsidR="00B60B58">
        <w:rPr>
          <w:b/>
          <w:sz w:val="24"/>
        </w:rPr>
        <w:t xml:space="preserve">, which has been approved by the Commonwealth </w:t>
      </w:r>
      <w:bookmarkStart w:id="1" w:name="_GoBack"/>
      <w:bookmarkEnd w:id="1"/>
    </w:p>
    <w:p w:rsidR="007F3DAD" w:rsidRPr="0008374C" w:rsidRDefault="00E027ED" w:rsidP="007848D5">
      <w:pPr>
        <w:pStyle w:val="Body"/>
        <w:rPr>
          <w:b/>
          <w:sz w:val="24"/>
        </w:rPr>
      </w:pPr>
      <w:r>
        <w:rPr>
          <w:b/>
          <w:sz w:val="24"/>
        </w:rPr>
        <w:object w:dxaOrig="12630" w:dyaOrig="89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7in;height:356.55pt" o:ole="">
            <v:imagedata r:id="rId9" o:title=""/>
          </v:shape>
          <o:OLEObject Type="Embed" ProgID="AcroExch.Document.11" ShapeID="_x0000_i1029" DrawAspect="Content" ObjectID="_1531314336" r:id="rId10"/>
        </w:object>
      </w:r>
    </w:p>
    <w:p w:rsidR="007848D5" w:rsidRDefault="007848D5" w:rsidP="007848D5">
      <w:pPr>
        <w:pStyle w:val="Body"/>
        <w:rPr>
          <w:sz w:val="24"/>
        </w:rPr>
      </w:pPr>
    </w:p>
    <w:p w:rsidR="007848D5" w:rsidRPr="002E51C7" w:rsidRDefault="007848D5" w:rsidP="007848D5">
      <w:pPr>
        <w:pStyle w:val="Body"/>
        <w:rPr>
          <w:sz w:val="24"/>
        </w:rPr>
      </w:pPr>
    </w:p>
    <w:p w:rsidR="00F44D11" w:rsidRDefault="001A3E71"/>
    <w:sectPr w:rsidR="00F44D11" w:rsidSect="00031FA3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1843" w:right="567" w:bottom="851" w:left="1134" w:header="284" w:footer="1020" w:gutter="0"/>
      <w:cols w:space="284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5B9" w:rsidRDefault="005F05B9" w:rsidP="005F05B9">
      <w:r>
        <w:separator/>
      </w:r>
    </w:p>
  </w:endnote>
  <w:endnote w:type="continuationSeparator" w:id="0">
    <w:p w:rsidR="005F05B9" w:rsidRDefault="005F05B9" w:rsidP="005F0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SP Code 39">
    <w:panose1 w:val="02000000000000000000"/>
    <w:charset w:val="00"/>
    <w:family w:val="auto"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374C" w:rsidRPr="00C86652" w:rsidRDefault="001A3E71" w:rsidP="00C86652">
    <w:pPr>
      <w:pStyle w:val="ImprintBreak"/>
    </w:pPr>
  </w:p>
  <w:p w:rsidR="0008374C" w:rsidRDefault="00896028" w:rsidP="006643F2">
    <w:pPr>
      <w:pStyle w:val="ImprintText"/>
    </w:pPr>
    <w:r>
      <w:rPr>
        <w:noProof/>
        <w:lang w:eastAsia="en-AU"/>
      </w:rPr>
      <w:drawing>
        <wp:anchor distT="0" distB="0" distL="114300" distR="114300" simplePos="0" relativeHeight="251663360" behindDoc="0" locked="0" layoutInCell="1" allowOverlap="1" wp14:anchorId="66158401" wp14:editId="62760E5A">
          <wp:simplePos x="0" y="0"/>
          <wp:positionH relativeFrom="column">
            <wp:posOffset>4484764</wp:posOffset>
          </wp:positionH>
          <wp:positionV relativeFrom="paragraph">
            <wp:posOffset>1463</wp:posOffset>
          </wp:positionV>
          <wp:extent cx="1814676" cy="539750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ICGOV_ENVIRONMENT_LOGO_GOV_BLUE_PMS2145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4676" cy="539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1317E">
      <w:rPr>
        <w:rFonts w:ascii="Arial" w:hAnsi="Arial"/>
      </w:rPr>
      <w:t xml:space="preserve">© </w:t>
    </w:r>
    <w:r w:rsidRPr="006643F2">
      <w:t>The State of Victoria Department of Environment, Land, Water and Planning 2015</w:t>
    </w:r>
  </w:p>
  <w:p w:rsidR="0008374C" w:rsidRPr="00031FA3" w:rsidRDefault="00896028" w:rsidP="00031FA3">
    <w:pPr>
      <w:autoSpaceDE w:val="0"/>
      <w:autoSpaceDN w:val="0"/>
      <w:adjustRightInd w:val="0"/>
      <w:ind w:left="1134"/>
      <w:rPr>
        <w:rFonts w:cstheme="minorHAnsi"/>
        <w:color w:val="0000FF"/>
        <w:sz w:val="16"/>
        <w:szCs w:val="16"/>
        <w:u w:val="single"/>
      </w:rPr>
    </w:pPr>
    <w:r w:rsidRPr="00031FA3">
      <w:rPr>
        <w:rFonts w:cstheme="minorHAnsi"/>
        <w:noProof/>
        <w:color w:val="000000"/>
        <w:sz w:val="16"/>
        <w:szCs w:val="16"/>
        <w:lang w:eastAsia="en-AU"/>
      </w:rPr>
      <w:drawing>
        <wp:anchor distT="0" distB="0" distL="144145" distR="144145" simplePos="0" relativeHeight="251661312" behindDoc="1" locked="0" layoutInCell="1" allowOverlap="1" wp14:anchorId="6611736D" wp14:editId="4686098B">
          <wp:simplePos x="0" y="0"/>
          <wp:positionH relativeFrom="column">
            <wp:posOffset>5080</wp:posOffset>
          </wp:positionH>
          <wp:positionV relativeFrom="paragraph">
            <wp:posOffset>21590</wp:posOffset>
          </wp:positionV>
          <wp:extent cx="669925" cy="234315"/>
          <wp:effectExtent l="0" t="0" r="0" b="0"/>
          <wp:wrapTight wrapText="bothSides">
            <wp:wrapPolygon edited="0">
              <wp:start x="0" y="0"/>
              <wp:lineTo x="0" y="19317"/>
              <wp:lineTo x="20883" y="19317"/>
              <wp:lineTo x="20883" y="0"/>
              <wp:lineTo x="0" y="0"/>
            </wp:wrapPolygon>
          </wp:wrapTight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y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9925" cy="2343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31FA3">
      <w:rPr>
        <w:rFonts w:cs="Calibri"/>
        <w:color w:val="000000"/>
        <w:sz w:val="16"/>
        <w:szCs w:val="16"/>
      </w:rPr>
      <w:t xml:space="preserve">This work is licensed under a </w:t>
    </w:r>
    <w:hyperlink r:id="rId3" w:history="1">
      <w:r w:rsidRPr="00031FA3">
        <w:rPr>
          <w:rFonts w:cs="Calibri"/>
          <w:color w:val="0000FF"/>
          <w:sz w:val="16"/>
          <w:szCs w:val="16"/>
          <w:u w:val="single"/>
        </w:rPr>
        <w:t>Creative Commons Attribution 4.0 International licence</w:t>
      </w:r>
    </w:hyperlink>
    <w:r w:rsidRPr="00031FA3">
      <w:rPr>
        <w:rFonts w:cstheme="minorHAnsi"/>
        <w:color w:val="000000"/>
        <w:sz w:val="16"/>
        <w:szCs w:val="16"/>
      </w:rPr>
      <w:br/>
    </w:r>
    <w:r w:rsidRPr="00031FA3">
      <w:rPr>
        <w:rFonts w:cs="Calibri"/>
        <w:color w:val="000000"/>
        <w:sz w:val="16"/>
        <w:szCs w:val="16"/>
      </w:rPr>
      <w:t xml:space="preserve">To view a copy of this licence, visit </w:t>
    </w:r>
    <w:r w:rsidRPr="00031FA3">
      <w:rPr>
        <w:rFonts w:cs="Calibri"/>
        <w:color w:val="0000FF"/>
        <w:sz w:val="16"/>
        <w:szCs w:val="16"/>
        <w:u w:val="single"/>
      </w:rPr>
      <w:t>http://creativecommons.org/licenses/by/4.0/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374C" w:rsidRDefault="00896028" w:rsidP="002015AD">
    <w:pPr>
      <w:pStyle w:val="Footer"/>
    </w:pPr>
    <w:r>
      <w:rPr>
        <w:noProof/>
        <w:lang w:eastAsia="en-AU"/>
      </w:rPr>
      <w:drawing>
        <wp:anchor distT="0" distB="0" distL="114300" distR="114300" simplePos="0" relativeHeight="251662336" behindDoc="0" locked="0" layoutInCell="1" allowOverlap="1" wp14:anchorId="06A66F7F" wp14:editId="3A10173B">
          <wp:simplePos x="0" y="0"/>
          <wp:positionH relativeFrom="column">
            <wp:posOffset>4590368</wp:posOffset>
          </wp:positionH>
          <wp:positionV relativeFrom="paragraph">
            <wp:posOffset>35643</wp:posOffset>
          </wp:positionV>
          <wp:extent cx="1815517" cy="540000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ICGOV_ENVIRONMENT_LOGO_GOV_BLUE_PMS2145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5517" cy="54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08374C" w:rsidRDefault="001A3E71" w:rsidP="002015A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5B9" w:rsidRDefault="005F05B9" w:rsidP="005F05B9">
      <w:r>
        <w:separator/>
      </w:r>
    </w:p>
  </w:footnote>
  <w:footnote w:type="continuationSeparator" w:id="0">
    <w:p w:rsidR="005F05B9" w:rsidRDefault="005F05B9" w:rsidP="005F05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1E0" w:firstRow="1" w:lastRow="1" w:firstColumn="1" w:lastColumn="1" w:noHBand="0" w:noVBand="0"/>
    </w:tblPr>
    <w:tblGrid>
      <w:gridCol w:w="9747"/>
    </w:tblGrid>
    <w:tr w:rsidR="0008374C" w:rsidRPr="00F83A6F" w:rsidTr="00125376">
      <w:trPr>
        <w:trHeight w:val="1286"/>
      </w:trPr>
      <w:tc>
        <w:tcPr>
          <w:tcW w:w="9747" w:type="dxa"/>
          <w:shd w:val="clear" w:color="auto" w:fill="auto"/>
          <w:vAlign w:val="center"/>
        </w:tcPr>
        <w:p w:rsidR="0008374C" w:rsidRDefault="00896028" w:rsidP="007D06DC">
          <w:pPr>
            <w:pStyle w:val="CertHDWhite"/>
            <w:tabs>
              <w:tab w:val="left" w:pos="7513"/>
            </w:tabs>
          </w:pPr>
          <w:r>
            <w:rPr>
              <w:noProof/>
              <w:lang w:eastAsia="en-AU"/>
            </w:rPr>
            <w:drawing>
              <wp:anchor distT="0" distB="0" distL="114300" distR="114300" simplePos="0" relativeHeight="251659264" behindDoc="1" locked="0" layoutInCell="1" allowOverlap="1" wp14:anchorId="56DFBB60" wp14:editId="602427BE">
                <wp:simplePos x="0" y="0"/>
                <wp:positionH relativeFrom="column">
                  <wp:posOffset>-382270</wp:posOffset>
                </wp:positionH>
                <wp:positionV relativeFrom="paragraph">
                  <wp:posOffset>151130</wp:posOffset>
                </wp:positionV>
                <wp:extent cx="6868160" cy="815340"/>
                <wp:effectExtent l="0" t="0" r="8890" b="3810"/>
                <wp:wrapNone/>
                <wp:docPr id="1" name="Picture 1" descr="Untitled-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 descr="Untitled-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68160" cy="815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08374C" w:rsidRPr="008110B2" w:rsidRDefault="005F05B9" w:rsidP="00772598">
          <w:pPr>
            <w:pStyle w:val="CertHDWhite"/>
            <w:tabs>
              <w:tab w:val="left" w:pos="3544"/>
              <w:tab w:val="left" w:pos="7513"/>
            </w:tabs>
            <w:rPr>
              <w:szCs w:val="40"/>
            </w:rPr>
          </w:pPr>
          <w:r>
            <w:rPr>
              <w:szCs w:val="40"/>
            </w:rPr>
            <w:t xml:space="preserve">Notice of </w:t>
          </w:r>
          <w:r w:rsidR="00772598">
            <w:rPr>
              <w:szCs w:val="40"/>
            </w:rPr>
            <w:t>Approved</w:t>
          </w:r>
          <w:r>
            <w:rPr>
              <w:szCs w:val="40"/>
            </w:rPr>
            <w:t xml:space="preserve"> Boundary Change</w:t>
          </w:r>
        </w:p>
      </w:tc>
    </w:tr>
  </w:tbl>
  <w:p w:rsidR="0008374C" w:rsidRDefault="001A3E71" w:rsidP="009E66AE">
    <w:pPr>
      <w:pStyle w:val="ImprintBreak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374C" w:rsidRDefault="00896028" w:rsidP="0003050C">
    <w:pPr>
      <w:pStyle w:val="Header"/>
    </w:pPr>
    <w:r>
      <w:rPr>
        <w:noProof/>
        <w:lang w:eastAsia="en-AU"/>
      </w:rPr>
      <w:drawing>
        <wp:anchor distT="0" distB="0" distL="114300" distR="114300" simplePos="0" relativeHeight="251660288" behindDoc="1" locked="0" layoutInCell="1" allowOverlap="1" wp14:anchorId="1F28F762" wp14:editId="01A734EF">
          <wp:simplePos x="0" y="0"/>
          <wp:positionH relativeFrom="column">
            <wp:posOffset>-323850</wp:posOffset>
          </wp:positionH>
          <wp:positionV relativeFrom="paragraph">
            <wp:posOffset>236855</wp:posOffset>
          </wp:positionV>
          <wp:extent cx="6831330" cy="1808480"/>
          <wp:effectExtent l="0" t="0" r="7620" b="1270"/>
          <wp:wrapNone/>
          <wp:docPr id="10" name="Picture 10" descr="Untitled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Untitled-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1330" cy="1808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41134"/>
    <w:multiLevelType w:val="hybridMultilevel"/>
    <w:tmpl w:val="55F02F7A"/>
    <w:lvl w:ilvl="0" w:tplc="0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BE5B2F"/>
    <w:multiLevelType w:val="hybridMultilevel"/>
    <w:tmpl w:val="E7EE3A50"/>
    <w:lvl w:ilvl="0" w:tplc="0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7D81F30"/>
    <w:multiLevelType w:val="hybridMultilevel"/>
    <w:tmpl w:val="6728C0EE"/>
    <w:lvl w:ilvl="0" w:tplc="0C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C0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6DE832E7"/>
    <w:multiLevelType w:val="hybridMultilevel"/>
    <w:tmpl w:val="EB40A526"/>
    <w:lvl w:ilvl="0" w:tplc="0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3FD7840"/>
    <w:multiLevelType w:val="hybridMultilevel"/>
    <w:tmpl w:val="407E8548"/>
    <w:lvl w:ilvl="0" w:tplc="A0266FBA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8D5"/>
    <w:rsid w:val="00042574"/>
    <w:rsid w:val="00067202"/>
    <w:rsid w:val="001312F0"/>
    <w:rsid w:val="00155664"/>
    <w:rsid w:val="0015661E"/>
    <w:rsid w:val="001A3E71"/>
    <w:rsid w:val="001C5E90"/>
    <w:rsid w:val="002400F4"/>
    <w:rsid w:val="0024468D"/>
    <w:rsid w:val="00256F21"/>
    <w:rsid w:val="002742D2"/>
    <w:rsid w:val="002D32A3"/>
    <w:rsid w:val="002E676E"/>
    <w:rsid w:val="002F6504"/>
    <w:rsid w:val="00364667"/>
    <w:rsid w:val="0037025E"/>
    <w:rsid w:val="003B199F"/>
    <w:rsid w:val="003D67DC"/>
    <w:rsid w:val="00404BCE"/>
    <w:rsid w:val="00451C05"/>
    <w:rsid w:val="004A35F6"/>
    <w:rsid w:val="004D3CA1"/>
    <w:rsid w:val="004E65E6"/>
    <w:rsid w:val="00531FFA"/>
    <w:rsid w:val="00574F77"/>
    <w:rsid w:val="005F05B9"/>
    <w:rsid w:val="00630160"/>
    <w:rsid w:val="00656D8D"/>
    <w:rsid w:val="00747806"/>
    <w:rsid w:val="00772598"/>
    <w:rsid w:val="00777532"/>
    <w:rsid w:val="007848D5"/>
    <w:rsid w:val="00790A1C"/>
    <w:rsid w:val="007B296A"/>
    <w:rsid w:val="007E5427"/>
    <w:rsid w:val="007F3DAD"/>
    <w:rsid w:val="00826913"/>
    <w:rsid w:val="00896028"/>
    <w:rsid w:val="008B10D2"/>
    <w:rsid w:val="008B601E"/>
    <w:rsid w:val="008F50D7"/>
    <w:rsid w:val="0093171B"/>
    <w:rsid w:val="00944DAE"/>
    <w:rsid w:val="00A72B7F"/>
    <w:rsid w:val="00A85668"/>
    <w:rsid w:val="00A94507"/>
    <w:rsid w:val="00AD13AE"/>
    <w:rsid w:val="00B03015"/>
    <w:rsid w:val="00B1418E"/>
    <w:rsid w:val="00B174D0"/>
    <w:rsid w:val="00B60B58"/>
    <w:rsid w:val="00B61CC8"/>
    <w:rsid w:val="00B65BEC"/>
    <w:rsid w:val="00BD232A"/>
    <w:rsid w:val="00BD6B16"/>
    <w:rsid w:val="00C17C0A"/>
    <w:rsid w:val="00C33172"/>
    <w:rsid w:val="00C53EFB"/>
    <w:rsid w:val="00D51E2C"/>
    <w:rsid w:val="00D97662"/>
    <w:rsid w:val="00DD2B52"/>
    <w:rsid w:val="00E027ED"/>
    <w:rsid w:val="00E12663"/>
    <w:rsid w:val="00E50DAC"/>
    <w:rsid w:val="00E67613"/>
    <w:rsid w:val="00F713B7"/>
    <w:rsid w:val="00F77E14"/>
    <w:rsid w:val="00F97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qFormat/>
    <w:rsid w:val="007848D5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_Body"/>
    <w:qFormat/>
    <w:rsid w:val="007848D5"/>
    <w:pPr>
      <w:spacing w:after="113" w:line="240" w:lineRule="atLeast"/>
    </w:pPr>
    <w:rPr>
      <w:rFonts w:ascii="Calibri" w:eastAsia="Times New Roman" w:hAnsi="Calibri" w:cs="Arial"/>
      <w:szCs w:val="24"/>
    </w:rPr>
  </w:style>
  <w:style w:type="paragraph" w:customStyle="1" w:styleId="CertHBWhite">
    <w:name w:val="_CertHBWhite"/>
    <w:rsid w:val="007848D5"/>
    <w:pPr>
      <w:spacing w:after="0" w:line="720" w:lineRule="atLeast"/>
    </w:pPr>
    <w:rPr>
      <w:rFonts w:ascii="Calibri" w:eastAsia="Times New Roman" w:hAnsi="Calibri" w:cs="Arial"/>
      <w:color w:val="FFFFFF"/>
      <w:sz w:val="72"/>
      <w:szCs w:val="24"/>
    </w:rPr>
  </w:style>
  <w:style w:type="paragraph" w:customStyle="1" w:styleId="CertHDWhite">
    <w:name w:val="_CertHDWhite"/>
    <w:uiPriority w:val="3"/>
    <w:rsid w:val="007848D5"/>
    <w:pPr>
      <w:spacing w:after="0" w:line="440" w:lineRule="atLeast"/>
    </w:pPr>
    <w:rPr>
      <w:rFonts w:ascii="Calibri" w:eastAsia="Times New Roman" w:hAnsi="Calibri" w:cs="Arial"/>
      <w:color w:val="FFFFFF"/>
      <w:sz w:val="40"/>
      <w:szCs w:val="24"/>
    </w:rPr>
  </w:style>
  <w:style w:type="paragraph" w:customStyle="1" w:styleId="HA">
    <w:name w:val="_HA"/>
    <w:next w:val="Body"/>
    <w:uiPriority w:val="2"/>
    <w:qFormat/>
    <w:rsid w:val="007848D5"/>
    <w:pPr>
      <w:spacing w:after="600" w:line="460" w:lineRule="atLeast"/>
      <w:outlineLvl w:val="0"/>
    </w:pPr>
    <w:rPr>
      <w:rFonts w:ascii="Calibri" w:eastAsia="Times New Roman" w:hAnsi="Calibri" w:cs="Arial"/>
      <w:color w:val="228591"/>
      <w:sz w:val="40"/>
      <w:szCs w:val="24"/>
      <w:lang w:val="en-US"/>
    </w:rPr>
  </w:style>
  <w:style w:type="paragraph" w:customStyle="1" w:styleId="HC">
    <w:name w:val="_HC"/>
    <w:next w:val="Body"/>
    <w:uiPriority w:val="2"/>
    <w:qFormat/>
    <w:rsid w:val="007848D5"/>
    <w:pPr>
      <w:spacing w:before="140" w:after="57" w:line="220" w:lineRule="atLeast"/>
    </w:pPr>
    <w:rPr>
      <w:rFonts w:ascii="Calibri" w:eastAsia="Times New Roman" w:hAnsi="Calibri" w:cs="Arial"/>
      <w:b/>
      <w:sz w:val="24"/>
      <w:szCs w:val="24"/>
    </w:rPr>
  </w:style>
  <w:style w:type="paragraph" w:customStyle="1" w:styleId="Pullout">
    <w:name w:val="_Pullout"/>
    <w:qFormat/>
    <w:rsid w:val="007848D5"/>
    <w:pPr>
      <w:spacing w:before="85" w:after="170" w:line="300" w:lineRule="atLeast"/>
    </w:pPr>
    <w:rPr>
      <w:rFonts w:ascii="Calibri" w:eastAsia="Times New Roman" w:hAnsi="Calibri" w:cs="Arial"/>
      <w:color w:val="228591"/>
      <w:sz w:val="24"/>
      <w:szCs w:val="24"/>
    </w:rPr>
  </w:style>
  <w:style w:type="paragraph" w:styleId="Header">
    <w:name w:val="header"/>
    <w:basedOn w:val="Normal"/>
    <w:link w:val="HeaderChar"/>
    <w:semiHidden/>
    <w:rsid w:val="007848D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7848D5"/>
    <w:rPr>
      <w:rFonts w:ascii="Calibri" w:eastAsia="Times New Roman" w:hAnsi="Calibri" w:cs="Times New Roman"/>
      <w:szCs w:val="24"/>
    </w:rPr>
  </w:style>
  <w:style w:type="paragraph" w:styleId="Footer">
    <w:name w:val="footer"/>
    <w:basedOn w:val="Normal"/>
    <w:link w:val="FooterChar"/>
    <w:semiHidden/>
    <w:rsid w:val="007848D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7848D5"/>
    <w:rPr>
      <w:rFonts w:ascii="Calibri" w:eastAsia="Times New Roman" w:hAnsi="Calibri" w:cs="Times New Roman"/>
      <w:szCs w:val="24"/>
    </w:rPr>
  </w:style>
  <w:style w:type="paragraph" w:customStyle="1" w:styleId="ImprintBreak">
    <w:name w:val="_ImprintBreak"/>
    <w:next w:val="Normal"/>
    <w:uiPriority w:val="9"/>
    <w:rsid w:val="007848D5"/>
    <w:pPr>
      <w:pBdr>
        <w:top w:val="dotted" w:sz="12" w:space="1" w:color="3BBEB4"/>
      </w:pBdr>
      <w:spacing w:after="0" w:line="240" w:lineRule="auto"/>
    </w:pPr>
    <w:rPr>
      <w:rFonts w:ascii="Calibri" w:eastAsia="Times New Roman" w:hAnsi="Calibri" w:cs="Arial"/>
      <w:sz w:val="8"/>
      <w:szCs w:val="8"/>
    </w:rPr>
  </w:style>
  <w:style w:type="paragraph" w:customStyle="1" w:styleId="ImprintText">
    <w:name w:val="_ImprintText"/>
    <w:uiPriority w:val="9"/>
    <w:rsid w:val="007848D5"/>
    <w:pPr>
      <w:spacing w:after="85" w:line="170" w:lineRule="atLeast"/>
    </w:pPr>
    <w:rPr>
      <w:rFonts w:ascii="Calibri" w:eastAsia="Times New Roman" w:hAnsi="Calibri" w:cs="Arial"/>
      <w:sz w:val="16"/>
      <w:szCs w:val="14"/>
    </w:rPr>
  </w:style>
  <w:style w:type="paragraph" w:customStyle="1" w:styleId="ImprintBreak2">
    <w:name w:val="_ImprintBreak2"/>
    <w:uiPriority w:val="9"/>
    <w:rsid w:val="007848D5"/>
    <w:pPr>
      <w:spacing w:after="0" w:line="240" w:lineRule="auto"/>
    </w:pPr>
    <w:rPr>
      <w:rFonts w:ascii="Calibri" w:eastAsia="Times New Roman" w:hAnsi="Calibri" w:cs="Arial"/>
      <w:sz w:val="8"/>
      <w:szCs w:val="8"/>
    </w:rPr>
  </w:style>
  <w:style w:type="character" w:customStyle="1" w:styleId="ReplyLetChar">
    <w:name w:val="ReplyLet Char"/>
    <w:link w:val="ReplyLet"/>
    <w:locked/>
    <w:rsid w:val="007848D5"/>
    <w:rPr>
      <w:sz w:val="23"/>
      <w:szCs w:val="24"/>
    </w:rPr>
  </w:style>
  <w:style w:type="paragraph" w:customStyle="1" w:styleId="ReplyLet">
    <w:name w:val="ReplyLet"/>
    <w:basedOn w:val="Normal"/>
    <w:link w:val="ReplyLetChar"/>
    <w:qFormat/>
    <w:rsid w:val="007848D5"/>
    <w:pPr>
      <w:jc w:val="both"/>
    </w:pPr>
    <w:rPr>
      <w:rFonts w:asciiTheme="minorHAnsi" w:eastAsiaTheme="minorHAnsi" w:hAnsiTheme="minorHAnsi" w:cstheme="minorBidi"/>
      <w:sz w:val="23"/>
    </w:rPr>
  </w:style>
  <w:style w:type="table" w:styleId="MediumShading1-Accent5">
    <w:name w:val="Medium Shading 1 Accent 5"/>
    <w:basedOn w:val="TableNormal"/>
    <w:uiPriority w:val="63"/>
    <w:rsid w:val="007848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78C0D4" w:themeColor="accent5" w:themeTint="BF"/>
        <w:bottom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DPIBodytext">
    <w:name w:val="DPI Body text"/>
    <w:basedOn w:val="Normal"/>
    <w:qFormat/>
    <w:rsid w:val="007848D5"/>
    <w:pPr>
      <w:spacing w:before="120" w:line="260" w:lineRule="exact"/>
    </w:pPr>
    <w:rPr>
      <w:rFonts w:ascii="Times New Roman" w:hAnsi="Times New Roman"/>
      <w:sz w:val="23"/>
      <w:szCs w:val="20"/>
    </w:rPr>
  </w:style>
  <w:style w:type="paragraph" w:styleId="ListParagraph">
    <w:name w:val="List Paragraph"/>
    <w:basedOn w:val="Normal"/>
    <w:uiPriority w:val="34"/>
    <w:qFormat/>
    <w:rsid w:val="007848D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character" w:styleId="CommentReference">
    <w:name w:val="annotation reference"/>
    <w:basedOn w:val="DefaultParagraphFont"/>
    <w:semiHidden/>
    <w:rsid w:val="007848D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848D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7848D5"/>
    <w:rPr>
      <w:rFonts w:ascii="Calibri" w:eastAsia="Times New Roman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4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8D5"/>
    <w:rPr>
      <w:rFonts w:ascii="Tahoma" w:eastAsia="Times New Roman" w:hAnsi="Tahoma" w:cs="Tahoma"/>
      <w:sz w:val="16"/>
      <w:szCs w:val="16"/>
    </w:rPr>
  </w:style>
  <w:style w:type="paragraph" w:customStyle="1" w:styleId="BarCode">
    <w:name w:val="Bar Code"/>
    <w:basedOn w:val="Normal"/>
    <w:rsid w:val="00AD13AE"/>
    <w:pPr>
      <w:jc w:val="right"/>
    </w:pPr>
    <w:rPr>
      <w:rFonts w:ascii="ASP Code 39" w:hAnsi="ASP Code 39"/>
      <w:caps/>
      <w:spacing w:val="10"/>
      <w:sz w:val="24"/>
      <w:szCs w:val="20"/>
      <w:lang w:eastAsia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qFormat/>
    <w:rsid w:val="007848D5"/>
    <w:pPr>
      <w:spacing w:after="0" w:line="240" w:lineRule="auto"/>
    </w:pPr>
    <w:rPr>
      <w:rFonts w:ascii="Calibri" w:eastAsia="Times New Roman" w:hAnsi="Calibri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_Body"/>
    <w:qFormat/>
    <w:rsid w:val="007848D5"/>
    <w:pPr>
      <w:spacing w:after="113" w:line="240" w:lineRule="atLeast"/>
    </w:pPr>
    <w:rPr>
      <w:rFonts w:ascii="Calibri" w:eastAsia="Times New Roman" w:hAnsi="Calibri" w:cs="Arial"/>
      <w:szCs w:val="24"/>
    </w:rPr>
  </w:style>
  <w:style w:type="paragraph" w:customStyle="1" w:styleId="CertHBWhite">
    <w:name w:val="_CertHBWhite"/>
    <w:rsid w:val="007848D5"/>
    <w:pPr>
      <w:spacing w:after="0" w:line="720" w:lineRule="atLeast"/>
    </w:pPr>
    <w:rPr>
      <w:rFonts w:ascii="Calibri" w:eastAsia="Times New Roman" w:hAnsi="Calibri" w:cs="Arial"/>
      <w:color w:val="FFFFFF"/>
      <w:sz w:val="72"/>
      <w:szCs w:val="24"/>
    </w:rPr>
  </w:style>
  <w:style w:type="paragraph" w:customStyle="1" w:styleId="CertHDWhite">
    <w:name w:val="_CertHDWhite"/>
    <w:uiPriority w:val="3"/>
    <w:rsid w:val="007848D5"/>
    <w:pPr>
      <w:spacing w:after="0" w:line="440" w:lineRule="atLeast"/>
    </w:pPr>
    <w:rPr>
      <w:rFonts w:ascii="Calibri" w:eastAsia="Times New Roman" w:hAnsi="Calibri" w:cs="Arial"/>
      <w:color w:val="FFFFFF"/>
      <w:sz w:val="40"/>
      <w:szCs w:val="24"/>
    </w:rPr>
  </w:style>
  <w:style w:type="paragraph" w:customStyle="1" w:styleId="HA">
    <w:name w:val="_HA"/>
    <w:next w:val="Body"/>
    <w:uiPriority w:val="2"/>
    <w:qFormat/>
    <w:rsid w:val="007848D5"/>
    <w:pPr>
      <w:spacing w:after="600" w:line="460" w:lineRule="atLeast"/>
      <w:outlineLvl w:val="0"/>
    </w:pPr>
    <w:rPr>
      <w:rFonts w:ascii="Calibri" w:eastAsia="Times New Roman" w:hAnsi="Calibri" w:cs="Arial"/>
      <w:color w:val="228591"/>
      <w:sz w:val="40"/>
      <w:szCs w:val="24"/>
      <w:lang w:val="en-US"/>
    </w:rPr>
  </w:style>
  <w:style w:type="paragraph" w:customStyle="1" w:styleId="HC">
    <w:name w:val="_HC"/>
    <w:next w:val="Body"/>
    <w:uiPriority w:val="2"/>
    <w:qFormat/>
    <w:rsid w:val="007848D5"/>
    <w:pPr>
      <w:spacing w:before="140" w:after="57" w:line="220" w:lineRule="atLeast"/>
    </w:pPr>
    <w:rPr>
      <w:rFonts w:ascii="Calibri" w:eastAsia="Times New Roman" w:hAnsi="Calibri" w:cs="Arial"/>
      <w:b/>
      <w:sz w:val="24"/>
      <w:szCs w:val="24"/>
    </w:rPr>
  </w:style>
  <w:style w:type="paragraph" w:customStyle="1" w:styleId="Pullout">
    <w:name w:val="_Pullout"/>
    <w:qFormat/>
    <w:rsid w:val="007848D5"/>
    <w:pPr>
      <w:spacing w:before="85" w:after="170" w:line="300" w:lineRule="atLeast"/>
    </w:pPr>
    <w:rPr>
      <w:rFonts w:ascii="Calibri" w:eastAsia="Times New Roman" w:hAnsi="Calibri" w:cs="Arial"/>
      <w:color w:val="228591"/>
      <w:sz w:val="24"/>
      <w:szCs w:val="24"/>
    </w:rPr>
  </w:style>
  <w:style w:type="paragraph" w:styleId="Header">
    <w:name w:val="header"/>
    <w:basedOn w:val="Normal"/>
    <w:link w:val="HeaderChar"/>
    <w:semiHidden/>
    <w:rsid w:val="007848D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7848D5"/>
    <w:rPr>
      <w:rFonts w:ascii="Calibri" w:eastAsia="Times New Roman" w:hAnsi="Calibri" w:cs="Times New Roman"/>
      <w:szCs w:val="24"/>
    </w:rPr>
  </w:style>
  <w:style w:type="paragraph" w:styleId="Footer">
    <w:name w:val="footer"/>
    <w:basedOn w:val="Normal"/>
    <w:link w:val="FooterChar"/>
    <w:semiHidden/>
    <w:rsid w:val="007848D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7848D5"/>
    <w:rPr>
      <w:rFonts w:ascii="Calibri" w:eastAsia="Times New Roman" w:hAnsi="Calibri" w:cs="Times New Roman"/>
      <w:szCs w:val="24"/>
    </w:rPr>
  </w:style>
  <w:style w:type="paragraph" w:customStyle="1" w:styleId="ImprintBreak">
    <w:name w:val="_ImprintBreak"/>
    <w:next w:val="Normal"/>
    <w:uiPriority w:val="9"/>
    <w:rsid w:val="007848D5"/>
    <w:pPr>
      <w:pBdr>
        <w:top w:val="dotted" w:sz="12" w:space="1" w:color="3BBEB4"/>
      </w:pBdr>
      <w:spacing w:after="0" w:line="240" w:lineRule="auto"/>
    </w:pPr>
    <w:rPr>
      <w:rFonts w:ascii="Calibri" w:eastAsia="Times New Roman" w:hAnsi="Calibri" w:cs="Arial"/>
      <w:sz w:val="8"/>
      <w:szCs w:val="8"/>
    </w:rPr>
  </w:style>
  <w:style w:type="paragraph" w:customStyle="1" w:styleId="ImprintText">
    <w:name w:val="_ImprintText"/>
    <w:uiPriority w:val="9"/>
    <w:rsid w:val="007848D5"/>
    <w:pPr>
      <w:spacing w:after="85" w:line="170" w:lineRule="atLeast"/>
    </w:pPr>
    <w:rPr>
      <w:rFonts w:ascii="Calibri" w:eastAsia="Times New Roman" w:hAnsi="Calibri" w:cs="Arial"/>
      <w:sz w:val="16"/>
      <w:szCs w:val="14"/>
    </w:rPr>
  </w:style>
  <w:style w:type="paragraph" w:customStyle="1" w:styleId="ImprintBreak2">
    <w:name w:val="_ImprintBreak2"/>
    <w:uiPriority w:val="9"/>
    <w:rsid w:val="007848D5"/>
    <w:pPr>
      <w:spacing w:after="0" w:line="240" w:lineRule="auto"/>
    </w:pPr>
    <w:rPr>
      <w:rFonts w:ascii="Calibri" w:eastAsia="Times New Roman" w:hAnsi="Calibri" w:cs="Arial"/>
      <w:sz w:val="8"/>
      <w:szCs w:val="8"/>
    </w:rPr>
  </w:style>
  <w:style w:type="character" w:customStyle="1" w:styleId="ReplyLetChar">
    <w:name w:val="ReplyLet Char"/>
    <w:link w:val="ReplyLet"/>
    <w:locked/>
    <w:rsid w:val="007848D5"/>
    <w:rPr>
      <w:sz w:val="23"/>
      <w:szCs w:val="24"/>
    </w:rPr>
  </w:style>
  <w:style w:type="paragraph" w:customStyle="1" w:styleId="ReplyLet">
    <w:name w:val="ReplyLet"/>
    <w:basedOn w:val="Normal"/>
    <w:link w:val="ReplyLetChar"/>
    <w:qFormat/>
    <w:rsid w:val="007848D5"/>
    <w:pPr>
      <w:jc w:val="both"/>
    </w:pPr>
    <w:rPr>
      <w:rFonts w:asciiTheme="minorHAnsi" w:eastAsiaTheme="minorHAnsi" w:hAnsiTheme="minorHAnsi" w:cstheme="minorBidi"/>
      <w:sz w:val="23"/>
    </w:rPr>
  </w:style>
  <w:style w:type="table" w:styleId="MediumShading1-Accent5">
    <w:name w:val="Medium Shading 1 Accent 5"/>
    <w:basedOn w:val="TableNormal"/>
    <w:uiPriority w:val="63"/>
    <w:rsid w:val="007848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78C0D4" w:themeColor="accent5" w:themeTint="BF"/>
        <w:bottom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DPIBodytext">
    <w:name w:val="DPI Body text"/>
    <w:basedOn w:val="Normal"/>
    <w:qFormat/>
    <w:rsid w:val="007848D5"/>
    <w:pPr>
      <w:spacing w:before="120" w:line="260" w:lineRule="exact"/>
    </w:pPr>
    <w:rPr>
      <w:rFonts w:ascii="Times New Roman" w:hAnsi="Times New Roman"/>
      <w:sz w:val="23"/>
      <w:szCs w:val="20"/>
    </w:rPr>
  </w:style>
  <w:style w:type="paragraph" w:styleId="ListParagraph">
    <w:name w:val="List Paragraph"/>
    <w:basedOn w:val="Normal"/>
    <w:uiPriority w:val="34"/>
    <w:qFormat/>
    <w:rsid w:val="007848D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character" w:styleId="CommentReference">
    <w:name w:val="annotation reference"/>
    <w:basedOn w:val="DefaultParagraphFont"/>
    <w:semiHidden/>
    <w:rsid w:val="007848D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848D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7848D5"/>
    <w:rPr>
      <w:rFonts w:ascii="Calibri" w:eastAsia="Times New Roman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4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8D5"/>
    <w:rPr>
      <w:rFonts w:ascii="Tahoma" w:eastAsia="Times New Roman" w:hAnsi="Tahoma" w:cs="Tahoma"/>
      <w:sz w:val="16"/>
      <w:szCs w:val="16"/>
    </w:rPr>
  </w:style>
  <w:style w:type="paragraph" w:customStyle="1" w:styleId="BarCode">
    <w:name w:val="Bar Code"/>
    <w:basedOn w:val="Normal"/>
    <w:rsid w:val="00AD13AE"/>
    <w:pPr>
      <w:jc w:val="right"/>
    </w:pPr>
    <w:rPr>
      <w:rFonts w:ascii="ASP Code 39" w:hAnsi="ASP Code 39"/>
      <w:caps/>
      <w:spacing w:val="10"/>
      <w:sz w:val="24"/>
      <w:szCs w:val="20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creativecommons.org/licenses/by/4.0/" TargetMode="External"/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751F8-5ED7-411A-8E19-6280B4DE6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647</Words>
  <Characters>3691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Victorian Government</Company>
  <LinksUpToDate>false</LinksUpToDate>
  <CharactersWithSpaces>4330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Jessica Millett-Riley</dc:creator>
  <cp:lastModifiedBy>Jessica Fero</cp:lastModifiedBy>
  <cp:revision>8</cp:revision>
  <cp:lastPrinted>2016-07-29T06:13:00Z</cp:lastPrinted>
  <dcterms:created xsi:type="dcterms:W3CDTF">2016-07-29T06:10:00Z</dcterms:created>
  <dcterms:modified xsi:type="dcterms:W3CDTF">2016-07-29T06:19:00Z</dcterms:modified>
</cp:coreProperties>
</file>