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1340" w:rightFromText="5670" w:bottomFromText="284" w:vertAnchor="page" w:horzAnchor="margin" w:tblpXSpec="right" w:tblpY="455"/>
        <w:tblOverlap w:val="never"/>
        <w:tblW w:w="0" w:type="auto"/>
        <w:tblLayout w:type="fixed"/>
        <w:tblCellMar>
          <w:left w:w="0" w:type="dxa"/>
          <w:right w:w="0" w:type="dxa"/>
        </w:tblCellMar>
        <w:tblLook w:val="04A0" w:firstRow="1" w:lastRow="0" w:firstColumn="1" w:lastColumn="0" w:noHBand="0" w:noVBand="1"/>
      </w:tblPr>
      <w:tblGrid>
        <w:gridCol w:w="7761"/>
      </w:tblGrid>
      <w:tr w:rsidR="002F10AE" w:rsidRPr="002F10AE" w:rsidTr="00997E0C">
        <w:trPr>
          <w:trHeight w:hRule="exact" w:val="1418"/>
        </w:trPr>
        <w:tc>
          <w:tcPr>
            <w:tcW w:w="7761" w:type="dxa"/>
            <w:vAlign w:val="center"/>
          </w:tcPr>
          <w:p w:rsidR="002F10AE" w:rsidRPr="002F10AE" w:rsidRDefault="002F10AE" w:rsidP="002F10AE">
            <w:pPr>
              <w:spacing w:after="0" w:line="440" w:lineRule="exact"/>
              <w:jc w:val="right"/>
              <w:rPr>
                <w:rFonts w:ascii="Arial" w:eastAsia="MingLiU" w:hAnsi="Arial" w:cs="Times New Roman"/>
                <w:b/>
                <w:color w:val="FFFFFF"/>
                <w:spacing w:val="-2"/>
                <w:sz w:val="40"/>
                <w:szCs w:val="52"/>
                <w:lang w:eastAsia="en-AU"/>
              </w:rPr>
            </w:pPr>
            <w:r>
              <w:rPr>
                <w:rFonts w:ascii="Arial" w:eastAsia="MingLiU" w:hAnsi="Arial" w:cs="Times New Roman"/>
                <w:b/>
                <w:color w:val="FFFFFF"/>
                <w:spacing w:val="-2"/>
                <w:sz w:val="40"/>
                <w:szCs w:val="52"/>
                <w:lang w:eastAsia="en-AU"/>
              </w:rPr>
              <w:t>Approved</w:t>
            </w:r>
            <w:r w:rsidRPr="002F10AE">
              <w:rPr>
                <w:rFonts w:ascii="Arial" w:eastAsia="MingLiU" w:hAnsi="Arial" w:cs="Times New Roman"/>
                <w:b/>
                <w:color w:val="FFFFFF"/>
                <w:spacing w:val="-2"/>
                <w:sz w:val="40"/>
                <w:szCs w:val="52"/>
                <w:lang w:eastAsia="en-AU"/>
              </w:rPr>
              <w:t xml:space="preserve"> Boundary Change </w:t>
            </w:r>
          </w:p>
        </w:tc>
      </w:tr>
      <w:tr w:rsidR="002F10AE" w:rsidRPr="002F10AE" w:rsidTr="00997E0C">
        <w:trPr>
          <w:trHeight w:val="1247"/>
        </w:trPr>
        <w:tc>
          <w:tcPr>
            <w:tcW w:w="7761" w:type="dxa"/>
            <w:vAlign w:val="center"/>
          </w:tcPr>
          <w:p w:rsidR="002F10AE" w:rsidRPr="002F10AE" w:rsidRDefault="002F10AE" w:rsidP="002F10AE">
            <w:pPr>
              <w:numPr>
                <w:ilvl w:val="1"/>
                <w:numId w:val="0"/>
              </w:numPr>
              <w:spacing w:after="0" w:line="320" w:lineRule="exact"/>
              <w:jc w:val="right"/>
              <w:rPr>
                <w:rFonts w:ascii="Arial" w:eastAsia="MingLiU" w:hAnsi="Arial" w:cs="Times New Roman"/>
                <w:iCs/>
                <w:color w:val="00B2A9"/>
                <w:spacing w:val="-2"/>
                <w:sz w:val="28"/>
                <w:szCs w:val="24"/>
                <w:lang w:eastAsia="en-AU"/>
              </w:rPr>
            </w:pPr>
            <w:r w:rsidRPr="002F10AE">
              <w:rPr>
                <w:rFonts w:ascii="Arial" w:eastAsia="MingLiU" w:hAnsi="Arial" w:cs="Times New Roman"/>
                <w:iCs/>
                <w:color w:val="00B2A9"/>
                <w:spacing w:val="-2"/>
                <w:sz w:val="28"/>
                <w:szCs w:val="24"/>
                <w:lang w:eastAsia="en-AU"/>
              </w:rPr>
              <w:t xml:space="preserve">Biodiversity Conservation Strategy </w:t>
            </w:r>
          </w:p>
          <w:p w:rsidR="002F10AE" w:rsidRPr="002F10AE" w:rsidRDefault="002F10AE" w:rsidP="002F10AE">
            <w:pPr>
              <w:numPr>
                <w:ilvl w:val="1"/>
                <w:numId w:val="0"/>
              </w:numPr>
              <w:spacing w:after="0" w:line="320" w:lineRule="exact"/>
              <w:jc w:val="right"/>
              <w:rPr>
                <w:rFonts w:ascii="Arial" w:eastAsia="MingLiU" w:hAnsi="Arial" w:cs="Times New Roman"/>
                <w:iCs/>
                <w:color w:val="00B2A9"/>
                <w:spacing w:val="-2"/>
                <w:sz w:val="28"/>
                <w:szCs w:val="24"/>
                <w:lang w:eastAsia="en-AU"/>
              </w:rPr>
            </w:pPr>
            <w:r w:rsidRPr="002F10AE">
              <w:rPr>
                <w:rFonts w:ascii="Arial" w:eastAsia="MingLiU" w:hAnsi="Arial" w:cs="Times New Roman"/>
                <w:iCs/>
                <w:color w:val="00B2A9"/>
                <w:spacing w:val="-2"/>
                <w:sz w:val="28"/>
                <w:szCs w:val="24"/>
                <w:lang w:eastAsia="en-AU"/>
              </w:rPr>
              <w:t>Conservation Area 21, Northern Growth Corridor</w:t>
            </w:r>
          </w:p>
        </w:tc>
      </w:tr>
    </w:tbl>
    <w:p w:rsidR="002F10AE" w:rsidRPr="002F10AE" w:rsidRDefault="002F10AE" w:rsidP="002F10AE">
      <w:pPr>
        <w:spacing w:before="60" w:after="120" w:line="240" w:lineRule="atLeast"/>
        <w:rPr>
          <w:rFonts w:ascii="Arial" w:eastAsia="Times New Roman" w:hAnsi="Arial" w:cs="Times New Roman"/>
          <w:color w:val="363534"/>
          <w:sz w:val="20"/>
          <w:szCs w:val="20"/>
        </w:rPr>
        <w:sectPr w:rsidR="002F10AE" w:rsidRPr="002F10AE" w:rsidSect="000944E9">
          <w:headerReference w:type="even" r:id="rId7"/>
          <w:headerReference w:type="default" r:id="rId8"/>
          <w:footerReference w:type="even" r:id="rId9"/>
          <w:footerReference w:type="default" r:id="rId10"/>
          <w:headerReference w:type="first" r:id="rId11"/>
          <w:footerReference w:type="first" r:id="rId12"/>
          <w:pgSz w:w="11907" w:h="16840" w:code="9"/>
          <w:pgMar w:top="2211" w:right="737" w:bottom="1758" w:left="851" w:header="284" w:footer="284" w:gutter="0"/>
          <w:cols w:space="284"/>
          <w:titlePg/>
          <w:docGrid w:linePitch="360"/>
        </w:sectPr>
      </w:pPr>
    </w:p>
    <w:tbl>
      <w:tblPr>
        <w:tblStyle w:val="DELWPTableNormal"/>
        <w:tblW w:w="0" w:type="auto"/>
        <w:tblLook w:val="04A0" w:firstRow="1" w:lastRow="0" w:firstColumn="1" w:lastColumn="0" w:noHBand="0" w:noVBand="1"/>
      </w:tblPr>
      <w:tblGrid>
        <w:gridCol w:w="10195"/>
      </w:tblGrid>
      <w:tr w:rsidR="002F10AE" w:rsidRPr="002F10AE" w:rsidTr="00997E0C">
        <w:tc>
          <w:tcPr>
            <w:tcW w:w="10535" w:type="dxa"/>
            <w:tcBorders>
              <w:top w:val="single" w:sz="4" w:space="0" w:color="auto"/>
              <w:left w:val="single" w:sz="4" w:space="0" w:color="auto"/>
              <w:bottom w:val="single" w:sz="4" w:space="0" w:color="auto"/>
              <w:right w:val="single" w:sz="4" w:space="0" w:color="auto"/>
            </w:tcBorders>
          </w:tcPr>
          <w:p w:rsidR="002F10AE" w:rsidRPr="002F10AE" w:rsidRDefault="002F10AE" w:rsidP="002F10AE">
            <w:pPr>
              <w:keepNext/>
              <w:keepLines/>
              <w:numPr>
                <w:ilvl w:val="1"/>
                <w:numId w:val="0"/>
              </w:numPr>
              <w:tabs>
                <w:tab w:val="left" w:pos="1418"/>
                <w:tab w:val="left" w:pos="1701"/>
                <w:tab w:val="left" w:pos="1985"/>
              </w:tabs>
              <w:spacing w:before="240" w:after="100" w:line="260" w:lineRule="exact"/>
              <w:outlineLvl w:val="1"/>
              <w:rPr>
                <w:rFonts w:ascii="Arial" w:hAnsi="Arial"/>
                <w:b/>
                <w:bCs/>
                <w:iCs/>
                <w:color w:val="00B2A9"/>
                <w:kern w:val="20"/>
                <w:szCs w:val="28"/>
              </w:rPr>
            </w:pPr>
            <w:bookmarkStart w:id="0" w:name="Here"/>
            <w:bookmarkEnd w:id="0"/>
            <w:r w:rsidRPr="002F10AE">
              <w:rPr>
                <w:rFonts w:ascii="Arial" w:hAnsi="Arial"/>
                <w:b/>
                <w:bCs/>
                <w:iCs/>
                <w:color w:val="00B2A9"/>
                <w:kern w:val="20"/>
                <w:szCs w:val="28"/>
              </w:rPr>
              <w:t xml:space="preserve">Key points: </w:t>
            </w:r>
          </w:p>
          <w:p w:rsidR="002F10AE" w:rsidRPr="002F10AE" w:rsidRDefault="002F10AE" w:rsidP="002F10AE">
            <w:pPr>
              <w:numPr>
                <w:ilvl w:val="0"/>
                <w:numId w:val="1"/>
              </w:numPr>
              <w:autoSpaceDE w:val="0"/>
              <w:autoSpaceDN w:val="0"/>
              <w:adjustRightInd w:val="0"/>
              <w:spacing w:after="200" w:line="276" w:lineRule="auto"/>
              <w:contextualSpacing/>
              <w:rPr>
                <w:rFonts w:ascii="Arial" w:hAnsi="Arial" w:cs="Calibri"/>
              </w:rPr>
            </w:pPr>
            <w:r w:rsidRPr="002F10AE">
              <w:rPr>
                <w:rFonts w:ascii="Arial" w:hAnsi="Arial" w:cs="Calibri"/>
              </w:rPr>
              <w:t>Conservation Area 21 (CA 21) is classified as a Growling Grass Frog (GGF) conservation area under the Biodiversity Conservation Strategy (BCS). The BCS states that boundaries of GGF conservation areas may be varied slightly if necessary to allow for site-specific issues at the precinct structure planning stage.</w:t>
            </w:r>
          </w:p>
          <w:p w:rsidR="002F10AE" w:rsidRPr="002F10AE" w:rsidRDefault="002F10AE" w:rsidP="002F10AE">
            <w:pPr>
              <w:autoSpaceDE w:val="0"/>
              <w:autoSpaceDN w:val="0"/>
              <w:adjustRightInd w:val="0"/>
              <w:spacing w:after="200" w:line="276" w:lineRule="auto"/>
              <w:ind w:left="360"/>
              <w:contextualSpacing/>
              <w:rPr>
                <w:rFonts w:ascii="Arial" w:hAnsi="Arial" w:cs="Calibri"/>
              </w:rPr>
            </w:pPr>
          </w:p>
          <w:p w:rsidR="002F10AE" w:rsidRPr="002F10AE" w:rsidRDefault="002F10AE" w:rsidP="002F10AE">
            <w:pPr>
              <w:numPr>
                <w:ilvl w:val="0"/>
                <w:numId w:val="1"/>
              </w:numPr>
              <w:autoSpaceDE w:val="0"/>
              <w:autoSpaceDN w:val="0"/>
              <w:adjustRightInd w:val="0"/>
              <w:spacing w:after="200" w:line="276" w:lineRule="auto"/>
              <w:contextualSpacing/>
              <w:rPr>
                <w:rFonts w:ascii="Arial" w:hAnsi="Arial" w:cs="Calibri"/>
              </w:rPr>
            </w:pPr>
            <w:r w:rsidRPr="002F10AE">
              <w:rPr>
                <w:rFonts w:ascii="Arial" w:hAnsi="Arial" w:cs="Calibri"/>
              </w:rPr>
              <w:t>An area of 24.6</w:t>
            </w:r>
            <w:r>
              <w:rPr>
                <w:rFonts w:ascii="Arial" w:hAnsi="Arial" w:cs="Calibri"/>
              </w:rPr>
              <w:t>ha has been</w:t>
            </w:r>
            <w:r w:rsidRPr="002F10AE">
              <w:rPr>
                <w:rFonts w:ascii="Arial" w:hAnsi="Arial" w:cs="Calibri"/>
              </w:rPr>
              <w:t xml:space="preserve"> removed from CA21 and an area of 24.6ha </w:t>
            </w:r>
            <w:r>
              <w:rPr>
                <w:rFonts w:ascii="Arial" w:hAnsi="Arial" w:cs="Calibri"/>
              </w:rPr>
              <w:t>has been added</w:t>
            </w:r>
            <w:r w:rsidRPr="002F10AE">
              <w:rPr>
                <w:rFonts w:ascii="Arial" w:hAnsi="Arial" w:cs="Calibri"/>
              </w:rPr>
              <w:t xml:space="preserve"> to CA21</w:t>
            </w:r>
            <w:r>
              <w:rPr>
                <w:rFonts w:ascii="Arial" w:hAnsi="Arial" w:cs="Calibri"/>
              </w:rPr>
              <w:t xml:space="preserve"> elsewhere</w:t>
            </w:r>
            <w:r w:rsidR="00E00B31">
              <w:rPr>
                <w:rFonts w:ascii="Arial" w:hAnsi="Arial" w:cs="Calibri"/>
              </w:rPr>
              <w:t>.</w:t>
            </w:r>
          </w:p>
          <w:p w:rsidR="002F10AE" w:rsidRPr="002F10AE" w:rsidRDefault="002F10AE" w:rsidP="002F10AE">
            <w:pPr>
              <w:spacing w:line="240" w:lineRule="atLeast"/>
              <w:ind w:left="360"/>
              <w:contextualSpacing/>
              <w:rPr>
                <w:rFonts w:ascii="Arial" w:hAnsi="Arial" w:cs="Calibri"/>
              </w:rPr>
            </w:pPr>
          </w:p>
          <w:p w:rsidR="002F10AE" w:rsidRPr="002F10AE" w:rsidRDefault="002F10AE" w:rsidP="002F10AE">
            <w:pPr>
              <w:numPr>
                <w:ilvl w:val="0"/>
                <w:numId w:val="1"/>
              </w:numPr>
              <w:spacing w:after="200" w:line="276" w:lineRule="auto"/>
              <w:contextualSpacing/>
              <w:rPr>
                <w:rFonts w:ascii="Arial" w:hAnsi="Arial"/>
              </w:rPr>
            </w:pPr>
            <w:r w:rsidRPr="002F10AE">
              <w:rPr>
                <w:rFonts w:ascii="Arial" w:hAnsi="Arial" w:cs="Calibri"/>
              </w:rPr>
              <w:t xml:space="preserve">The </w:t>
            </w:r>
            <w:r w:rsidRPr="002F10AE">
              <w:rPr>
                <w:rFonts w:ascii="Arial" w:hAnsi="Arial"/>
              </w:rPr>
              <w:t xml:space="preserve">boundary change </w:t>
            </w:r>
            <w:r>
              <w:rPr>
                <w:rFonts w:ascii="Arial" w:hAnsi="Arial"/>
              </w:rPr>
              <w:t xml:space="preserve">has resulted </w:t>
            </w:r>
            <w:r w:rsidRPr="002F10AE">
              <w:rPr>
                <w:rFonts w:ascii="Arial" w:hAnsi="Arial"/>
              </w:rPr>
              <w:t xml:space="preserve">in no net loss in area from the conservation area. </w:t>
            </w:r>
          </w:p>
          <w:p w:rsidR="002F10AE" w:rsidRPr="002F10AE" w:rsidRDefault="002F10AE" w:rsidP="002F10AE">
            <w:pPr>
              <w:spacing w:after="200" w:line="276" w:lineRule="auto"/>
              <w:ind w:left="360"/>
              <w:contextualSpacing/>
              <w:rPr>
                <w:rFonts w:ascii="Arial" w:hAnsi="Arial"/>
              </w:rPr>
            </w:pPr>
          </w:p>
          <w:p w:rsidR="002F10AE" w:rsidRPr="002F10AE" w:rsidRDefault="002F10AE" w:rsidP="002F10AE">
            <w:pPr>
              <w:numPr>
                <w:ilvl w:val="0"/>
                <w:numId w:val="1"/>
              </w:numPr>
              <w:spacing w:after="200" w:line="276" w:lineRule="auto"/>
              <w:contextualSpacing/>
              <w:rPr>
                <w:rFonts w:ascii="Arial" w:hAnsi="Arial"/>
              </w:rPr>
            </w:pPr>
            <w:r w:rsidRPr="002F10AE">
              <w:rPr>
                <w:rFonts w:ascii="Arial" w:hAnsi="Arial" w:cs="Calibri"/>
              </w:rPr>
              <w:t>Habitat compensation fees</w:t>
            </w:r>
            <w:r>
              <w:rPr>
                <w:rFonts w:ascii="Arial" w:hAnsi="Arial" w:cs="Calibri"/>
              </w:rPr>
              <w:t xml:space="preserve"> </w:t>
            </w:r>
            <w:r w:rsidRPr="002F10AE">
              <w:rPr>
                <w:rFonts w:ascii="Arial" w:hAnsi="Arial" w:cs="Calibri"/>
              </w:rPr>
              <w:t xml:space="preserve">apply to any land which is excluded from CA 21.  </w:t>
            </w:r>
          </w:p>
        </w:tc>
      </w:tr>
    </w:tbl>
    <w:p w:rsidR="002F10AE" w:rsidRPr="002F10AE" w:rsidRDefault="002F10AE" w:rsidP="002F10AE">
      <w:pPr>
        <w:keepNext/>
        <w:keepLines/>
        <w:numPr>
          <w:ilvl w:val="1"/>
          <w:numId w:val="0"/>
        </w:numPr>
        <w:tabs>
          <w:tab w:val="left" w:pos="1418"/>
          <w:tab w:val="left" w:pos="1701"/>
          <w:tab w:val="left" w:pos="1985"/>
        </w:tabs>
        <w:spacing w:before="240" w:after="100" w:line="260" w:lineRule="exact"/>
        <w:outlineLvl w:val="1"/>
        <w:rPr>
          <w:rFonts w:ascii="Arial" w:eastAsia="Times New Roman" w:hAnsi="Arial" w:cs="Arial"/>
          <w:b/>
          <w:bCs/>
          <w:iCs/>
          <w:color w:val="00B2A9"/>
          <w:kern w:val="20"/>
          <w:sz w:val="20"/>
          <w:szCs w:val="28"/>
          <w:lang w:eastAsia="en-AU"/>
        </w:rPr>
        <w:sectPr w:rsidR="002F10AE" w:rsidRPr="002F10AE" w:rsidSect="00F05630">
          <w:type w:val="continuous"/>
          <w:pgSz w:w="11907" w:h="16840" w:code="9"/>
          <w:pgMar w:top="2211" w:right="851" w:bottom="1758" w:left="851" w:header="284" w:footer="284" w:gutter="0"/>
          <w:cols w:space="284"/>
          <w:docGrid w:linePitch="360"/>
        </w:sectPr>
      </w:pPr>
    </w:p>
    <w:p w:rsidR="002F10AE" w:rsidRPr="002F10AE" w:rsidRDefault="002F10AE" w:rsidP="002F10AE">
      <w:pPr>
        <w:keepNext/>
        <w:keepLines/>
        <w:numPr>
          <w:ilvl w:val="1"/>
          <w:numId w:val="0"/>
        </w:numPr>
        <w:tabs>
          <w:tab w:val="left" w:pos="1418"/>
          <w:tab w:val="left" w:pos="1701"/>
          <w:tab w:val="left" w:pos="1985"/>
        </w:tabs>
        <w:spacing w:before="240" w:after="100" w:line="260" w:lineRule="exact"/>
        <w:outlineLvl w:val="1"/>
        <w:rPr>
          <w:rFonts w:ascii="Arial" w:eastAsia="Times New Roman" w:hAnsi="Arial" w:cs="Arial"/>
          <w:b/>
          <w:bCs/>
          <w:iCs/>
          <w:color w:val="00B2A9"/>
          <w:kern w:val="20"/>
          <w:sz w:val="20"/>
          <w:szCs w:val="28"/>
          <w:lang w:eastAsia="en-AU"/>
        </w:rPr>
      </w:pPr>
      <w:r w:rsidRPr="002F10AE">
        <w:rPr>
          <w:rFonts w:ascii="Arial" w:eastAsia="Times New Roman" w:hAnsi="Arial" w:cs="Arial"/>
          <w:b/>
          <w:bCs/>
          <w:iCs/>
          <w:color w:val="00B2A9"/>
          <w:kern w:val="20"/>
          <w:sz w:val="20"/>
          <w:szCs w:val="28"/>
          <w:lang w:eastAsia="en-AU"/>
        </w:rPr>
        <w:t xml:space="preserve">Summary </w:t>
      </w:r>
    </w:p>
    <w:p w:rsidR="002F10AE" w:rsidRPr="002F10AE" w:rsidRDefault="002F10AE" w:rsidP="002F10AE">
      <w:pPr>
        <w:spacing w:after="113" w:line="240" w:lineRule="atLeast"/>
        <w:rPr>
          <w:rFonts w:ascii="Arial" w:eastAsia="Times New Roman" w:hAnsi="Arial" w:cs="Times New Roman"/>
          <w:color w:val="363534"/>
          <w:sz w:val="20"/>
          <w:szCs w:val="20"/>
          <w:lang w:eastAsia="en-AU"/>
        </w:rPr>
      </w:pPr>
      <w:r w:rsidRPr="002F10AE">
        <w:rPr>
          <w:rFonts w:ascii="Arial" w:eastAsia="Times New Roman" w:hAnsi="Arial" w:cs="Times New Roman"/>
          <w:color w:val="363534"/>
          <w:sz w:val="20"/>
          <w:szCs w:val="20"/>
          <w:lang w:eastAsia="en-AU"/>
        </w:rPr>
        <w:t>The Biodiversity Conservation Strategy allows for changes to be made to conservation areas where they are considered necessary according to the criteria identified in the Guidance Note: Implementing the Biodiversity Conservation Strategy for Melbourne’s Growth Corridors.</w:t>
      </w:r>
    </w:p>
    <w:p w:rsidR="002F10AE" w:rsidRPr="002F10AE" w:rsidRDefault="002F10AE" w:rsidP="002F10AE">
      <w:pPr>
        <w:spacing w:after="113" w:line="240" w:lineRule="atLeast"/>
        <w:rPr>
          <w:rFonts w:ascii="Arial" w:eastAsia="Times New Roman" w:hAnsi="Arial" w:cs="Times New Roman"/>
          <w:color w:val="363534"/>
          <w:sz w:val="20"/>
          <w:szCs w:val="20"/>
          <w:lang w:eastAsia="en-AU"/>
        </w:rPr>
      </w:pPr>
      <w:r w:rsidRPr="002F10AE">
        <w:rPr>
          <w:rFonts w:ascii="Arial" w:eastAsia="Times New Roman" w:hAnsi="Arial" w:cs="Times New Roman"/>
          <w:color w:val="363534"/>
          <w:sz w:val="20"/>
          <w:szCs w:val="20"/>
          <w:lang w:eastAsia="en-AU"/>
        </w:rPr>
        <w:t xml:space="preserve">The </w:t>
      </w:r>
      <w:r w:rsidR="00DA31BB">
        <w:rPr>
          <w:rFonts w:ascii="Arial" w:eastAsia="Times New Roman" w:hAnsi="Arial" w:cs="Times New Roman"/>
          <w:color w:val="363534"/>
          <w:sz w:val="20"/>
          <w:szCs w:val="20"/>
          <w:lang w:eastAsia="en-AU"/>
        </w:rPr>
        <w:t xml:space="preserve">approved </w:t>
      </w:r>
      <w:r w:rsidRPr="002F10AE">
        <w:rPr>
          <w:rFonts w:ascii="Arial" w:eastAsia="Times New Roman" w:hAnsi="Arial" w:cs="Times New Roman"/>
          <w:color w:val="363534"/>
          <w:sz w:val="20"/>
          <w:szCs w:val="20"/>
          <w:lang w:eastAsia="en-AU"/>
        </w:rPr>
        <w:t>changes to the boundary exclude existing buildings and infrastructure on and near the boundary of the conservation area and address issues necessary to meet the urban planning objectives of a precinct structure plan (making the boundary align with the break of slope of the river and providing a more logical and clearly defined boundary).</w:t>
      </w:r>
    </w:p>
    <w:p w:rsidR="002F10AE" w:rsidRPr="002F10AE" w:rsidRDefault="002F10AE" w:rsidP="002F10AE">
      <w:pPr>
        <w:keepNext/>
        <w:keepLines/>
        <w:tabs>
          <w:tab w:val="left" w:pos="1418"/>
          <w:tab w:val="left" w:pos="1701"/>
          <w:tab w:val="left" w:pos="1985"/>
        </w:tabs>
        <w:spacing w:before="240" w:after="100" w:line="260" w:lineRule="exact"/>
        <w:outlineLvl w:val="1"/>
        <w:rPr>
          <w:rFonts w:ascii="Arial" w:eastAsia="Times New Roman" w:hAnsi="Arial" w:cs="Arial"/>
          <w:b/>
          <w:bCs/>
          <w:iCs/>
          <w:color w:val="00B2A9"/>
          <w:kern w:val="20"/>
          <w:sz w:val="20"/>
          <w:szCs w:val="28"/>
          <w:lang w:eastAsia="en-AU"/>
        </w:rPr>
      </w:pPr>
      <w:r w:rsidRPr="002F10AE">
        <w:rPr>
          <w:rFonts w:ascii="Arial" w:eastAsia="Times New Roman" w:hAnsi="Arial" w:cs="Arial"/>
          <w:b/>
          <w:bCs/>
          <w:iCs/>
          <w:color w:val="00B2A9"/>
          <w:kern w:val="20"/>
          <w:sz w:val="20"/>
          <w:szCs w:val="28"/>
          <w:lang w:eastAsia="en-AU"/>
        </w:rPr>
        <w:t xml:space="preserve">Commonwealth Approval </w:t>
      </w:r>
    </w:p>
    <w:p w:rsidR="002F10AE" w:rsidRPr="002F10AE" w:rsidRDefault="002F10AE" w:rsidP="002F10AE">
      <w:pPr>
        <w:spacing w:after="113" w:line="240" w:lineRule="atLeast"/>
        <w:rPr>
          <w:rFonts w:ascii="Arial" w:eastAsia="Times New Roman" w:hAnsi="Arial" w:cs="Times New Roman"/>
          <w:color w:val="363534"/>
          <w:sz w:val="20"/>
          <w:szCs w:val="20"/>
          <w:lang w:eastAsia="en-AU"/>
        </w:rPr>
      </w:pPr>
      <w:r w:rsidRPr="002F10AE">
        <w:rPr>
          <w:rFonts w:ascii="Arial" w:eastAsia="Times New Roman" w:hAnsi="Arial" w:cs="Times New Roman"/>
          <w:color w:val="363534"/>
          <w:sz w:val="20"/>
          <w:szCs w:val="20"/>
          <w:lang w:eastAsia="en-AU"/>
        </w:rPr>
        <w:t xml:space="preserve">Any change to the boundary of CA 21 that results in a net loss in area requires the approval from the Commonwealth Minister of the Department of the Environment and Energy, as per condition 3 of the September 2013 MSA approval.    </w:t>
      </w:r>
    </w:p>
    <w:p w:rsidR="002F10AE" w:rsidRDefault="002F10AE" w:rsidP="002F10AE">
      <w:pPr>
        <w:spacing w:after="113" w:line="240" w:lineRule="atLeast"/>
        <w:rPr>
          <w:rFonts w:ascii="Arial" w:eastAsia="Times New Roman" w:hAnsi="Arial" w:cs="Arial"/>
          <w:color w:val="363534"/>
          <w:sz w:val="20"/>
          <w:szCs w:val="20"/>
          <w:lang w:eastAsia="en-AU"/>
        </w:rPr>
      </w:pPr>
      <w:r>
        <w:rPr>
          <w:rFonts w:ascii="Arial" w:eastAsia="Times New Roman" w:hAnsi="Arial" w:cs="Arial"/>
          <w:color w:val="363534"/>
          <w:sz w:val="20"/>
          <w:szCs w:val="20"/>
          <w:lang w:eastAsia="en-AU"/>
        </w:rPr>
        <w:t>The approved</w:t>
      </w:r>
      <w:r w:rsidRPr="002F10AE">
        <w:rPr>
          <w:rFonts w:ascii="Arial" w:eastAsia="Times New Roman" w:hAnsi="Arial" w:cs="Arial"/>
          <w:color w:val="363534"/>
          <w:sz w:val="20"/>
          <w:szCs w:val="20"/>
          <w:lang w:eastAsia="en-AU"/>
        </w:rPr>
        <w:t xml:space="preserve"> boundary change does not require approval from the Commonwealth Minster under condition 4 of the Septe</w:t>
      </w:r>
      <w:r>
        <w:rPr>
          <w:rFonts w:ascii="Arial" w:eastAsia="Times New Roman" w:hAnsi="Arial" w:cs="Arial"/>
          <w:color w:val="363534"/>
          <w:sz w:val="20"/>
          <w:szCs w:val="20"/>
          <w:lang w:eastAsia="en-AU"/>
        </w:rPr>
        <w:t xml:space="preserve">mber 2013 approval as there has been </w:t>
      </w:r>
      <w:r w:rsidRPr="002F10AE">
        <w:rPr>
          <w:rFonts w:ascii="Arial" w:eastAsia="Times New Roman" w:hAnsi="Arial" w:cs="Arial"/>
          <w:color w:val="363534"/>
          <w:sz w:val="20"/>
          <w:szCs w:val="20"/>
          <w:lang w:eastAsia="en-AU"/>
        </w:rPr>
        <w:t>no ne</w:t>
      </w:r>
      <w:r>
        <w:rPr>
          <w:rFonts w:ascii="Arial" w:eastAsia="Times New Roman" w:hAnsi="Arial" w:cs="Arial"/>
          <w:color w:val="363534"/>
          <w:sz w:val="20"/>
          <w:szCs w:val="20"/>
          <w:lang w:eastAsia="en-AU"/>
        </w:rPr>
        <w:t>t loss to the conservation area.</w:t>
      </w:r>
    </w:p>
    <w:p w:rsidR="002F10AE" w:rsidRPr="002F10AE" w:rsidRDefault="002F10AE" w:rsidP="002F10AE">
      <w:pPr>
        <w:spacing w:after="113" w:line="240" w:lineRule="atLeast"/>
        <w:rPr>
          <w:rFonts w:ascii="Arial" w:eastAsia="Times New Roman" w:hAnsi="Arial" w:cs="Arial"/>
          <w:color w:val="363534"/>
          <w:sz w:val="20"/>
          <w:szCs w:val="20"/>
          <w:lang w:eastAsia="en-AU"/>
        </w:rPr>
      </w:pPr>
    </w:p>
    <w:tbl>
      <w:tblPr>
        <w:tblStyle w:val="TableGrid1"/>
        <w:tblW w:w="5245" w:type="dxa"/>
        <w:tblLook w:val="00A0" w:firstRow="1" w:lastRow="0" w:firstColumn="1" w:lastColumn="0" w:noHBand="0" w:noVBand="0"/>
      </w:tblPr>
      <w:tblGrid>
        <w:gridCol w:w="1559"/>
        <w:gridCol w:w="3686"/>
      </w:tblGrid>
      <w:tr w:rsidR="002F10AE" w:rsidRPr="002F10AE" w:rsidTr="00997E0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5245" w:type="dxa"/>
            <w:gridSpan w:val="2"/>
          </w:tcPr>
          <w:p w:rsidR="002F10AE" w:rsidRPr="002F10AE" w:rsidRDefault="002F10AE" w:rsidP="002F10AE">
            <w:pPr>
              <w:spacing w:after="113" w:line="200" w:lineRule="atLeast"/>
              <w:rPr>
                <w:rFonts w:ascii="Calibri" w:hAnsi="Calibri" w:cs="Arial"/>
                <w:b/>
                <w:szCs w:val="18"/>
              </w:rPr>
            </w:pPr>
            <w:r w:rsidRPr="002F10AE">
              <w:rPr>
                <w:rFonts w:cs="Arial"/>
                <w:b/>
                <w:szCs w:val="18"/>
              </w:rPr>
              <w:t>Table 1: Key information for CA 21.</w:t>
            </w:r>
          </w:p>
        </w:tc>
      </w:tr>
      <w:tr w:rsidR="002F10AE" w:rsidRPr="002F10AE" w:rsidTr="00997E0C">
        <w:tc>
          <w:tcPr>
            <w:tcW w:w="1559" w:type="dxa"/>
          </w:tcPr>
          <w:p w:rsidR="002F10AE" w:rsidRPr="002F10AE" w:rsidRDefault="002F10AE" w:rsidP="002F10AE">
            <w:pPr>
              <w:spacing w:after="113" w:line="200" w:lineRule="atLeast"/>
              <w:rPr>
                <w:rFonts w:ascii="Arial" w:hAnsi="Arial" w:cs="Arial"/>
                <w:sz w:val="16"/>
                <w:szCs w:val="18"/>
              </w:rPr>
            </w:pPr>
            <w:r w:rsidRPr="002F10AE">
              <w:rPr>
                <w:rFonts w:ascii="Arial" w:hAnsi="Arial" w:cs="Arial"/>
                <w:sz w:val="16"/>
                <w:szCs w:val="18"/>
              </w:rPr>
              <w:t xml:space="preserve">Conservation area number and location </w:t>
            </w:r>
          </w:p>
        </w:tc>
        <w:tc>
          <w:tcPr>
            <w:cnfStyle w:val="000010000000" w:firstRow="0" w:lastRow="0" w:firstColumn="0" w:lastColumn="0" w:oddVBand="1" w:evenVBand="0" w:oddHBand="0" w:evenHBand="0" w:firstRowFirstColumn="0" w:firstRowLastColumn="0" w:lastRowFirstColumn="0" w:lastRowLastColumn="0"/>
            <w:tcW w:w="3686" w:type="dxa"/>
          </w:tcPr>
          <w:p w:rsidR="002F10AE" w:rsidRPr="002F10AE" w:rsidRDefault="002F10AE" w:rsidP="002F10AE">
            <w:pPr>
              <w:spacing w:after="113" w:line="200" w:lineRule="atLeast"/>
              <w:rPr>
                <w:rFonts w:ascii="Arial" w:hAnsi="Arial" w:cs="Arial"/>
                <w:sz w:val="16"/>
              </w:rPr>
            </w:pPr>
            <w:r w:rsidRPr="002F10AE">
              <w:rPr>
                <w:rFonts w:ascii="Arial" w:hAnsi="Arial" w:cs="Arial"/>
                <w:sz w:val="16"/>
              </w:rPr>
              <w:t>BCS Conservation Area 21</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North Western Growth Corridor</w:t>
            </w:r>
          </w:p>
        </w:tc>
      </w:tr>
      <w:tr w:rsidR="002F10AE" w:rsidRPr="002F10AE" w:rsidTr="00997E0C">
        <w:tc>
          <w:tcPr>
            <w:tcW w:w="1559" w:type="dxa"/>
          </w:tcPr>
          <w:p w:rsidR="002F10AE" w:rsidRPr="002F10AE" w:rsidRDefault="002F10AE" w:rsidP="002F10AE">
            <w:pPr>
              <w:spacing w:after="113" w:line="200" w:lineRule="atLeast"/>
              <w:rPr>
                <w:rFonts w:ascii="Arial" w:hAnsi="Arial" w:cs="Arial"/>
                <w:sz w:val="16"/>
                <w:szCs w:val="18"/>
              </w:rPr>
            </w:pPr>
            <w:r w:rsidRPr="002F10AE">
              <w:rPr>
                <w:rFonts w:ascii="Arial" w:hAnsi="Arial" w:cs="Arial"/>
                <w:sz w:val="16"/>
                <w:szCs w:val="18"/>
              </w:rPr>
              <w:t>Conservation area category</w:t>
            </w:r>
          </w:p>
        </w:tc>
        <w:tc>
          <w:tcPr>
            <w:cnfStyle w:val="000010000000" w:firstRow="0" w:lastRow="0" w:firstColumn="0" w:lastColumn="0" w:oddVBand="1" w:evenVBand="0" w:oddHBand="0" w:evenHBand="0" w:firstRowFirstColumn="0" w:firstRowLastColumn="0" w:lastRowFirstColumn="0" w:lastRowLastColumn="0"/>
            <w:tcW w:w="3686" w:type="dxa"/>
          </w:tcPr>
          <w:p w:rsidR="002F10AE" w:rsidRPr="002F10AE" w:rsidRDefault="002F10AE" w:rsidP="002F10AE">
            <w:pPr>
              <w:spacing w:after="113" w:line="200" w:lineRule="atLeast"/>
              <w:rPr>
                <w:rFonts w:ascii="Arial" w:hAnsi="Arial" w:cs="Arial"/>
                <w:sz w:val="16"/>
              </w:rPr>
            </w:pPr>
            <w:r w:rsidRPr="002F10AE">
              <w:rPr>
                <w:rFonts w:ascii="Arial" w:hAnsi="Arial" w:cs="Arial"/>
                <w:sz w:val="16"/>
              </w:rPr>
              <w:t xml:space="preserve">Growling Grass Frog </w:t>
            </w:r>
          </w:p>
        </w:tc>
      </w:tr>
      <w:tr w:rsidR="002F10AE" w:rsidRPr="002F10AE" w:rsidTr="00997E0C">
        <w:tc>
          <w:tcPr>
            <w:tcW w:w="1559" w:type="dxa"/>
          </w:tcPr>
          <w:p w:rsidR="002F10AE" w:rsidRPr="002F10AE" w:rsidRDefault="002F10AE" w:rsidP="002F10AE">
            <w:pPr>
              <w:spacing w:after="113" w:line="200" w:lineRule="atLeast"/>
              <w:rPr>
                <w:rFonts w:ascii="Arial" w:hAnsi="Arial" w:cs="Arial"/>
                <w:sz w:val="16"/>
                <w:szCs w:val="18"/>
              </w:rPr>
            </w:pPr>
            <w:r w:rsidRPr="002F10AE">
              <w:rPr>
                <w:rFonts w:ascii="Arial" w:hAnsi="Arial" w:cs="Arial"/>
                <w:sz w:val="16"/>
                <w:szCs w:val="18"/>
              </w:rPr>
              <w:t xml:space="preserve">Precinct name </w:t>
            </w:r>
          </w:p>
        </w:tc>
        <w:tc>
          <w:tcPr>
            <w:cnfStyle w:val="000010000000" w:firstRow="0" w:lastRow="0" w:firstColumn="0" w:lastColumn="0" w:oddVBand="1" w:evenVBand="0" w:oddHBand="0" w:evenHBand="0" w:firstRowFirstColumn="0" w:firstRowLastColumn="0" w:lastRowFirstColumn="0" w:lastRowLastColumn="0"/>
            <w:tcW w:w="3686" w:type="dxa"/>
          </w:tcPr>
          <w:p w:rsidR="002F10AE" w:rsidRPr="002F10AE" w:rsidRDefault="002F10AE" w:rsidP="002F10AE">
            <w:pPr>
              <w:spacing w:after="113" w:line="200" w:lineRule="atLeast"/>
              <w:rPr>
                <w:rFonts w:ascii="Arial" w:hAnsi="Arial" w:cs="Arial"/>
                <w:sz w:val="16"/>
              </w:rPr>
            </w:pPr>
            <w:r w:rsidRPr="002F10AE">
              <w:rPr>
                <w:rFonts w:ascii="Arial" w:hAnsi="Arial" w:cs="Arial"/>
                <w:sz w:val="16"/>
              </w:rPr>
              <w:t>Lancefield Rd &amp; Sunbury South Precincts</w:t>
            </w:r>
          </w:p>
        </w:tc>
      </w:tr>
      <w:tr w:rsidR="002F10AE" w:rsidRPr="002F10AE" w:rsidTr="00997E0C">
        <w:tc>
          <w:tcPr>
            <w:tcW w:w="1559" w:type="dxa"/>
          </w:tcPr>
          <w:p w:rsidR="002F10AE" w:rsidRPr="002F10AE" w:rsidRDefault="002F10AE" w:rsidP="002F10AE">
            <w:pPr>
              <w:spacing w:after="113" w:line="200" w:lineRule="atLeast"/>
              <w:rPr>
                <w:rFonts w:ascii="Arial" w:hAnsi="Arial" w:cs="Arial"/>
                <w:sz w:val="16"/>
                <w:szCs w:val="18"/>
              </w:rPr>
            </w:pPr>
            <w:r w:rsidRPr="002F10AE">
              <w:rPr>
                <w:rFonts w:ascii="Arial" w:hAnsi="Arial" w:cs="Arial"/>
                <w:sz w:val="16"/>
                <w:szCs w:val="18"/>
              </w:rPr>
              <w:t xml:space="preserve">Council </w:t>
            </w:r>
          </w:p>
        </w:tc>
        <w:tc>
          <w:tcPr>
            <w:cnfStyle w:val="000010000000" w:firstRow="0" w:lastRow="0" w:firstColumn="0" w:lastColumn="0" w:oddVBand="1" w:evenVBand="0" w:oddHBand="0" w:evenHBand="0" w:firstRowFirstColumn="0" w:firstRowLastColumn="0" w:lastRowFirstColumn="0" w:lastRowLastColumn="0"/>
            <w:tcW w:w="3686" w:type="dxa"/>
          </w:tcPr>
          <w:p w:rsidR="002F10AE" w:rsidRPr="002F10AE" w:rsidRDefault="002F10AE" w:rsidP="002F10AE">
            <w:pPr>
              <w:spacing w:after="113" w:line="200" w:lineRule="atLeast"/>
              <w:rPr>
                <w:rFonts w:ascii="Arial" w:hAnsi="Arial" w:cs="Arial"/>
                <w:sz w:val="16"/>
              </w:rPr>
            </w:pPr>
            <w:r w:rsidRPr="002F10AE">
              <w:rPr>
                <w:rFonts w:ascii="Arial" w:hAnsi="Arial" w:cs="Arial"/>
                <w:sz w:val="16"/>
              </w:rPr>
              <w:t>Hume City Council</w:t>
            </w:r>
          </w:p>
        </w:tc>
      </w:tr>
      <w:tr w:rsidR="002F10AE" w:rsidRPr="002F10AE" w:rsidTr="00997E0C">
        <w:tc>
          <w:tcPr>
            <w:tcW w:w="1559" w:type="dxa"/>
          </w:tcPr>
          <w:p w:rsidR="002F10AE" w:rsidRPr="002F10AE" w:rsidRDefault="002F10AE" w:rsidP="002F10AE">
            <w:pPr>
              <w:spacing w:after="113" w:line="200" w:lineRule="atLeast"/>
              <w:rPr>
                <w:rFonts w:ascii="Arial" w:hAnsi="Arial" w:cs="Arial"/>
                <w:sz w:val="16"/>
                <w:szCs w:val="18"/>
              </w:rPr>
            </w:pPr>
            <w:r w:rsidRPr="002F10AE">
              <w:rPr>
                <w:rFonts w:ascii="Arial" w:hAnsi="Arial" w:cs="Arial"/>
                <w:sz w:val="16"/>
                <w:szCs w:val="18"/>
              </w:rPr>
              <w:t>Property addresses</w:t>
            </w:r>
          </w:p>
        </w:tc>
        <w:tc>
          <w:tcPr>
            <w:cnfStyle w:val="000010000000" w:firstRow="0" w:lastRow="0" w:firstColumn="0" w:lastColumn="0" w:oddVBand="1" w:evenVBand="0" w:oddHBand="0" w:evenHBand="0" w:firstRowFirstColumn="0" w:firstRowLastColumn="0" w:lastRowFirstColumn="0" w:lastRowLastColumn="0"/>
            <w:tcW w:w="3686" w:type="dxa"/>
          </w:tcPr>
          <w:p w:rsidR="002F10AE" w:rsidRPr="002F10AE" w:rsidRDefault="002F10AE" w:rsidP="002F10AE">
            <w:pPr>
              <w:spacing w:after="113" w:line="200" w:lineRule="atLeast"/>
              <w:rPr>
                <w:rFonts w:ascii="Arial" w:hAnsi="Arial" w:cs="Arial"/>
                <w:sz w:val="16"/>
              </w:rPr>
            </w:pPr>
            <w:r w:rsidRPr="002F10AE">
              <w:rPr>
                <w:rFonts w:ascii="Arial" w:hAnsi="Arial" w:cs="Arial"/>
                <w:sz w:val="16"/>
              </w:rPr>
              <w:t>605 Sunbury Road,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725 Sunbury Road,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 xml:space="preserve">45 </w:t>
            </w:r>
            <w:proofErr w:type="spellStart"/>
            <w:r w:rsidRPr="002F10AE">
              <w:rPr>
                <w:rFonts w:ascii="Arial" w:hAnsi="Arial" w:cs="Arial"/>
                <w:sz w:val="16"/>
              </w:rPr>
              <w:t>Gellies</w:t>
            </w:r>
            <w:proofErr w:type="spellEnd"/>
            <w:r w:rsidRPr="002F10AE">
              <w:rPr>
                <w:rFonts w:ascii="Arial" w:hAnsi="Arial" w:cs="Arial"/>
                <w:sz w:val="16"/>
              </w:rPr>
              <w:t xml:space="preserve"> Road,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 xml:space="preserve">170 Lancefield Road, Sunbury </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3-5 Macedon Street,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80 Redstone Hill Road,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55 Fox Hollow Drive,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 xml:space="preserve">10-30 </w:t>
            </w:r>
            <w:proofErr w:type="spellStart"/>
            <w:r w:rsidRPr="002F10AE">
              <w:rPr>
                <w:rFonts w:ascii="Arial" w:hAnsi="Arial" w:cs="Arial"/>
                <w:sz w:val="16"/>
              </w:rPr>
              <w:t>Gellies</w:t>
            </w:r>
            <w:proofErr w:type="spellEnd"/>
            <w:r w:rsidRPr="002F10AE">
              <w:rPr>
                <w:rFonts w:ascii="Arial" w:hAnsi="Arial" w:cs="Arial"/>
                <w:sz w:val="16"/>
              </w:rPr>
              <w:t xml:space="preserve"> Road, Bulla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725 Sunbury Road,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570 Sunbury Road, Bulla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785 Sunbury Road, Sunbury 3429</w:t>
            </w:r>
          </w:p>
          <w:p w:rsidR="002F10AE" w:rsidRPr="002F10AE" w:rsidRDefault="002F10AE" w:rsidP="002F10AE">
            <w:pPr>
              <w:spacing w:after="113" w:line="200" w:lineRule="atLeast"/>
              <w:rPr>
                <w:rFonts w:ascii="Arial" w:hAnsi="Arial" w:cs="Arial"/>
                <w:sz w:val="16"/>
              </w:rPr>
            </w:pPr>
            <w:r w:rsidRPr="002F10AE">
              <w:rPr>
                <w:rFonts w:ascii="Arial" w:hAnsi="Arial" w:cs="Arial"/>
                <w:sz w:val="16"/>
              </w:rPr>
              <w:t>108 Brook Street, Sunbury 3429</w:t>
            </w:r>
          </w:p>
        </w:tc>
      </w:tr>
      <w:tr w:rsidR="002F10AE" w:rsidRPr="002F10AE" w:rsidTr="00997E0C">
        <w:tc>
          <w:tcPr>
            <w:tcW w:w="1559" w:type="dxa"/>
          </w:tcPr>
          <w:p w:rsidR="002F10AE" w:rsidRPr="002F10AE" w:rsidRDefault="002F10AE" w:rsidP="002F10AE">
            <w:pPr>
              <w:spacing w:after="113" w:line="200" w:lineRule="atLeast"/>
              <w:rPr>
                <w:rFonts w:ascii="Arial" w:hAnsi="Arial" w:cs="Arial"/>
                <w:sz w:val="16"/>
                <w:szCs w:val="18"/>
              </w:rPr>
            </w:pPr>
            <w:r w:rsidRPr="002F10AE">
              <w:rPr>
                <w:rFonts w:ascii="Arial" w:hAnsi="Arial" w:cs="Arial"/>
                <w:sz w:val="16"/>
                <w:szCs w:val="18"/>
              </w:rPr>
              <w:t xml:space="preserve">Were surveys undertaken to inform the </w:t>
            </w:r>
            <w:r w:rsidRPr="002F10AE">
              <w:rPr>
                <w:rFonts w:ascii="Arial" w:hAnsi="Arial" w:cs="Arial"/>
                <w:sz w:val="16"/>
                <w:szCs w:val="18"/>
              </w:rPr>
              <w:lastRenderedPageBreak/>
              <w:t>proposed boundary change?</w:t>
            </w:r>
          </w:p>
        </w:tc>
        <w:tc>
          <w:tcPr>
            <w:cnfStyle w:val="000010000000" w:firstRow="0" w:lastRow="0" w:firstColumn="0" w:lastColumn="0" w:oddVBand="1" w:evenVBand="0" w:oddHBand="0" w:evenHBand="0" w:firstRowFirstColumn="0" w:firstRowLastColumn="0" w:lastRowFirstColumn="0" w:lastRowLastColumn="0"/>
            <w:tcW w:w="3686" w:type="dxa"/>
          </w:tcPr>
          <w:p w:rsidR="002F10AE" w:rsidRPr="002F10AE" w:rsidRDefault="002F10AE" w:rsidP="002F10AE">
            <w:pPr>
              <w:spacing w:after="113" w:line="200" w:lineRule="atLeast"/>
              <w:rPr>
                <w:rFonts w:ascii="Arial" w:hAnsi="Arial" w:cs="Arial"/>
                <w:sz w:val="20"/>
              </w:rPr>
            </w:pPr>
            <w:r w:rsidRPr="002F10AE">
              <w:rPr>
                <w:rFonts w:ascii="Arial" w:hAnsi="Arial" w:cs="Arial"/>
                <w:sz w:val="20"/>
              </w:rPr>
              <w:lastRenderedPageBreak/>
              <w:t xml:space="preserve">No. </w:t>
            </w:r>
          </w:p>
        </w:tc>
      </w:tr>
    </w:tbl>
    <w:p w:rsidR="002F10AE" w:rsidRPr="002F10AE" w:rsidRDefault="002F10AE" w:rsidP="002F10AE">
      <w:pPr>
        <w:keepNext/>
        <w:keepLines/>
        <w:tabs>
          <w:tab w:val="left" w:pos="1418"/>
          <w:tab w:val="left" w:pos="1701"/>
          <w:tab w:val="left" w:pos="1985"/>
        </w:tabs>
        <w:spacing w:before="240" w:after="100" w:line="260" w:lineRule="exact"/>
        <w:outlineLvl w:val="1"/>
        <w:rPr>
          <w:rFonts w:ascii="Arial" w:eastAsia="Times New Roman" w:hAnsi="Arial" w:cs="Arial"/>
          <w:b/>
          <w:bCs/>
          <w:iCs/>
          <w:color w:val="00B2A9"/>
          <w:kern w:val="20"/>
          <w:sz w:val="20"/>
          <w:szCs w:val="28"/>
          <w:lang w:eastAsia="en-AU"/>
        </w:rPr>
      </w:pPr>
      <w:bookmarkStart w:id="1" w:name="_Hlk515611660"/>
      <w:r w:rsidRPr="002F10AE">
        <w:rPr>
          <w:rFonts w:ascii="Arial" w:eastAsia="Times New Roman" w:hAnsi="Arial" w:cs="Arial"/>
          <w:b/>
          <w:bCs/>
          <w:iCs/>
          <w:color w:val="00B2A9"/>
          <w:kern w:val="20"/>
          <w:sz w:val="20"/>
          <w:szCs w:val="28"/>
          <w:lang w:eastAsia="en-AU"/>
        </w:rPr>
        <w:t>Assessment criteria</w:t>
      </w:r>
    </w:p>
    <w:p w:rsidR="002F10AE" w:rsidRPr="002F10AE" w:rsidRDefault="002F10AE" w:rsidP="002F10AE">
      <w:pPr>
        <w:spacing w:after="113" w:line="240" w:lineRule="atLeast"/>
        <w:rPr>
          <w:rFonts w:ascii="Arial" w:eastAsia="Times New Roman" w:hAnsi="Arial" w:cs="Times New Roman"/>
          <w:color w:val="363534"/>
          <w:sz w:val="20"/>
          <w:szCs w:val="20"/>
          <w:lang w:eastAsia="en-AU"/>
        </w:rPr>
      </w:pPr>
      <w:r w:rsidRPr="002F10AE">
        <w:rPr>
          <w:rFonts w:ascii="Arial" w:eastAsia="Times New Roman" w:hAnsi="Arial" w:cs="Times New Roman"/>
          <w:color w:val="363534"/>
          <w:sz w:val="20"/>
          <w:szCs w:val="20"/>
          <w:lang w:eastAsia="en-AU"/>
        </w:rPr>
        <w:t>The</w:t>
      </w:r>
      <w:r>
        <w:rPr>
          <w:rFonts w:ascii="Arial" w:eastAsia="Times New Roman" w:hAnsi="Arial" w:cs="Times New Roman"/>
          <w:color w:val="363534"/>
          <w:sz w:val="20"/>
          <w:szCs w:val="20"/>
          <w:lang w:eastAsia="en-AU"/>
        </w:rPr>
        <w:t xml:space="preserve"> approved</w:t>
      </w:r>
      <w:r w:rsidRPr="002F10AE">
        <w:rPr>
          <w:rFonts w:ascii="Arial" w:eastAsia="Times New Roman" w:hAnsi="Arial" w:cs="Times New Roman"/>
          <w:color w:val="363534"/>
          <w:sz w:val="20"/>
          <w:szCs w:val="20"/>
          <w:lang w:eastAsia="en-AU"/>
        </w:rPr>
        <w:t xml:space="preserve"> boundary changes for CA 21 </w:t>
      </w:r>
      <w:r w:rsidR="00DA31BB">
        <w:rPr>
          <w:rFonts w:ascii="Arial" w:eastAsia="Times New Roman" w:hAnsi="Arial" w:cs="Times New Roman"/>
          <w:color w:val="363534"/>
          <w:sz w:val="20"/>
          <w:szCs w:val="20"/>
          <w:lang w:eastAsia="en-AU"/>
        </w:rPr>
        <w:t>were</w:t>
      </w:r>
      <w:r w:rsidRPr="002F10AE">
        <w:rPr>
          <w:rFonts w:ascii="Arial" w:eastAsia="Times New Roman" w:hAnsi="Arial" w:cs="Times New Roman"/>
          <w:color w:val="363534"/>
          <w:sz w:val="20"/>
          <w:szCs w:val="20"/>
          <w:lang w:eastAsia="en-AU"/>
        </w:rPr>
        <w:t xml:space="preserve"> assessed against the criteria in the ‘Guidance Note for the Biodiversity Conservation Strategy’. The boundary changes are considered necessary as per:</w:t>
      </w:r>
    </w:p>
    <w:p w:rsidR="002F10AE" w:rsidRPr="002F10AE" w:rsidRDefault="002F10AE" w:rsidP="002F10AE">
      <w:pPr>
        <w:spacing w:after="113" w:line="240" w:lineRule="atLeast"/>
        <w:rPr>
          <w:rFonts w:ascii="Arial" w:eastAsia="Times New Roman" w:hAnsi="Arial" w:cs="Times New Roman"/>
          <w:color w:val="363534"/>
          <w:sz w:val="20"/>
          <w:szCs w:val="20"/>
          <w:lang w:eastAsia="en-AU"/>
        </w:rPr>
      </w:pPr>
      <w:r w:rsidRPr="002F10AE">
        <w:rPr>
          <w:rFonts w:ascii="Arial" w:eastAsia="Times New Roman" w:hAnsi="Arial" w:cs="Times New Roman"/>
          <w:b/>
          <w:color w:val="363534"/>
          <w:sz w:val="20"/>
          <w:szCs w:val="20"/>
          <w:lang w:eastAsia="en-AU"/>
        </w:rPr>
        <w:t>Criteria 1</w:t>
      </w:r>
      <w:r w:rsidRPr="002F10AE">
        <w:rPr>
          <w:rFonts w:ascii="Arial" w:eastAsia="Times New Roman" w:hAnsi="Arial" w:cs="Times New Roman"/>
          <w:color w:val="363534"/>
          <w:sz w:val="20"/>
          <w:szCs w:val="20"/>
          <w:lang w:eastAsia="en-AU"/>
        </w:rPr>
        <w:t xml:space="preserve"> – the adjustments are necessary to address the following site-specific issues:</w:t>
      </w:r>
    </w:p>
    <w:p w:rsidR="002F10AE" w:rsidRPr="002F10AE" w:rsidRDefault="002F10AE" w:rsidP="002F10AE">
      <w:pPr>
        <w:numPr>
          <w:ilvl w:val="0"/>
          <w:numId w:val="2"/>
        </w:numPr>
        <w:spacing w:after="113" w:line="240" w:lineRule="atLeast"/>
        <w:rPr>
          <w:rFonts w:ascii="Arial" w:eastAsia="Times New Roman" w:hAnsi="Arial" w:cs="Times New Roman"/>
          <w:color w:val="363534"/>
          <w:sz w:val="20"/>
          <w:szCs w:val="20"/>
          <w:lang w:eastAsia="en-AU"/>
        </w:rPr>
      </w:pPr>
      <w:r w:rsidRPr="002F10AE">
        <w:rPr>
          <w:rFonts w:ascii="Arial" w:eastAsia="Times New Roman" w:hAnsi="Arial" w:cs="Times New Roman"/>
          <w:color w:val="363534"/>
          <w:sz w:val="20"/>
          <w:szCs w:val="20"/>
          <w:lang w:eastAsia="en-AU"/>
        </w:rPr>
        <w:t>to exclude existing buildings or other infrastructure on or near the boundary of a conservation area.</w:t>
      </w:r>
    </w:p>
    <w:p w:rsidR="002F10AE" w:rsidRPr="002F10AE" w:rsidRDefault="002F10AE" w:rsidP="002F10AE">
      <w:pPr>
        <w:numPr>
          <w:ilvl w:val="0"/>
          <w:numId w:val="2"/>
        </w:numPr>
        <w:spacing w:after="113" w:line="240" w:lineRule="atLeast"/>
        <w:rPr>
          <w:rFonts w:ascii="Arial" w:eastAsia="Times New Roman" w:hAnsi="Arial" w:cs="Times New Roman"/>
          <w:color w:val="363534"/>
          <w:sz w:val="20"/>
          <w:szCs w:val="20"/>
          <w:lang w:eastAsia="en-AU"/>
        </w:rPr>
      </w:pPr>
      <w:r w:rsidRPr="002F10AE">
        <w:rPr>
          <w:rFonts w:ascii="Arial" w:eastAsia="Times New Roman" w:hAnsi="Arial" w:cs="Times New Roman"/>
          <w:color w:val="363534"/>
          <w:sz w:val="20"/>
          <w:szCs w:val="20"/>
          <w:lang w:eastAsia="en-AU"/>
        </w:rPr>
        <w:t xml:space="preserve">To address issues necessary to meet the urban planning objectives of a precinct structure plan, such as appropriate urban form or the construction of roads, bridges, water management and other infrastructure, where no feasible alternatives are available. </w:t>
      </w:r>
    </w:p>
    <w:p w:rsidR="002F10AE" w:rsidRPr="002F10AE" w:rsidRDefault="002F10AE" w:rsidP="002F10AE">
      <w:pPr>
        <w:spacing w:after="0" w:line="240" w:lineRule="auto"/>
        <w:rPr>
          <w:rFonts w:ascii="Arial" w:eastAsia="Times New Roman" w:hAnsi="Arial" w:cs="Arial"/>
          <w:b/>
          <w:color w:val="363534"/>
          <w:sz w:val="20"/>
          <w:szCs w:val="24"/>
          <w:lang w:eastAsia="en-AU"/>
        </w:rPr>
      </w:pPr>
    </w:p>
    <w:p w:rsidR="002F10AE" w:rsidRPr="002F10AE" w:rsidRDefault="002F10AE" w:rsidP="002F10AE">
      <w:pPr>
        <w:spacing w:after="0" w:line="240" w:lineRule="auto"/>
        <w:rPr>
          <w:rFonts w:ascii="Arial" w:eastAsia="Times New Roman" w:hAnsi="Arial" w:cs="Arial"/>
          <w:color w:val="363534"/>
          <w:sz w:val="20"/>
          <w:szCs w:val="24"/>
          <w:lang w:eastAsia="en-AU"/>
        </w:rPr>
      </w:pPr>
      <w:r w:rsidRPr="002F10AE">
        <w:rPr>
          <w:rFonts w:ascii="Arial" w:eastAsia="Times New Roman" w:hAnsi="Arial" w:cs="Arial"/>
          <w:b/>
          <w:color w:val="363534"/>
          <w:sz w:val="20"/>
          <w:szCs w:val="24"/>
          <w:lang w:eastAsia="en-AU"/>
        </w:rPr>
        <w:t xml:space="preserve">Criteria 2 – </w:t>
      </w:r>
      <w:r w:rsidRPr="002F10AE">
        <w:rPr>
          <w:rFonts w:ascii="Arial" w:eastAsia="Times New Roman" w:hAnsi="Arial" w:cs="Arial"/>
          <w:color w:val="363534"/>
          <w:sz w:val="20"/>
          <w:szCs w:val="24"/>
          <w:lang w:eastAsia="en-AU"/>
        </w:rPr>
        <w:t>No landowners will not be materially affected by the proposed adjustments (all will obtain more developable land).</w:t>
      </w:r>
    </w:p>
    <w:p w:rsidR="002F10AE" w:rsidRPr="002F10AE" w:rsidRDefault="002F10AE" w:rsidP="002F10AE">
      <w:pPr>
        <w:spacing w:after="0" w:line="240" w:lineRule="auto"/>
        <w:rPr>
          <w:rFonts w:ascii="Arial" w:eastAsia="Times New Roman" w:hAnsi="Arial" w:cs="Arial"/>
          <w:color w:val="363534"/>
          <w:sz w:val="20"/>
          <w:szCs w:val="24"/>
          <w:lang w:eastAsia="en-AU"/>
        </w:rPr>
      </w:pPr>
    </w:p>
    <w:p w:rsidR="002F10AE" w:rsidRPr="002F10AE" w:rsidRDefault="002F10AE" w:rsidP="002F10AE">
      <w:pPr>
        <w:spacing w:after="0" w:line="240" w:lineRule="auto"/>
        <w:rPr>
          <w:rFonts w:ascii="Arial" w:eastAsia="Times New Roman" w:hAnsi="Arial" w:cs="Arial"/>
          <w:b/>
          <w:color w:val="363534"/>
          <w:sz w:val="20"/>
          <w:szCs w:val="24"/>
          <w:lang w:eastAsia="en-AU"/>
        </w:rPr>
      </w:pPr>
      <w:r w:rsidRPr="002F10AE">
        <w:rPr>
          <w:rFonts w:ascii="Arial" w:eastAsia="Times New Roman" w:hAnsi="Arial" w:cs="Arial"/>
          <w:b/>
          <w:color w:val="363534"/>
          <w:sz w:val="20"/>
          <w:szCs w:val="24"/>
          <w:lang w:eastAsia="en-AU"/>
        </w:rPr>
        <w:t xml:space="preserve">Criteria 3 -  </w:t>
      </w:r>
      <w:r w:rsidRPr="002F10AE">
        <w:rPr>
          <w:rFonts w:ascii="Arial" w:eastAsia="Times New Roman" w:hAnsi="Arial" w:cs="Times New Roman"/>
          <w:color w:val="363534"/>
          <w:sz w:val="20"/>
          <w:szCs w:val="20"/>
          <w:u w:val="single"/>
          <w:lang w:eastAsia="en-AU"/>
        </w:rPr>
        <w:t>The boundary changes to CA 21 include:</w:t>
      </w:r>
    </w:p>
    <w:p w:rsidR="002F10AE" w:rsidRPr="002F10AE" w:rsidRDefault="002F10AE" w:rsidP="002F10AE">
      <w:pPr>
        <w:numPr>
          <w:ilvl w:val="0"/>
          <w:numId w:val="3"/>
        </w:numPr>
        <w:spacing w:after="0" w:line="240" w:lineRule="auto"/>
        <w:contextualSpacing/>
        <w:rPr>
          <w:rFonts w:ascii="Arial" w:eastAsia="Times New Roman" w:hAnsi="Arial" w:cs="Arial"/>
          <w:color w:val="363534"/>
          <w:sz w:val="20"/>
          <w:szCs w:val="24"/>
          <w:lang w:eastAsia="en-AU"/>
        </w:rPr>
      </w:pPr>
      <w:r w:rsidRPr="002F10AE">
        <w:rPr>
          <w:rFonts w:ascii="Arial" w:eastAsia="Times New Roman" w:hAnsi="Arial" w:cs="Arial"/>
          <w:color w:val="363534"/>
          <w:sz w:val="20"/>
          <w:szCs w:val="24"/>
          <w:lang w:eastAsia="en-AU"/>
        </w:rPr>
        <w:t>An area of 24.6ha removed from Conservation Area 21. 19.7ha of this is a</w:t>
      </w:r>
      <w:r w:rsidR="00DA31BB">
        <w:rPr>
          <w:rFonts w:ascii="Arial" w:eastAsia="Times New Roman" w:hAnsi="Arial" w:cs="Arial"/>
          <w:color w:val="363534"/>
          <w:sz w:val="20"/>
          <w:szCs w:val="24"/>
          <w:lang w:eastAsia="en-AU"/>
        </w:rPr>
        <w:t>n existing</w:t>
      </w:r>
      <w:r w:rsidRPr="002F10AE">
        <w:rPr>
          <w:rFonts w:ascii="Arial" w:eastAsia="Times New Roman" w:hAnsi="Arial" w:cs="Arial"/>
          <w:color w:val="363534"/>
          <w:sz w:val="20"/>
          <w:szCs w:val="24"/>
          <w:lang w:eastAsia="en-AU"/>
        </w:rPr>
        <w:t xml:space="preserve"> quarry site. The </w:t>
      </w:r>
      <w:r>
        <w:rPr>
          <w:rFonts w:ascii="Arial" w:eastAsia="Times New Roman" w:hAnsi="Arial" w:cs="Arial"/>
          <w:color w:val="363534"/>
          <w:sz w:val="20"/>
          <w:szCs w:val="24"/>
          <w:lang w:eastAsia="en-AU"/>
        </w:rPr>
        <w:t xml:space="preserve">other </w:t>
      </w:r>
      <w:r w:rsidRPr="002F10AE">
        <w:rPr>
          <w:rFonts w:ascii="Arial" w:eastAsia="Times New Roman" w:hAnsi="Arial" w:cs="Arial"/>
          <w:color w:val="363534"/>
          <w:sz w:val="20"/>
          <w:szCs w:val="24"/>
          <w:lang w:eastAsia="en-AU"/>
        </w:rPr>
        <w:t>areas proposed for removal</w:t>
      </w:r>
      <w:r w:rsidR="00DA31BB">
        <w:rPr>
          <w:rFonts w:ascii="Arial" w:eastAsia="Times New Roman" w:hAnsi="Arial" w:cs="Arial"/>
          <w:color w:val="363534"/>
          <w:sz w:val="20"/>
          <w:szCs w:val="24"/>
          <w:lang w:eastAsia="en-AU"/>
        </w:rPr>
        <w:t xml:space="preserve"> include infrastructure</w:t>
      </w:r>
      <w:r w:rsidR="00B2787E">
        <w:rPr>
          <w:rFonts w:ascii="Arial" w:eastAsia="Times New Roman" w:hAnsi="Arial" w:cs="Arial"/>
          <w:color w:val="363534"/>
          <w:sz w:val="20"/>
          <w:szCs w:val="24"/>
          <w:lang w:eastAsia="en-AU"/>
        </w:rPr>
        <w:t xml:space="preserve"> and</w:t>
      </w:r>
      <w:r w:rsidR="00F269C7">
        <w:rPr>
          <w:rFonts w:ascii="Arial" w:eastAsia="Times New Roman" w:hAnsi="Arial" w:cs="Arial"/>
          <w:color w:val="363534"/>
          <w:sz w:val="20"/>
          <w:szCs w:val="24"/>
          <w:lang w:eastAsia="en-AU"/>
        </w:rPr>
        <w:t>/or</w:t>
      </w:r>
      <w:r w:rsidRPr="002F10AE">
        <w:rPr>
          <w:rFonts w:ascii="Arial" w:eastAsia="Times New Roman" w:hAnsi="Arial" w:cs="Arial"/>
          <w:color w:val="363534"/>
          <w:sz w:val="20"/>
          <w:szCs w:val="24"/>
          <w:lang w:eastAsia="en-AU"/>
        </w:rPr>
        <w:t xml:space="preserve"> are typically located above the break of slope of the creek corridors, on land which is largely designated as Terrestrial Habitat. </w:t>
      </w:r>
    </w:p>
    <w:p w:rsidR="002F10AE" w:rsidRPr="002F10AE" w:rsidRDefault="002F10AE" w:rsidP="002F10AE">
      <w:pPr>
        <w:spacing w:after="0" w:line="240" w:lineRule="auto"/>
        <w:ind w:left="720"/>
        <w:contextualSpacing/>
        <w:rPr>
          <w:rFonts w:ascii="Arial" w:eastAsia="Times New Roman" w:hAnsi="Arial" w:cs="Arial"/>
          <w:color w:val="363534"/>
          <w:sz w:val="20"/>
          <w:szCs w:val="24"/>
          <w:lang w:eastAsia="en-AU"/>
        </w:rPr>
      </w:pPr>
    </w:p>
    <w:p w:rsidR="002F10AE" w:rsidRPr="002F10AE" w:rsidRDefault="002F10AE" w:rsidP="002F10AE">
      <w:pPr>
        <w:numPr>
          <w:ilvl w:val="0"/>
          <w:numId w:val="3"/>
        </w:numPr>
        <w:spacing w:after="0" w:line="240" w:lineRule="auto"/>
        <w:contextualSpacing/>
        <w:rPr>
          <w:rFonts w:ascii="Arial" w:eastAsia="Times New Roman" w:hAnsi="Arial" w:cs="Arial"/>
          <w:color w:val="363534"/>
          <w:sz w:val="20"/>
          <w:szCs w:val="24"/>
          <w:lang w:eastAsia="en-AU"/>
        </w:rPr>
      </w:pPr>
      <w:r w:rsidRPr="002F10AE">
        <w:rPr>
          <w:rFonts w:ascii="Arial" w:eastAsia="Times New Roman" w:hAnsi="Arial" w:cs="Arial"/>
          <w:color w:val="363534"/>
          <w:sz w:val="20"/>
          <w:szCs w:val="24"/>
          <w:lang w:eastAsia="en-AU"/>
        </w:rPr>
        <w:t xml:space="preserve">An area of 24.6ha included into Conservation Area 21. Area of inclusion are considered likely to be Terrestrial Habitat. </w:t>
      </w:r>
    </w:p>
    <w:p w:rsidR="002F10AE" w:rsidRPr="002F10AE" w:rsidRDefault="002F10AE" w:rsidP="002F10AE">
      <w:pPr>
        <w:spacing w:after="0" w:line="240" w:lineRule="atLeast"/>
        <w:ind w:left="720"/>
        <w:contextualSpacing/>
        <w:rPr>
          <w:rFonts w:ascii="Arial" w:eastAsia="Times New Roman" w:hAnsi="Arial" w:cs="Arial"/>
          <w:color w:val="363534"/>
          <w:sz w:val="20"/>
          <w:szCs w:val="24"/>
          <w:lang w:eastAsia="en-AU"/>
        </w:rPr>
      </w:pPr>
    </w:p>
    <w:p w:rsidR="002F10AE" w:rsidRPr="002F10AE" w:rsidRDefault="002F10AE" w:rsidP="002F10AE">
      <w:pPr>
        <w:spacing w:after="0" w:line="240" w:lineRule="auto"/>
        <w:rPr>
          <w:rFonts w:ascii="Arial" w:eastAsia="Times New Roman" w:hAnsi="Arial" w:cs="Arial"/>
          <w:b/>
          <w:color w:val="363534"/>
          <w:sz w:val="20"/>
          <w:szCs w:val="24"/>
          <w:lang w:eastAsia="en-AU"/>
        </w:rPr>
      </w:pPr>
      <w:r w:rsidRPr="002F10AE">
        <w:rPr>
          <w:rFonts w:ascii="Arial" w:eastAsia="Times New Roman" w:hAnsi="Arial" w:cs="Arial"/>
          <w:b/>
          <w:color w:val="363534"/>
          <w:sz w:val="20"/>
          <w:szCs w:val="24"/>
          <w:lang w:eastAsia="en-AU"/>
        </w:rPr>
        <w:t xml:space="preserve">Criteria 4 – </w:t>
      </w:r>
      <w:r w:rsidRPr="002F10AE">
        <w:rPr>
          <w:rFonts w:ascii="Arial" w:eastAsia="Times New Roman" w:hAnsi="Arial" w:cs="Arial"/>
          <w:color w:val="363534"/>
          <w:sz w:val="20"/>
          <w:szCs w:val="24"/>
          <w:lang w:eastAsia="en-AU"/>
        </w:rPr>
        <w:t>The boundary change will not result in a net loss in the amount of native vegetation, or any habitat for matters of national environmental significance.</w:t>
      </w:r>
    </w:p>
    <w:p w:rsidR="002F10AE" w:rsidRPr="002F10AE" w:rsidRDefault="002F10AE" w:rsidP="002F10AE">
      <w:pPr>
        <w:spacing w:after="0" w:line="240" w:lineRule="atLeast"/>
        <w:ind w:left="720"/>
        <w:contextualSpacing/>
        <w:rPr>
          <w:rFonts w:ascii="Arial" w:eastAsia="Times New Roman" w:hAnsi="Arial" w:cs="Arial"/>
          <w:color w:val="363534"/>
          <w:sz w:val="20"/>
          <w:szCs w:val="24"/>
          <w:lang w:eastAsia="en-AU"/>
        </w:rPr>
      </w:pPr>
    </w:p>
    <w:p w:rsidR="002F10AE" w:rsidRPr="002F10AE" w:rsidRDefault="002F10AE" w:rsidP="002F10AE">
      <w:pPr>
        <w:spacing w:before="40" w:after="40" w:line="160" w:lineRule="atLeast"/>
        <w:ind w:right="340"/>
        <w:rPr>
          <w:rFonts w:ascii="Arial" w:eastAsia="Times New Roman" w:hAnsi="Arial" w:cs="Arial"/>
          <w:color w:val="363534"/>
          <w:spacing w:val="2"/>
          <w:sz w:val="12"/>
          <w:szCs w:val="20"/>
          <w:lang w:eastAsia="en-AU"/>
        </w:rPr>
      </w:pPr>
    </w:p>
    <w:p w:rsidR="002F10AE" w:rsidRPr="002F10AE" w:rsidRDefault="002F10AE" w:rsidP="002F10AE">
      <w:pPr>
        <w:spacing w:after="0" w:line="240" w:lineRule="atLeast"/>
        <w:rPr>
          <w:rFonts w:ascii="Arial" w:eastAsia="Times New Roman" w:hAnsi="Arial" w:cs="Arial"/>
          <w:color w:val="363534"/>
          <w:sz w:val="20"/>
          <w:szCs w:val="20"/>
          <w:lang w:eastAsia="en-AU"/>
        </w:rPr>
        <w:sectPr w:rsidR="002F10AE" w:rsidRPr="002F10AE" w:rsidSect="00F05630">
          <w:type w:val="continuous"/>
          <w:pgSz w:w="11907" w:h="16840" w:code="9"/>
          <w:pgMar w:top="2211" w:right="851" w:bottom="1758" w:left="851" w:header="284" w:footer="284" w:gutter="0"/>
          <w:cols w:num="2" w:space="284"/>
          <w:docGrid w:linePitch="360"/>
        </w:sectPr>
      </w:pPr>
    </w:p>
    <w:p w:rsidR="002F10AE" w:rsidRPr="002F10AE" w:rsidRDefault="002F10AE" w:rsidP="002F10AE">
      <w:pPr>
        <w:spacing w:after="0" w:line="240" w:lineRule="atLeast"/>
        <w:rPr>
          <w:rFonts w:ascii="Arial" w:eastAsia="Times New Roman" w:hAnsi="Arial" w:cs="Arial"/>
          <w:color w:val="363534"/>
          <w:sz w:val="20"/>
          <w:szCs w:val="20"/>
          <w:lang w:eastAsia="en-AU"/>
        </w:rPr>
        <w:sectPr w:rsidR="002F10AE" w:rsidRPr="002F10AE" w:rsidSect="005E31A1">
          <w:type w:val="continuous"/>
          <w:pgSz w:w="11907" w:h="16840" w:code="9"/>
          <w:pgMar w:top="2211" w:right="851" w:bottom="1758" w:left="851" w:header="284" w:footer="284" w:gutter="0"/>
          <w:cols w:space="284"/>
          <w:docGrid w:linePitch="360"/>
        </w:sectPr>
      </w:pPr>
    </w:p>
    <w:p w:rsidR="002F10AE" w:rsidRPr="002F10AE" w:rsidRDefault="002F10AE" w:rsidP="002F10AE">
      <w:pPr>
        <w:spacing w:after="0" w:line="240" w:lineRule="atLeast"/>
        <w:rPr>
          <w:rFonts w:ascii="Arial" w:eastAsia="Times New Roman" w:hAnsi="Arial" w:cs="Arial"/>
          <w:color w:val="363534"/>
          <w:sz w:val="20"/>
          <w:szCs w:val="20"/>
          <w:lang w:eastAsia="en-AU"/>
        </w:rPr>
        <w:sectPr w:rsidR="002F10AE" w:rsidRPr="002F10AE" w:rsidSect="00F05630">
          <w:type w:val="continuous"/>
          <w:pgSz w:w="11907" w:h="16840" w:code="9"/>
          <w:pgMar w:top="2211" w:right="851" w:bottom="1758" w:left="851" w:header="284" w:footer="284" w:gutter="0"/>
          <w:cols w:num="2" w:space="284"/>
          <w:docGrid w:linePitch="360"/>
        </w:sectPr>
      </w:pPr>
    </w:p>
    <w:p w:rsidR="002F10AE" w:rsidRPr="002F10AE" w:rsidRDefault="002F10AE" w:rsidP="002F10AE">
      <w:pPr>
        <w:tabs>
          <w:tab w:val="left" w:pos="7560"/>
        </w:tabs>
        <w:spacing w:after="0" w:line="240" w:lineRule="atLeast"/>
        <w:rPr>
          <w:rFonts w:ascii="Arial" w:eastAsia="Times New Roman" w:hAnsi="Arial" w:cs="Arial"/>
          <w:color w:val="363534"/>
          <w:sz w:val="20"/>
          <w:szCs w:val="20"/>
          <w:lang w:eastAsia="en-AU"/>
        </w:rPr>
        <w:sectPr w:rsidR="002F10AE" w:rsidRPr="002F10AE" w:rsidSect="00E00B31">
          <w:type w:val="continuous"/>
          <w:pgSz w:w="11907" w:h="16840" w:code="9"/>
          <w:pgMar w:top="709" w:right="851" w:bottom="1758" w:left="851" w:header="284" w:footer="284" w:gutter="0"/>
          <w:cols w:space="284"/>
          <w:docGrid w:linePitch="360"/>
        </w:sectPr>
      </w:pPr>
      <w:bookmarkStart w:id="2" w:name="_GoBack"/>
      <w:bookmarkEnd w:id="2"/>
    </w:p>
    <w:p w:rsidR="002F10AE" w:rsidRPr="002F10AE" w:rsidRDefault="002F10AE" w:rsidP="002F10AE">
      <w:pPr>
        <w:spacing w:after="0" w:line="240" w:lineRule="atLeast"/>
        <w:rPr>
          <w:rFonts w:ascii="Arial" w:eastAsia="Times New Roman" w:hAnsi="Arial" w:cs="Arial"/>
          <w:color w:val="363534"/>
          <w:sz w:val="20"/>
          <w:szCs w:val="20"/>
          <w:lang w:eastAsia="en-AU"/>
        </w:rPr>
        <w:sectPr w:rsidR="002F10AE" w:rsidRPr="002F10AE" w:rsidSect="00F05630">
          <w:type w:val="continuous"/>
          <w:pgSz w:w="11907" w:h="16840" w:code="9"/>
          <w:pgMar w:top="2211" w:right="851" w:bottom="1758" w:left="851" w:header="284" w:footer="284" w:gutter="0"/>
          <w:cols w:space="284"/>
          <w:docGrid w:linePitch="360"/>
        </w:sectPr>
      </w:pPr>
      <w:r w:rsidRPr="002F10AE">
        <w:rPr>
          <w:rFonts w:ascii="Arial" w:eastAsia="Times New Roman" w:hAnsi="Arial" w:cs="Arial"/>
          <w:b/>
          <w:noProof/>
          <w:color w:val="363534"/>
          <w:sz w:val="20"/>
          <w:szCs w:val="20"/>
          <w:lang w:eastAsia="en-AU"/>
        </w:rPr>
        <w:lastRenderedPageBreak/>
        <w:drawing>
          <wp:inline distT="0" distB="0" distL="0" distR="0" wp14:anchorId="2071669F" wp14:editId="397AAFEA">
            <wp:extent cx="8833770" cy="6244666"/>
            <wp:effectExtent l="0" t="952" r="4762" b="4763"/>
            <wp:docPr id="20" name="Picture 20" descr="\\internal.vic.gov.au\DEPI\HomeDirs1\pe0a\Desktop\CA21 boundary change app\Ma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ternal.vic.gov.au\DEPI\HomeDirs1\pe0a\Desktop\CA21 boundary change app\Map 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8872335" cy="6271928"/>
                    </a:xfrm>
                    <a:prstGeom prst="rect">
                      <a:avLst/>
                    </a:prstGeom>
                    <a:noFill/>
                    <a:ln>
                      <a:noFill/>
                    </a:ln>
                  </pic:spPr>
                </pic:pic>
              </a:graphicData>
            </a:graphic>
          </wp:inline>
        </w:drawing>
      </w:r>
    </w:p>
    <w:p w:rsidR="002F10AE" w:rsidRPr="002F10AE" w:rsidRDefault="002F10AE" w:rsidP="002F10AE">
      <w:pPr>
        <w:spacing w:after="0" w:line="240" w:lineRule="atLeast"/>
        <w:rPr>
          <w:rFonts w:ascii="Arial" w:eastAsia="Times New Roman" w:hAnsi="Arial" w:cs="Arial"/>
          <w:color w:val="363534"/>
          <w:sz w:val="20"/>
          <w:szCs w:val="20"/>
          <w:lang w:eastAsia="en-AU"/>
        </w:rPr>
        <w:sectPr w:rsidR="002F10AE" w:rsidRPr="002F10AE" w:rsidSect="00F05630">
          <w:type w:val="continuous"/>
          <w:pgSz w:w="11907" w:h="16840" w:code="9"/>
          <w:pgMar w:top="2211" w:right="851" w:bottom="1758" w:left="851" w:header="284" w:footer="284" w:gutter="0"/>
          <w:cols w:num="2" w:space="284"/>
          <w:docGrid w:linePitch="360"/>
        </w:sectPr>
      </w:pPr>
    </w:p>
    <w:p w:rsidR="002F10AE" w:rsidRPr="002F10AE" w:rsidRDefault="002F10AE" w:rsidP="002F10AE">
      <w:pPr>
        <w:spacing w:after="0" w:line="240" w:lineRule="atLeast"/>
        <w:rPr>
          <w:rFonts w:ascii="Arial" w:eastAsia="Times New Roman" w:hAnsi="Arial" w:cs="Arial"/>
          <w:color w:val="363534"/>
          <w:sz w:val="20"/>
          <w:szCs w:val="20"/>
          <w:lang w:eastAsia="en-AU"/>
        </w:rPr>
        <w:sectPr w:rsidR="002F10AE" w:rsidRPr="002F10AE" w:rsidSect="00F05630">
          <w:type w:val="continuous"/>
          <w:pgSz w:w="11907" w:h="16840" w:code="9"/>
          <w:pgMar w:top="2211" w:right="851" w:bottom="1758" w:left="851" w:header="284" w:footer="284" w:gutter="0"/>
          <w:cols w:space="284"/>
          <w:docGrid w:linePitch="360"/>
        </w:sectPr>
      </w:pPr>
    </w:p>
    <w:p w:rsidR="002F10AE" w:rsidRPr="002F10AE" w:rsidRDefault="002F10AE" w:rsidP="002F10AE">
      <w:pPr>
        <w:spacing w:before="40" w:after="40" w:line="160" w:lineRule="atLeast"/>
        <w:ind w:right="340"/>
        <w:rPr>
          <w:rFonts w:ascii="Arial" w:eastAsia="Times New Roman" w:hAnsi="Arial" w:cs="Arial"/>
          <w:color w:val="363534"/>
          <w:spacing w:val="2"/>
          <w:sz w:val="12"/>
          <w:szCs w:val="20"/>
          <w:lang w:eastAsia="en-AU"/>
        </w:rPr>
        <w:sectPr w:rsidR="002F10AE" w:rsidRPr="002F10AE" w:rsidSect="00E00B31">
          <w:type w:val="continuous"/>
          <w:pgSz w:w="11907" w:h="16840" w:code="9"/>
          <w:pgMar w:top="2211" w:right="851" w:bottom="1758" w:left="851" w:header="284" w:footer="284" w:gutter="0"/>
          <w:cols w:space="284"/>
          <w:docGrid w:linePitch="360"/>
        </w:sectPr>
      </w:pPr>
    </w:p>
    <w:p w:rsidR="002F10AE" w:rsidRPr="002F10AE" w:rsidRDefault="002F10AE" w:rsidP="002F10AE">
      <w:pPr>
        <w:spacing w:before="40" w:after="40" w:line="160" w:lineRule="atLeast"/>
        <w:ind w:right="340"/>
        <w:rPr>
          <w:rFonts w:ascii="Arial" w:eastAsia="Times New Roman" w:hAnsi="Arial" w:cs="Arial"/>
          <w:color w:val="363534"/>
          <w:spacing w:val="2"/>
          <w:sz w:val="12"/>
          <w:szCs w:val="20"/>
          <w:lang w:eastAsia="en-AU"/>
        </w:rPr>
        <w:sectPr w:rsidR="002F10AE" w:rsidRPr="002F10AE" w:rsidSect="00F05630">
          <w:type w:val="continuous"/>
          <w:pgSz w:w="11907" w:h="16840" w:code="9"/>
          <w:pgMar w:top="2211" w:right="851" w:bottom="1758" w:left="851" w:header="284" w:footer="284" w:gutter="0"/>
          <w:cols w:space="284"/>
          <w:docGrid w:linePitch="360"/>
        </w:sectPr>
      </w:pPr>
      <w:r w:rsidRPr="002F10AE">
        <w:rPr>
          <w:rFonts w:ascii="Arial" w:eastAsia="Times New Roman" w:hAnsi="Arial" w:cs="Arial"/>
          <w:noProof/>
          <w:color w:val="363534"/>
          <w:sz w:val="20"/>
          <w:szCs w:val="20"/>
          <w:lang w:eastAsia="en-AU"/>
        </w:rPr>
        <w:lastRenderedPageBreak/>
        <w:drawing>
          <wp:inline distT="0" distB="0" distL="0" distR="0" wp14:anchorId="32BB68CB" wp14:editId="5AB003D8">
            <wp:extent cx="8766647" cy="6197089"/>
            <wp:effectExtent l="8255" t="0" r="5080" b="5080"/>
            <wp:docPr id="21" name="Picture 21" descr="\\internal.vic.gov.au\DEPI\HomeDirs1\pe0a\Desktop\CA21 boundary change app\Map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nal.vic.gov.au\DEPI\HomeDirs1\pe0a\Desktop\CA21 boundary change app\Map 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400000">
                      <a:off x="0" y="0"/>
                      <a:ext cx="8801748" cy="6221902"/>
                    </a:xfrm>
                    <a:prstGeom prst="rect">
                      <a:avLst/>
                    </a:prstGeom>
                    <a:noFill/>
                    <a:ln>
                      <a:noFill/>
                    </a:ln>
                  </pic:spPr>
                </pic:pic>
              </a:graphicData>
            </a:graphic>
          </wp:inline>
        </w:drawing>
      </w:r>
    </w:p>
    <w:p w:rsidR="002F10AE" w:rsidRPr="002F10AE" w:rsidRDefault="002F10AE" w:rsidP="002F10AE">
      <w:pPr>
        <w:spacing w:before="40" w:after="40" w:line="160" w:lineRule="atLeast"/>
        <w:ind w:right="340"/>
        <w:rPr>
          <w:rFonts w:ascii="Arial" w:eastAsia="Times New Roman" w:hAnsi="Arial" w:cs="Arial"/>
          <w:color w:val="363534"/>
          <w:spacing w:val="2"/>
          <w:sz w:val="12"/>
          <w:szCs w:val="20"/>
          <w:lang w:eastAsia="en-AU"/>
        </w:rPr>
        <w:sectPr w:rsidR="002F10AE" w:rsidRPr="002F10AE" w:rsidSect="00F05630">
          <w:type w:val="continuous"/>
          <w:pgSz w:w="11907" w:h="16840" w:code="9"/>
          <w:pgMar w:top="2211" w:right="851" w:bottom="1758" w:left="851" w:header="284" w:footer="284" w:gutter="0"/>
          <w:cols w:space="284"/>
          <w:docGrid w:linePitch="360"/>
        </w:sectPr>
      </w:pPr>
    </w:p>
    <w:p w:rsidR="002F10AE" w:rsidRPr="002F10AE" w:rsidRDefault="002F10AE" w:rsidP="002F10AE">
      <w:pPr>
        <w:spacing w:before="40" w:after="40" w:line="160" w:lineRule="atLeast"/>
        <w:ind w:right="340"/>
        <w:rPr>
          <w:rFonts w:ascii="Arial" w:eastAsia="Times New Roman" w:hAnsi="Arial" w:cs="Arial"/>
          <w:color w:val="363534"/>
          <w:spacing w:val="2"/>
          <w:sz w:val="12"/>
          <w:szCs w:val="20"/>
          <w:lang w:eastAsia="en-AU"/>
        </w:rPr>
        <w:sectPr w:rsidR="002F10AE" w:rsidRPr="002F10AE" w:rsidSect="00F05630">
          <w:type w:val="continuous"/>
          <w:pgSz w:w="11907" w:h="16840" w:code="9"/>
          <w:pgMar w:top="2211" w:right="851" w:bottom="1758" w:left="851" w:header="284" w:footer="284" w:gutter="0"/>
          <w:cols w:space="284"/>
          <w:docGrid w:linePitch="360"/>
        </w:sectPr>
      </w:pPr>
    </w:p>
    <w:p w:rsidR="002F10AE" w:rsidRPr="002F10AE" w:rsidRDefault="002F10AE" w:rsidP="002F10AE">
      <w:pPr>
        <w:spacing w:before="40" w:after="40" w:line="160" w:lineRule="atLeast"/>
        <w:ind w:right="340"/>
        <w:rPr>
          <w:rFonts w:ascii="Arial" w:eastAsia="Times New Roman" w:hAnsi="Arial" w:cs="Arial"/>
          <w:color w:val="363534"/>
          <w:spacing w:val="2"/>
          <w:sz w:val="12"/>
          <w:szCs w:val="20"/>
          <w:lang w:eastAsia="en-AU"/>
        </w:rPr>
        <w:sectPr w:rsidR="002F10AE" w:rsidRPr="002F10AE" w:rsidSect="00E00B31">
          <w:type w:val="continuous"/>
          <w:pgSz w:w="11907" w:h="16840" w:code="9"/>
          <w:pgMar w:top="2211" w:right="851" w:bottom="1758" w:left="851" w:header="284" w:footer="284" w:gutter="0"/>
          <w:cols w:space="284"/>
          <w:docGrid w:linePitch="360"/>
        </w:sectPr>
      </w:pPr>
    </w:p>
    <w:bookmarkEnd w:id="1"/>
    <w:p w:rsidR="002F10AE" w:rsidRPr="002F10AE" w:rsidRDefault="002F10AE" w:rsidP="002F10AE">
      <w:pPr>
        <w:spacing w:before="60" w:after="120" w:line="240" w:lineRule="atLeast"/>
        <w:rPr>
          <w:rFonts w:ascii="Arial" w:eastAsia="Times New Roman" w:hAnsi="Arial" w:cs="Times New Roman"/>
          <w:color w:val="363534"/>
          <w:sz w:val="20"/>
          <w:szCs w:val="20"/>
        </w:rPr>
      </w:pPr>
      <w:r w:rsidRPr="002F10AE">
        <w:rPr>
          <w:rFonts w:ascii="Arial" w:eastAsia="Times New Roman" w:hAnsi="Arial" w:cs="Arial"/>
          <w:noProof/>
          <w:color w:val="363534"/>
          <w:sz w:val="20"/>
          <w:szCs w:val="20"/>
          <w:lang w:eastAsia="en-AU"/>
        </w:rPr>
        <w:lastRenderedPageBreak/>
        <w:drawing>
          <wp:inline distT="0" distB="0" distL="0" distR="0" wp14:anchorId="2D9055FA" wp14:editId="153F2FDD">
            <wp:extent cx="8942682" cy="6321359"/>
            <wp:effectExtent l="0" t="3810" r="7620" b="7620"/>
            <wp:docPr id="23" name="Picture 23" descr="\\internal.vic.gov.au\DEPI\HomeDirs1\pe0a\Desktop\CA21 boundary change app\Map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ternal.vic.gov.au\DEPI\HomeDirs1\pe0a\Desktop\CA21 boundary change app\Map 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8988549" cy="6353781"/>
                    </a:xfrm>
                    <a:prstGeom prst="rect">
                      <a:avLst/>
                    </a:prstGeom>
                    <a:noFill/>
                    <a:ln>
                      <a:noFill/>
                    </a:ln>
                  </pic:spPr>
                </pic:pic>
              </a:graphicData>
            </a:graphic>
          </wp:inline>
        </w:drawing>
      </w:r>
    </w:p>
    <w:p w:rsidR="002F10AE" w:rsidRPr="002F10AE" w:rsidRDefault="002F10AE" w:rsidP="002F10AE">
      <w:pPr>
        <w:spacing w:before="60" w:after="120" w:line="240" w:lineRule="atLeast"/>
        <w:rPr>
          <w:rFonts w:ascii="Arial" w:eastAsia="Times New Roman" w:hAnsi="Arial" w:cs="Times New Roman"/>
          <w:color w:val="363534"/>
          <w:sz w:val="20"/>
          <w:szCs w:val="20"/>
        </w:rPr>
      </w:pPr>
      <w:r w:rsidRPr="002F10AE">
        <w:rPr>
          <w:rFonts w:ascii="Arial" w:eastAsia="Times New Roman" w:hAnsi="Arial" w:cs="Times New Roman"/>
          <w:noProof/>
          <w:color w:val="363534"/>
          <w:sz w:val="20"/>
          <w:szCs w:val="20"/>
        </w:rPr>
        <w:lastRenderedPageBreak/>
        <w:drawing>
          <wp:inline distT="0" distB="0" distL="0" distR="0" wp14:anchorId="341BF52C" wp14:editId="2F996231">
            <wp:extent cx="9058357" cy="6404573"/>
            <wp:effectExtent l="0" t="6350" r="3175" b="3175"/>
            <wp:docPr id="15" name="Picture 15" descr="\\internal.vic.gov.au\DEPI\HomeDirs1\pe0a\Desktop\Boundary change 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rnal.vic.gov.au\DEPI\HomeDirs1\pe0a\Desktop\Boundary change map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9081393" cy="6420861"/>
                    </a:xfrm>
                    <a:prstGeom prst="rect">
                      <a:avLst/>
                    </a:prstGeom>
                    <a:noFill/>
                    <a:ln>
                      <a:noFill/>
                    </a:ln>
                  </pic:spPr>
                </pic:pic>
              </a:graphicData>
            </a:graphic>
          </wp:inline>
        </w:drawing>
      </w:r>
    </w:p>
    <w:p w:rsidR="00B71133" w:rsidRDefault="00B74D1D">
      <w:r w:rsidRPr="00B74D1D">
        <w:rPr>
          <w:noProof/>
        </w:rPr>
        <w:lastRenderedPageBreak/>
        <w:drawing>
          <wp:inline distT="0" distB="0" distL="0" distR="0">
            <wp:extent cx="8958201" cy="6333760"/>
            <wp:effectExtent l="0" t="2222" r="0" b="0"/>
            <wp:docPr id="14" name="Picture 14" descr="\\internal.vic.gov.au\DEPI\HomeDirs1\pe0a\Desktop\CA21 boundary change app\Map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vic.gov.au\DEPI\HomeDirs1\pe0a\Desktop\CA21 boundary change app\Map 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8987351" cy="6354370"/>
                    </a:xfrm>
                    <a:prstGeom prst="rect">
                      <a:avLst/>
                    </a:prstGeom>
                    <a:noFill/>
                    <a:ln>
                      <a:noFill/>
                    </a:ln>
                  </pic:spPr>
                </pic:pic>
              </a:graphicData>
            </a:graphic>
          </wp:inline>
        </w:drawing>
      </w:r>
    </w:p>
    <w:sectPr w:rsidR="00B71133" w:rsidSect="0010661C">
      <w:pgSz w:w="11906" w:h="16838"/>
      <w:pgMar w:top="2127"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10AE" w:rsidRDefault="002F10AE" w:rsidP="002F10AE">
      <w:pPr>
        <w:spacing w:after="0" w:line="240" w:lineRule="auto"/>
      </w:pPr>
      <w:r>
        <w:separator/>
      </w:r>
    </w:p>
  </w:endnote>
  <w:endnote w:type="continuationSeparator" w:id="0">
    <w:p w:rsidR="002F10AE" w:rsidRDefault="002F10AE" w:rsidP="002F10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MingLiU">
    <w:altName w:val="細明體"/>
    <w:panose1 w:val="02020509000000000000"/>
    <w:charset w:val="88"/>
    <w:family w:val="modern"/>
    <w:pitch w:val="fixed"/>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8D7087" w:rsidTr="00B15B59">
      <w:trPr>
        <w:trHeight w:val="397"/>
      </w:trPr>
      <w:tc>
        <w:tcPr>
          <w:tcW w:w="340" w:type="dxa"/>
        </w:tcPr>
        <w:p w:rsidR="008D7087" w:rsidRPr="00D55628" w:rsidRDefault="00E00B31" w:rsidP="008D7087">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2</w:t>
          </w:r>
          <w:r w:rsidRPr="00D55628">
            <w:fldChar w:fldCharType="end"/>
          </w:r>
        </w:p>
      </w:tc>
      <w:tc>
        <w:tcPr>
          <w:tcW w:w="9071" w:type="dxa"/>
        </w:tcPr>
        <w:p w:rsidR="008D7087" w:rsidRPr="00D55628" w:rsidRDefault="00213743" w:rsidP="008D7087">
          <w:pPr>
            <w:pStyle w:val="FooterEven"/>
          </w:pPr>
        </w:p>
      </w:tc>
    </w:tr>
  </w:tbl>
  <w:p w:rsidR="008D7087" w:rsidRPr="008B5730" w:rsidRDefault="00213743" w:rsidP="008D7087">
    <w:pPr>
      <w:pStyle w:val="Footer"/>
    </w:pPr>
  </w:p>
  <w:p w:rsidR="00E962AA" w:rsidRPr="008D7087" w:rsidRDefault="00213743" w:rsidP="008D70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071" w:type="dxa"/>
      <w:tblLayout w:type="fixed"/>
      <w:tblCellMar>
        <w:bottom w:w="284" w:type="dxa"/>
      </w:tblCellMar>
      <w:tblLook w:val="04A0" w:firstRow="1" w:lastRow="0" w:firstColumn="1" w:lastColumn="0" w:noHBand="0" w:noVBand="1"/>
    </w:tblPr>
    <w:tblGrid>
      <w:gridCol w:w="9071"/>
    </w:tblGrid>
    <w:tr w:rsidR="001A5EBC" w:rsidTr="001A5EBC">
      <w:trPr>
        <w:trHeight w:val="397"/>
      </w:trPr>
      <w:tc>
        <w:tcPr>
          <w:tcW w:w="9071" w:type="dxa"/>
        </w:tcPr>
        <w:p w:rsidR="001A5EBC" w:rsidRPr="00CB1FB7" w:rsidRDefault="00213743" w:rsidP="008D7087">
          <w:pPr>
            <w:pStyle w:val="FooterOdd"/>
            <w:rPr>
              <w:b/>
            </w:rPr>
          </w:pPr>
        </w:p>
      </w:tc>
    </w:tr>
  </w:tbl>
  <w:p w:rsidR="008D7087" w:rsidRDefault="00213743" w:rsidP="008D7087">
    <w:pPr>
      <w:pStyle w:val="Footer"/>
    </w:pPr>
  </w:p>
  <w:p w:rsidR="00E962AA" w:rsidRPr="008D7087" w:rsidRDefault="00213743" w:rsidP="008D70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62AA" w:rsidRDefault="00E00B31" w:rsidP="00BF3066">
    <w:pPr>
      <w:pStyle w:val="Footer"/>
      <w:spacing w:before="1600"/>
    </w:pPr>
    <w:r>
      <w:rPr>
        <w:noProof/>
      </w:rPr>
      <w:drawing>
        <wp:anchor distT="0" distB="0" distL="114300" distR="114300" simplePos="0" relativeHeight="251671552" behindDoc="1" locked="1" layoutInCell="1" allowOverlap="1" wp14:anchorId="59CBC37B" wp14:editId="79172870">
          <wp:simplePos x="0" y="0"/>
          <wp:positionH relativeFrom="page">
            <wp:align>right</wp:align>
          </wp:positionH>
          <wp:positionV relativeFrom="page">
            <wp:align>bottom</wp:align>
          </wp:positionV>
          <wp:extent cx="2408753" cy="1085850"/>
          <wp:effectExtent l="0" t="0" r="0" b="0"/>
          <wp:wrapNone/>
          <wp:docPr id="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w:drawing>
        <wp:anchor distT="0" distB="0" distL="114300" distR="114300" simplePos="0" relativeHeight="251669504" behindDoc="1" locked="1" layoutInCell="1" allowOverlap="1" wp14:anchorId="087739F7" wp14:editId="60F77426">
          <wp:simplePos x="0" y="0"/>
          <wp:positionH relativeFrom="page">
            <wp:align>right</wp:align>
          </wp:positionH>
          <wp:positionV relativeFrom="page">
            <wp:align>bottom</wp:align>
          </wp:positionV>
          <wp:extent cx="2422800" cy="1083600"/>
          <wp:effectExtent l="0" t="0" r="0" b="0"/>
          <wp:wrapNone/>
          <wp:docPr id="10"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2">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10AE" w:rsidRDefault="002F10AE" w:rsidP="002F10AE">
      <w:pPr>
        <w:spacing w:after="0" w:line="240" w:lineRule="auto"/>
      </w:pPr>
      <w:r>
        <w:separator/>
      </w:r>
    </w:p>
  </w:footnote>
  <w:footnote w:type="continuationSeparator" w:id="0">
    <w:p w:rsidR="002F10AE" w:rsidRDefault="002F10AE" w:rsidP="002F10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margin" w:tblpXSpec="right" w:tblpY="455"/>
      <w:tblOverlap w:val="never"/>
      <w:tblW w:w="0" w:type="auto"/>
      <w:tblLayout w:type="fixed"/>
      <w:tblCellMar>
        <w:left w:w="0" w:type="dxa"/>
        <w:right w:w="0" w:type="dxa"/>
      </w:tblCellMar>
      <w:tblLook w:val="04A0" w:firstRow="1" w:lastRow="0" w:firstColumn="1" w:lastColumn="0" w:noHBand="0" w:noVBand="1"/>
    </w:tblPr>
    <w:tblGrid>
      <w:gridCol w:w="7761"/>
    </w:tblGrid>
    <w:tr w:rsidR="008F2EFD" w:rsidRPr="00975ED3" w:rsidTr="008F2EFD">
      <w:trPr>
        <w:trHeight w:hRule="exact" w:val="1418"/>
      </w:trPr>
      <w:tc>
        <w:tcPr>
          <w:tcW w:w="7761" w:type="dxa"/>
          <w:vAlign w:val="center"/>
        </w:tcPr>
        <w:p w:rsidR="008F2EFD" w:rsidRPr="00975ED3" w:rsidRDefault="00E00B31" w:rsidP="008F2EFD">
          <w:pPr>
            <w:pStyle w:val="Header"/>
          </w:pPr>
          <w:r>
            <w:fldChar w:fldCharType="begin"/>
          </w:r>
          <w:r>
            <w:instrText xml:space="preserve"> STYLEREF  Title  \* MERGEFORMAT </w:instrText>
          </w:r>
          <w:r>
            <w:fldChar w:fldCharType="separate"/>
          </w:r>
          <w:r w:rsidR="00F368DB">
            <w:rPr>
              <w:b/>
              <w:bCs/>
              <w:noProof/>
              <w:lang w:val="en-US"/>
            </w:rPr>
            <w:t>Error! Use the Home tab to apply Title to the text that you want to appear here.</w:t>
          </w:r>
          <w:r>
            <w:rPr>
              <w:noProof/>
            </w:rPr>
            <w:fldChar w:fldCharType="end"/>
          </w:r>
        </w:p>
      </w:tc>
    </w:tr>
  </w:tbl>
  <w:p w:rsidR="00254A01" w:rsidRDefault="00E00B31" w:rsidP="00254A01">
    <w:pPr>
      <w:pStyle w:val="Header"/>
    </w:pPr>
    <w:r>
      <w:rPr>
        <w:noProof/>
      </w:rPr>
      <mc:AlternateContent>
        <mc:Choice Requires="wps">
          <w:drawing>
            <wp:anchor distT="0" distB="0" distL="114300" distR="114300" simplePos="0" relativeHeight="251674624" behindDoc="0" locked="1" layoutInCell="1" allowOverlap="1" wp14:anchorId="07271241" wp14:editId="00F3F8E2">
              <wp:simplePos x="0" y="0"/>
              <wp:positionH relativeFrom="page">
                <wp:align>inside</wp:align>
              </wp:positionH>
              <wp:positionV relativeFrom="page">
                <wp:align>top</wp:align>
              </wp:positionV>
              <wp:extent cx="270000" cy="1224000"/>
              <wp:effectExtent l="0" t="0" r="0" b="0"/>
              <wp:wrapNone/>
              <wp:docPr id="18" name="Rectangle 18"/>
              <wp:cNvGraphicFramePr/>
              <a:graphic xmlns:a="http://schemas.openxmlformats.org/drawingml/2006/main">
                <a:graphicData uri="http://schemas.microsoft.com/office/word/2010/wordprocessingShape">
                  <wps:wsp>
                    <wps:cNvSpPr/>
                    <wps:spPr>
                      <a:xfrm>
                        <a:off x="0" y="0"/>
                        <a:ext cx="270000" cy="12240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4E420D" id="Rectangle 18" o:spid="_x0000_s1026" style="position:absolute;margin-left:0;margin-top:0;width:21.25pt;height:96.4pt;z-index:251674624;visibility:visible;mso-wrap-style:square;mso-width-percent:0;mso-height-percent:0;mso-wrap-distance-left:9pt;mso-wrap-distance-top:0;mso-wrap-distance-right:9pt;mso-wrap-distance-bottom:0;mso-position-horizontal:insid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" fillcolor="window" stroked="f" strokeweight="2pt">
              <w10:wrap anchorx="page" anchory="page"/>
              <w10:anchorlock/>
            </v:rect>
          </w:pict>
        </mc:Fallback>
      </mc:AlternateContent>
    </w:r>
    <w:r w:rsidRPr="00806AB6">
      <w:rPr>
        <w:noProof/>
      </w:rPr>
      <mc:AlternateContent>
        <mc:Choice Requires="wps">
          <w:drawing>
            <wp:anchor distT="0" distB="0" distL="114300" distR="114300" simplePos="0" relativeHeight="251672576" behindDoc="1" locked="0" layoutInCell="1" allowOverlap="1" wp14:anchorId="2A9FA6D8" wp14:editId="49D07929">
              <wp:simplePos x="0" y="0"/>
              <wp:positionH relativeFrom="page">
                <wp:posOffset>720090</wp:posOffset>
              </wp:positionH>
              <wp:positionV relativeFrom="page">
                <wp:posOffset>288290</wp:posOffset>
              </wp:positionV>
              <wp:extent cx="864000" cy="900000"/>
              <wp:effectExtent l="0" t="0" r="0" b="0"/>
              <wp:wrapNone/>
              <wp:docPr id="5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rgbClr val="201547"/>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7A67D7" id="TriangleRight" o:spid="_x0000_s1026" style="position:absolute;margin-left:56.7pt;margin-top:22.7pt;width:68.05pt;height:70.8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" path="m1339,1419l669,,,1419r1339,xe" fillcolor="#201547"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63360" behindDoc="1" locked="0" layoutInCell="1" allowOverlap="1" wp14:anchorId="5DC4E891" wp14:editId="661AF83C">
              <wp:simplePos x="0" y="0"/>
              <wp:positionH relativeFrom="page">
                <wp:posOffset>288290</wp:posOffset>
              </wp:positionH>
              <wp:positionV relativeFrom="page">
                <wp:posOffset>288290</wp:posOffset>
              </wp:positionV>
              <wp:extent cx="864000" cy="900000"/>
              <wp:effectExtent l="0" t="0" r="0" b="0"/>
              <wp:wrapNone/>
              <wp:docPr id="5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rgbClr val="CDDC29"/>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88E86B" id="TriangleLeft" o:spid="_x0000_s1026" style="position:absolute;margin-left:22.7pt;margin-top:22.7pt;width:68.05pt;height:70.8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" path="m,l665,1419,1334,,,xe" fillcolor="#cddc29"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9264" behindDoc="1" locked="0" layoutInCell="1" allowOverlap="1" wp14:anchorId="33B215C7" wp14:editId="51FA300F">
              <wp:simplePos x="0" y="0"/>
              <wp:positionH relativeFrom="page">
                <wp:posOffset>288290</wp:posOffset>
              </wp:positionH>
              <wp:positionV relativeFrom="page">
                <wp:posOffset>288290</wp:posOffset>
              </wp:positionV>
              <wp:extent cx="14580000" cy="900000"/>
              <wp:effectExtent l="0" t="0" r="0" b="0"/>
              <wp:wrapNone/>
              <wp:docPr id="5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80000" cy="900000"/>
                      </a:xfrm>
                      <a:prstGeom prst="rect">
                        <a:avLst/>
                      </a:prstGeom>
                      <a:solidFill>
                        <a:srgbClr val="00B2A9"/>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867584D" id="Rectangle" o:spid="_x0000_s1026" style="position:absolute;margin-left:22.7pt;margin-top:22.7pt;width:1148.05pt;height:70.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" fillcolor="#00b2a9" stroked="f">
              <w10:wrap anchorx="page" anchory="page"/>
            </v:rect>
          </w:pict>
        </mc:Fallback>
      </mc:AlternateContent>
    </w:r>
  </w:p>
  <w:p w:rsidR="00E962AA" w:rsidRPr="00254A01" w:rsidRDefault="00213743" w:rsidP="00254A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margin" w:tblpXSpec="right" w:tblpY="455"/>
      <w:tblOverlap w:val="never"/>
      <w:tblW w:w="0" w:type="auto"/>
      <w:tblLayout w:type="fixed"/>
      <w:tblCellMar>
        <w:left w:w="0" w:type="dxa"/>
        <w:right w:w="0" w:type="dxa"/>
      </w:tblCellMar>
      <w:tblLook w:val="04A0" w:firstRow="1" w:lastRow="0" w:firstColumn="1" w:lastColumn="0" w:noHBand="0" w:noVBand="1"/>
    </w:tblPr>
    <w:tblGrid>
      <w:gridCol w:w="7761"/>
    </w:tblGrid>
    <w:tr w:rsidR="00254A01" w:rsidRPr="00975ED3" w:rsidTr="008F2EFD">
      <w:trPr>
        <w:trHeight w:hRule="exact" w:val="1418"/>
      </w:trPr>
      <w:tc>
        <w:tcPr>
          <w:tcW w:w="7761" w:type="dxa"/>
          <w:vAlign w:val="center"/>
        </w:tcPr>
        <w:p w:rsidR="002F10AE" w:rsidRDefault="002F10AE" w:rsidP="008F2EFD">
          <w:pPr>
            <w:pStyle w:val="Header"/>
          </w:pPr>
          <w:r w:rsidRPr="00806AB6">
            <w:rPr>
              <w:noProof/>
            </w:rPr>
            <mc:AlternateContent>
              <mc:Choice Requires="wps">
                <w:drawing>
                  <wp:anchor distT="0" distB="0" distL="114300" distR="114300" simplePos="0" relativeHeight="251661312" behindDoc="1" locked="0" layoutInCell="1" allowOverlap="1" wp14:anchorId="1083E909" wp14:editId="2F8FAD40">
                    <wp:simplePos x="0" y="0"/>
                    <wp:positionH relativeFrom="page">
                      <wp:posOffset>-1851660</wp:posOffset>
                    </wp:positionH>
                    <wp:positionV relativeFrom="page">
                      <wp:posOffset>41910</wp:posOffset>
                    </wp:positionV>
                    <wp:extent cx="14579600" cy="899795"/>
                    <wp:effectExtent l="0" t="0" r="0" b="0"/>
                    <wp:wrapNone/>
                    <wp:docPr id="1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0" cy="899795"/>
                            </a:xfrm>
                            <a:prstGeom prst="rect">
                              <a:avLst/>
                            </a:prstGeom>
                            <a:solidFill>
                              <a:srgbClr val="00B2A9"/>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D0ED538" id="Rectangle" o:spid="_x0000_s1026" style="position:absolute;margin-left:-145.8pt;margin-top:3.3pt;width:1148pt;height:70.8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" fillcolor="#00b2a9" stroked="f">
                    <w10:wrap anchorx="page" anchory="page"/>
                  </v:rect>
                </w:pict>
              </mc:Fallback>
            </mc:AlternateContent>
          </w:r>
        </w:p>
        <w:p w:rsidR="002F10AE" w:rsidRDefault="002F10AE" w:rsidP="008F2EFD">
          <w:pPr>
            <w:pStyle w:val="Header"/>
          </w:pPr>
        </w:p>
        <w:p w:rsidR="00254A01" w:rsidRPr="002F10AE" w:rsidRDefault="002F10AE" w:rsidP="008F2EFD">
          <w:pPr>
            <w:pStyle w:val="Header"/>
            <w:rPr>
              <w:b/>
              <w:sz w:val="48"/>
              <w:szCs w:val="48"/>
            </w:rPr>
          </w:pPr>
          <w:r w:rsidRPr="002F10AE">
            <w:rPr>
              <w:b/>
              <w:color w:val="FFFFFF" w:themeColor="background1"/>
              <w:sz w:val="48"/>
              <w:szCs w:val="48"/>
            </w:rPr>
            <w:t>Approved Boundary Change</w:t>
          </w:r>
          <w:r w:rsidRPr="002F10AE">
            <w:rPr>
              <w:b/>
              <w:sz w:val="48"/>
              <w:szCs w:val="48"/>
            </w:rPr>
            <w:t xml:space="preserve"> </w:t>
          </w:r>
        </w:p>
      </w:tc>
    </w:tr>
  </w:tbl>
  <w:p w:rsidR="00254A01" w:rsidRDefault="002F10AE">
    <w:pPr>
      <w:pStyle w:val="Header"/>
    </w:pPr>
    <w:r w:rsidRPr="00806AB6">
      <w:rPr>
        <w:noProof/>
      </w:rPr>
      <mc:AlternateContent>
        <mc:Choice Requires="wps">
          <w:drawing>
            <wp:anchor distT="0" distB="0" distL="114300" distR="114300" simplePos="0" relativeHeight="251665408" behindDoc="1" locked="0" layoutInCell="1" allowOverlap="1" wp14:anchorId="66D8EDC8" wp14:editId="2B26F4A3">
              <wp:simplePos x="0" y="0"/>
              <wp:positionH relativeFrom="page">
                <wp:posOffset>269240</wp:posOffset>
              </wp:positionH>
              <wp:positionV relativeFrom="page">
                <wp:posOffset>335915</wp:posOffset>
              </wp:positionV>
              <wp:extent cx="864000" cy="900000"/>
              <wp:effectExtent l="0" t="0" r="0" b="0"/>
              <wp:wrapNone/>
              <wp:docPr id="1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rgbClr val="CDDC29"/>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15A122" id="TriangleLeft" o:spid="_x0000_s1026" style="position:absolute;margin-left:21.2pt;margin-top:26.45pt;width:68.05pt;height:70.8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" path="m,l665,1419,1334,,,xe" fillcolor="#cddc29"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66432" behindDoc="1" locked="0" layoutInCell="1" allowOverlap="1" wp14:anchorId="27AFBE98" wp14:editId="1C2F8A4A">
              <wp:simplePos x="0" y="0"/>
              <wp:positionH relativeFrom="page">
                <wp:posOffset>691515</wp:posOffset>
              </wp:positionH>
              <wp:positionV relativeFrom="page">
                <wp:posOffset>326390</wp:posOffset>
              </wp:positionV>
              <wp:extent cx="864000" cy="900000"/>
              <wp:effectExtent l="0" t="0" r="0" b="0"/>
              <wp:wrapNone/>
              <wp:docPr id="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rgbClr val="201547"/>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C1EBDE" id="TriangleRight" o:spid="_x0000_s1026" style="position:absolute;margin-left:54.45pt;margin-top:25.7pt;width:68.05pt;height:70.8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" path="m1339,1419l669,,,1419r1339,xe" fillcolor="#201547" stroked="f">
              <v:path arrowok="t" o:connecttype="custom" o:connectlocs="864000,900000;431677,0;0,900000;864000,900000" o:connectangles="0,0,0,0"/>
              <w10:wrap anchorx="page" anchory="page"/>
            </v:shape>
          </w:pict>
        </mc:Fallback>
      </mc:AlternateContent>
    </w:r>
    <w:r w:rsidR="00E00B31">
      <w:rPr>
        <w:noProof/>
      </w:rPr>
      <mc:AlternateContent>
        <mc:Choice Requires="wps">
          <w:drawing>
            <wp:anchor distT="0" distB="0" distL="114300" distR="114300" simplePos="0" relativeHeight="251670528" behindDoc="0" locked="1" layoutInCell="1" allowOverlap="1" wp14:anchorId="06129535" wp14:editId="11F2B8FF">
              <wp:simplePos x="0" y="0"/>
              <wp:positionH relativeFrom="page">
                <wp:align>inside</wp:align>
              </wp:positionH>
              <wp:positionV relativeFrom="page">
                <wp:align>top</wp:align>
              </wp:positionV>
              <wp:extent cx="270000" cy="1224000"/>
              <wp:effectExtent l="0" t="0" r="0" b="0"/>
              <wp:wrapNone/>
              <wp:docPr id="13" name="Rectangle 13"/>
              <wp:cNvGraphicFramePr/>
              <a:graphic xmlns:a="http://schemas.openxmlformats.org/drawingml/2006/main">
                <a:graphicData uri="http://schemas.microsoft.com/office/word/2010/wordprocessingShape">
                  <wps:wsp>
                    <wps:cNvSpPr/>
                    <wps:spPr>
                      <a:xfrm>
                        <a:off x="0" y="0"/>
                        <a:ext cx="270000" cy="12240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F83E9" id="Rectangle 13" o:spid="_x0000_s1026" style="position:absolute;margin-left:0;margin-top:0;width:21.25pt;height:96.4pt;z-index:251670528;visibility:visible;mso-wrap-style:square;mso-width-percent:0;mso-height-percent:0;mso-wrap-distance-left:9pt;mso-wrap-distance-top:0;mso-wrap-distance-right:9pt;mso-wrap-distance-bottom:0;mso-position-horizontal:insid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" fillcolor="window" stroked="f" strokeweight="2pt">
              <w10:wrap anchorx="page" anchory="page"/>
              <w10:anchorlock/>
            </v:rect>
          </w:pict>
        </mc:Fallback>
      </mc:AlternateContent>
    </w:r>
    <w:r w:rsidR="00E00B31">
      <w:rPr>
        <w:noProof/>
      </w:rPr>
      <mc:AlternateContent>
        <mc:Choice Requires="wps">
          <w:drawing>
            <wp:anchor distT="0" distB="0" distL="114300" distR="114300" simplePos="0" relativeHeight="251668480" behindDoc="0" locked="1" layoutInCell="1" allowOverlap="1" wp14:anchorId="35F645D2" wp14:editId="43E14D66">
              <wp:simplePos x="0" y="0"/>
              <wp:positionH relativeFrom="page">
                <wp:align>outside</wp:align>
              </wp:positionH>
              <wp:positionV relativeFrom="page">
                <wp:align>top</wp:align>
              </wp:positionV>
              <wp:extent cx="270000" cy="1224000"/>
              <wp:effectExtent l="0" t="0" r="0" b="0"/>
              <wp:wrapNone/>
              <wp:docPr id="19" name="Rectangle 19"/>
              <wp:cNvGraphicFramePr/>
              <a:graphic xmlns:a="http://schemas.openxmlformats.org/drawingml/2006/main">
                <a:graphicData uri="http://schemas.microsoft.com/office/word/2010/wordprocessingShape">
                  <wps:wsp>
                    <wps:cNvSpPr/>
                    <wps:spPr>
                      <a:xfrm>
                        <a:off x="0" y="0"/>
                        <a:ext cx="270000" cy="12240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232F5" id="Rectangle 19" o:spid="_x0000_s1026" style="position:absolute;margin-left:-29.95pt;margin-top:0;width:21.25pt;height:96.4pt;z-index:251668480;visibility:visible;mso-wrap-style:square;mso-width-percent:0;mso-height-percent:0;mso-wrap-distance-left:9pt;mso-wrap-distance-top:0;mso-wrap-distance-right:9pt;mso-wrap-distance-bottom:0;mso-position-horizontal:outsid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" fillcolor="window" stroked="f" strokeweight="2pt">
              <w10:wrap anchorx="page" anchory="page"/>
              <w10:anchorlock/>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F31" w:rsidRPr="00E97294" w:rsidRDefault="00E00B31" w:rsidP="00225F31">
    <w:pPr>
      <w:pStyle w:val="Header"/>
    </w:pPr>
    <w:r w:rsidRPr="00806AB6">
      <w:rPr>
        <w:noProof/>
      </w:rPr>
      <mc:AlternateContent>
        <mc:Choice Requires="wps">
          <w:drawing>
            <wp:anchor distT="0" distB="0" distL="114300" distR="114300" simplePos="0" relativeHeight="251664384" behindDoc="1" locked="0" layoutInCell="1" allowOverlap="1" wp14:anchorId="3563202A" wp14:editId="36D5CA7E">
              <wp:simplePos x="0" y="0"/>
              <wp:positionH relativeFrom="page">
                <wp:posOffset>720090</wp:posOffset>
              </wp:positionH>
              <wp:positionV relativeFrom="page">
                <wp:posOffset>288290</wp:posOffset>
              </wp:positionV>
              <wp:extent cx="864000" cy="900000"/>
              <wp:effectExtent l="0" t="0" r="0" b="0"/>
              <wp:wrapNone/>
              <wp:docPr id="3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rgbClr val="201547"/>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381912" id="TriangleRight" o:spid="_x0000_s1026" style="position:absolute;margin-left:56.7pt;margin-top:22.7pt;width:68.05pt;height:70.8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" path="m1339,1419l669,,,1419r1339,xe" fillcolor="#201547"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67456" behindDoc="1" locked="0" layoutInCell="1" allowOverlap="1" wp14:anchorId="42C61871" wp14:editId="44A48AA1">
              <wp:simplePos x="0" y="0"/>
              <wp:positionH relativeFrom="page">
                <wp:posOffset>720090</wp:posOffset>
              </wp:positionH>
              <wp:positionV relativeFrom="page">
                <wp:posOffset>1188085</wp:posOffset>
              </wp:positionV>
              <wp:extent cx="864000" cy="900000"/>
              <wp:effectExtent l="0" t="0" r="0" b="0"/>
              <wp:wrapNone/>
              <wp:docPr id="39"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rgbClr val="E9EEAE"/>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58A942" id="TriangleBottom" o:spid="_x0000_s1026" style="position:absolute;margin-left:56.7pt;margin-top:93.55pt;width:68.05pt;height:70.8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" path="m,l669,1415,1339,,,xe" fillcolor="#e9eeae"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662336" behindDoc="1" locked="0" layoutInCell="1" allowOverlap="1" wp14:anchorId="77672BAF" wp14:editId="4C03D9AD">
              <wp:simplePos x="0" y="0"/>
              <wp:positionH relativeFrom="page">
                <wp:posOffset>288290</wp:posOffset>
              </wp:positionH>
              <wp:positionV relativeFrom="page">
                <wp:posOffset>288290</wp:posOffset>
              </wp:positionV>
              <wp:extent cx="864000" cy="900000"/>
              <wp:effectExtent l="0" t="0" r="0" b="0"/>
              <wp:wrapNone/>
              <wp:docPr id="3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rgbClr val="CDDC29"/>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BB4301" id="TriangleLeft" o:spid="_x0000_s1026" style="position:absolute;margin-left:22.7pt;margin-top:22.7pt;width:68.05pt;height:70.8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" path="m,l665,1419,1334,,,xe" fillcolor="#cddc29"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60288" behindDoc="1" locked="0" layoutInCell="1" allowOverlap="1" wp14:anchorId="4AC29A7D" wp14:editId="26AD82AE">
              <wp:simplePos x="0" y="0"/>
              <wp:positionH relativeFrom="page">
                <wp:posOffset>288290</wp:posOffset>
              </wp:positionH>
              <wp:positionV relativeFrom="page">
                <wp:posOffset>288290</wp:posOffset>
              </wp:positionV>
              <wp:extent cx="14580000" cy="900000"/>
              <wp:effectExtent l="0" t="0" r="0" b="0"/>
              <wp:wrapNone/>
              <wp:docPr id="3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80000" cy="900000"/>
                      </a:xfrm>
                      <a:prstGeom prst="rect">
                        <a:avLst/>
                      </a:prstGeom>
                      <a:solidFill>
                        <a:srgbClr val="00B2A9"/>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1FC97BF" id="Rectangle" o:spid="_x0000_s1026" style="position:absolute;margin-left:22.7pt;margin-top:22.7pt;width:1148.05pt;height:70.8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" fillcolor="#00b2a9" stroked="f">
              <w10:wrap anchorx="page" anchory="page"/>
            </v:rect>
          </w:pict>
        </mc:Fallback>
      </mc:AlternateContent>
    </w:r>
    <w:r>
      <w:rPr>
        <w:noProof/>
      </w:rPr>
      <mc:AlternateContent>
        <mc:Choice Requires="wps">
          <w:drawing>
            <wp:anchor distT="0" distB="0" distL="114300" distR="114300" simplePos="0" relativeHeight="251673600" behindDoc="0" locked="1" layoutInCell="1" allowOverlap="1" wp14:anchorId="697B1BCF" wp14:editId="32E6C2CB">
              <wp:simplePos x="0" y="0"/>
              <wp:positionH relativeFrom="page">
                <wp:align>outside</wp:align>
              </wp:positionH>
              <wp:positionV relativeFrom="page">
                <wp:align>top</wp:align>
              </wp:positionV>
              <wp:extent cx="270000" cy="1224000"/>
              <wp:effectExtent l="0" t="0" r="0" b="0"/>
              <wp:wrapNone/>
              <wp:docPr id="17" name="Rectangle 17"/>
              <wp:cNvGraphicFramePr/>
              <a:graphic xmlns:a="http://schemas.openxmlformats.org/drawingml/2006/main">
                <a:graphicData uri="http://schemas.microsoft.com/office/word/2010/wordprocessingShape">
                  <wps:wsp>
                    <wps:cNvSpPr/>
                    <wps:spPr>
                      <a:xfrm>
                        <a:off x="0" y="0"/>
                        <a:ext cx="270000" cy="12240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F5C754" id="Rectangle 17" o:spid="_x0000_s1026" style="position:absolute;margin-left:-29.95pt;margin-top:0;width:21.25pt;height:96.4pt;z-index:251673600;visibility:visible;mso-wrap-style:square;mso-width-percent:0;mso-height-percent:0;mso-wrap-distance-left:9pt;mso-wrap-distance-top:0;mso-wrap-distance-right:9pt;mso-wrap-distance-bottom:0;mso-position-horizontal:outsid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" fillcolor="window" stroked="f" strokeweight="2pt">
              <w10:wrap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28366C"/>
    <w:multiLevelType w:val="hybridMultilevel"/>
    <w:tmpl w:val="4320928E"/>
    <w:lvl w:ilvl="0" w:tplc="DE54C00C">
      <w:numFmt w:val="bullet"/>
      <w:lvlText w:val="-"/>
      <w:lvlJc w:val="left"/>
      <w:pPr>
        <w:ind w:left="930" w:hanging="360"/>
      </w:pPr>
      <w:rPr>
        <w:rFonts w:ascii="Arial" w:eastAsia="Times New Roman" w:hAnsi="Arial" w:cs="Arial" w:hint="default"/>
      </w:rPr>
    </w:lvl>
    <w:lvl w:ilvl="1" w:tplc="0C090003" w:tentative="1">
      <w:start w:val="1"/>
      <w:numFmt w:val="bullet"/>
      <w:lvlText w:val="o"/>
      <w:lvlJc w:val="left"/>
      <w:pPr>
        <w:ind w:left="1650" w:hanging="360"/>
      </w:pPr>
      <w:rPr>
        <w:rFonts w:ascii="Courier New" w:hAnsi="Courier New" w:cs="Courier New" w:hint="default"/>
      </w:rPr>
    </w:lvl>
    <w:lvl w:ilvl="2" w:tplc="0C090005" w:tentative="1">
      <w:start w:val="1"/>
      <w:numFmt w:val="bullet"/>
      <w:lvlText w:val=""/>
      <w:lvlJc w:val="left"/>
      <w:pPr>
        <w:ind w:left="2370" w:hanging="360"/>
      </w:pPr>
      <w:rPr>
        <w:rFonts w:ascii="Wingdings" w:hAnsi="Wingdings" w:hint="default"/>
      </w:rPr>
    </w:lvl>
    <w:lvl w:ilvl="3" w:tplc="0C090001" w:tentative="1">
      <w:start w:val="1"/>
      <w:numFmt w:val="bullet"/>
      <w:lvlText w:val=""/>
      <w:lvlJc w:val="left"/>
      <w:pPr>
        <w:ind w:left="3090" w:hanging="360"/>
      </w:pPr>
      <w:rPr>
        <w:rFonts w:ascii="Symbol" w:hAnsi="Symbol" w:hint="default"/>
      </w:rPr>
    </w:lvl>
    <w:lvl w:ilvl="4" w:tplc="0C090003" w:tentative="1">
      <w:start w:val="1"/>
      <w:numFmt w:val="bullet"/>
      <w:lvlText w:val="o"/>
      <w:lvlJc w:val="left"/>
      <w:pPr>
        <w:ind w:left="3810" w:hanging="360"/>
      </w:pPr>
      <w:rPr>
        <w:rFonts w:ascii="Courier New" w:hAnsi="Courier New" w:cs="Courier New" w:hint="default"/>
      </w:rPr>
    </w:lvl>
    <w:lvl w:ilvl="5" w:tplc="0C090005" w:tentative="1">
      <w:start w:val="1"/>
      <w:numFmt w:val="bullet"/>
      <w:lvlText w:val=""/>
      <w:lvlJc w:val="left"/>
      <w:pPr>
        <w:ind w:left="4530" w:hanging="360"/>
      </w:pPr>
      <w:rPr>
        <w:rFonts w:ascii="Wingdings" w:hAnsi="Wingdings" w:hint="default"/>
      </w:rPr>
    </w:lvl>
    <w:lvl w:ilvl="6" w:tplc="0C090001" w:tentative="1">
      <w:start w:val="1"/>
      <w:numFmt w:val="bullet"/>
      <w:lvlText w:val=""/>
      <w:lvlJc w:val="left"/>
      <w:pPr>
        <w:ind w:left="5250" w:hanging="360"/>
      </w:pPr>
      <w:rPr>
        <w:rFonts w:ascii="Symbol" w:hAnsi="Symbol" w:hint="default"/>
      </w:rPr>
    </w:lvl>
    <w:lvl w:ilvl="7" w:tplc="0C090003" w:tentative="1">
      <w:start w:val="1"/>
      <w:numFmt w:val="bullet"/>
      <w:lvlText w:val="o"/>
      <w:lvlJc w:val="left"/>
      <w:pPr>
        <w:ind w:left="5970" w:hanging="360"/>
      </w:pPr>
      <w:rPr>
        <w:rFonts w:ascii="Courier New" w:hAnsi="Courier New" w:cs="Courier New" w:hint="default"/>
      </w:rPr>
    </w:lvl>
    <w:lvl w:ilvl="8" w:tplc="0C090005" w:tentative="1">
      <w:start w:val="1"/>
      <w:numFmt w:val="bullet"/>
      <w:lvlText w:val=""/>
      <w:lvlJc w:val="left"/>
      <w:pPr>
        <w:ind w:left="6690" w:hanging="360"/>
      </w:pPr>
      <w:rPr>
        <w:rFonts w:ascii="Wingdings" w:hAnsi="Wingdings" w:hint="default"/>
      </w:rPr>
    </w:lvl>
  </w:abstractNum>
  <w:abstractNum w:abstractNumId="1" w15:restartNumberingAfterBreak="0">
    <w:nsid w:val="28347F74"/>
    <w:multiLevelType w:val="hybridMultilevel"/>
    <w:tmpl w:val="BA026A58"/>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2E3B476E"/>
    <w:multiLevelType w:val="hybridMultilevel"/>
    <w:tmpl w:val="2ECCA1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10AE"/>
    <w:rsid w:val="0010661C"/>
    <w:rsid w:val="00213743"/>
    <w:rsid w:val="00255178"/>
    <w:rsid w:val="002F10AE"/>
    <w:rsid w:val="00B2787E"/>
    <w:rsid w:val="00B71133"/>
    <w:rsid w:val="00B74D1D"/>
    <w:rsid w:val="00DA31BB"/>
    <w:rsid w:val="00E00B31"/>
    <w:rsid w:val="00F269C7"/>
    <w:rsid w:val="00F368D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442245"/>
  <w15:chartTrackingRefBased/>
  <w15:docId w15:val="{DCE3FD80-265C-47A5-AB97-6988A6A07B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2F10AE"/>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F10AE"/>
  </w:style>
  <w:style w:type="paragraph" w:styleId="Footer">
    <w:name w:val="footer"/>
    <w:basedOn w:val="Normal"/>
    <w:link w:val="FooterChar"/>
    <w:uiPriority w:val="99"/>
    <w:semiHidden/>
    <w:unhideWhenUsed/>
    <w:rsid w:val="002F10AE"/>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2F10AE"/>
  </w:style>
  <w:style w:type="paragraph" w:customStyle="1" w:styleId="FooterOdd">
    <w:name w:val="Footer Odd"/>
    <w:next w:val="Footer"/>
    <w:semiHidden/>
    <w:rsid w:val="002F10AE"/>
    <w:pPr>
      <w:spacing w:after="0" w:line="200" w:lineRule="atLeast"/>
      <w:jc w:val="right"/>
    </w:pPr>
    <w:rPr>
      <w:rFonts w:eastAsia="Times New Roman" w:cs="Arial"/>
      <w:color w:val="363534"/>
      <w:spacing w:val="2"/>
      <w:sz w:val="16"/>
      <w:szCs w:val="20"/>
      <w:lang w:eastAsia="en-AU"/>
    </w:rPr>
  </w:style>
  <w:style w:type="paragraph" w:customStyle="1" w:styleId="FooterEven">
    <w:name w:val="Footer Even"/>
    <w:next w:val="Footer"/>
    <w:semiHidden/>
    <w:rsid w:val="002F10AE"/>
    <w:pPr>
      <w:spacing w:after="0" w:line="200" w:lineRule="atLeast"/>
    </w:pPr>
    <w:rPr>
      <w:rFonts w:eastAsia="Times New Roman" w:cs="Arial"/>
      <w:color w:val="363534"/>
      <w:sz w:val="16"/>
      <w:szCs w:val="20"/>
      <w:lang w:eastAsia="en-AU"/>
    </w:rPr>
  </w:style>
  <w:style w:type="table" w:customStyle="1" w:styleId="TableAsPlaceholder">
    <w:name w:val="Table As Placeholder"/>
    <w:basedOn w:val="TableNormal"/>
    <w:uiPriority w:val="99"/>
    <w:qFormat/>
    <w:rsid w:val="002F10AE"/>
    <w:pPr>
      <w:spacing w:after="0" w:line="240" w:lineRule="atLeast"/>
    </w:pPr>
    <w:rPr>
      <w:rFonts w:eastAsia="Times New Roman" w:cs="Arial"/>
      <w:color w:val="363534"/>
      <w:sz w:val="20"/>
      <w:szCs w:val="20"/>
      <w:lang w:eastAsia="en-AU"/>
    </w:rPr>
    <w:tblPr>
      <w:tblCellMar>
        <w:left w:w="0" w:type="dxa"/>
        <w:right w:w="0" w:type="dxa"/>
      </w:tblCellMar>
    </w:tblPr>
  </w:style>
  <w:style w:type="table" w:customStyle="1" w:styleId="DELWPTableNormal">
    <w:name w:val="DELWP Table Normal"/>
    <w:basedOn w:val="TableNormal"/>
    <w:uiPriority w:val="99"/>
    <w:rsid w:val="002F10AE"/>
    <w:pPr>
      <w:spacing w:after="0" w:line="240" w:lineRule="auto"/>
    </w:pPr>
    <w:rPr>
      <w:rFonts w:eastAsia="Times New Roman" w:cs="Arial"/>
      <w:color w:val="363534"/>
      <w:sz w:val="20"/>
      <w:szCs w:val="20"/>
      <w:lang w:eastAsia="en-AU"/>
    </w:rPr>
    <w:tblPr/>
  </w:style>
  <w:style w:type="paragraph" w:customStyle="1" w:styleId="FooterEvenPageNumber">
    <w:name w:val="Footer Even Page Number"/>
    <w:basedOn w:val="FooterEven"/>
    <w:semiHidden/>
    <w:rsid w:val="002F10AE"/>
    <w:pPr>
      <w:framePr w:wrap="around" w:vAnchor="page" w:hAnchor="margin" w:yAlign="bottom"/>
    </w:pPr>
    <w:rPr>
      <w:b/>
      <w:color w:val="00B2A9"/>
    </w:rPr>
  </w:style>
  <w:style w:type="table" w:customStyle="1" w:styleId="TableGrid1">
    <w:name w:val="Table Grid1"/>
    <w:basedOn w:val="TableNormal"/>
    <w:next w:val="TableGrid"/>
    <w:rsid w:val="002F10AE"/>
    <w:pPr>
      <w:spacing w:before="60" w:after="60" w:line="220" w:lineRule="atLeast"/>
      <w:ind w:left="113" w:right="113"/>
    </w:pPr>
    <w:rPr>
      <w:rFonts w:eastAsia="Times New Roman" w:cs="Times New Roman"/>
      <w:color w:val="363534"/>
      <w:sz w:val="18"/>
      <w:szCs w:val="20"/>
      <w:lang w:eastAsia="en-AU"/>
    </w:rPr>
    <w:tblPr>
      <w:tblStyleColBandSize w:val="1"/>
      <w:tblBorders>
        <w:top w:val="single" w:sz="8" w:space="0" w:color="CDDC29"/>
        <w:bottom w:val="single" w:sz="8" w:space="0" w:color="CDDC29"/>
        <w:insideH w:val="single" w:sz="8" w:space="0" w:color="CDDC29"/>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Arial" w:hAnsi="Arial"/>
        <w:b w:val="0"/>
        <w:color w:val="363534"/>
        <w:sz w:val="18"/>
      </w:rPr>
      <w:tblPr/>
      <w:tcPr>
        <w:shd w:val="clear" w:color="auto" w:fill="CDDC29"/>
      </w:tcPr>
    </w:tblStylePr>
    <w:tblStylePr w:type="lastRow">
      <w:rPr>
        <w:b w:val="0"/>
      </w:rPr>
    </w:tblStylePr>
    <w:tblStylePr w:type="lastCol">
      <w:pPr>
        <w:jc w:val="left"/>
      </w:pPr>
    </w:tblStylePr>
    <w:tblStylePr w:type="band1Vert">
      <w:tblPr/>
      <w:tcPr>
        <w:shd w:val="clear" w:color="auto" w:fill="F8FAE8"/>
      </w:tcPr>
    </w:tblStylePr>
    <w:tblStylePr w:type="nwCell">
      <w:pPr>
        <w:jc w:val="left"/>
      </w:pPr>
      <w:tblPr/>
      <w:tcPr>
        <w:vAlign w:val="center"/>
      </w:tcPr>
    </w:tblStylePr>
  </w:style>
  <w:style w:type="table" w:styleId="TableGrid">
    <w:name w:val="Table Grid"/>
    <w:basedOn w:val="TableNormal"/>
    <w:uiPriority w:val="39"/>
    <w:rsid w:val="002F10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74D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4D1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jpeg"/></Relationships>
</file>

<file path=word/_rels/foot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166</TotalTime>
  <Pages>9</Pages>
  <Words>592</Words>
  <Characters>3380</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Polly Edwards (DELWP)</dc:creator>
  <cp:keywords/>
  <dc:description/>
  <cp:lastModifiedBy>Polly Edwards (DELWP)</cp:lastModifiedBy>
  <cp:revision>2</cp:revision>
  <cp:lastPrinted>2018-06-14T03:50:00Z</cp:lastPrinted>
  <dcterms:created xsi:type="dcterms:W3CDTF">2018-06-14T00:27:00Z</dcterms:created>
  <dcterms:modified xsi:type="dcterms:W3CDTF">2018-06-14T05:39:00Z</dcterms:modified>
</cp:coreProperties>
</file>