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tblpY="-679"/>
        <w:tblW w:w="9904" w:type="dxa"/>
        <w:tblLook w:val="01E0" w:firstRow="1" w:lastRow="1" w:firstColumn="1" w:lastColumn="1" w:noHBand="0" w:noVBand="0"/>
      </w:tblPr>
      <w:tblGrid>
        <w:gridCol w:w="9904"/>
      </w:tblGrid>
      <w:tr w:rsidR="00F74678" w:rsidRPr="00F74678" w:rsidTr="00261DCB">
        <w:trPr>
          <w:trHeight w:hRule="exact" w:val="2683"/>
        </w:trPr>
        <w:tc>
          <w:tcPr>
            <w:tcW w:w="9904" w:type="dxa"/>
            <w:shd w:val="clear" w:color="auto" w:fill="auto"/>
          </w:tcPr>
          <w:p w:rsidR="00F74678" w:rsidRPr="009678CB" w:rsidRDefault="009678CB" w:rsidP="00077758">
            <w:pPr>
              <w:pStyle w:val="CertHBWhite"/>
              <w:spacing w:before="240" w:after="240"/>
              <w:rPr>
                <w:sz w:val="56"/>
                <w:szCs w:val="56"/>
              </w:rPr>
            </w:pPr>
            <w:r w:rsidRPr="009678CB">
              <w:rPr>
                <w:sz w:val="56"/>
                <w:szCs w:val="56"/>
              </w:rPr>
              <w:t xml:space="preserve">Notice of </w:t>
            </w:r>
            <w:r w:rsidR="00740E37">
              <w:rPr>
                <w:sz w:val="56"/>
                <w:szCs w:val="56"/>
              </w:rPr>
              <w:t>Approved</w:t>
            </w:r>
            <w:r w:rsidRPr="009678CB">
              <w:rPr>
                <w:sz w:val="56"/>
                <w:szCs w:val="56"/>
              </w:rPr>
              <w:t xml:space="preserve"> Boundary Change</w:t>
            </w:r>
          </w:p>
          <w:p w:rsidR="00AB3663" w:rsidRPr="00DE5117" w:rsidRDefault="00AB3663" w:rsidP="00077758">
            <w:pPr>
              <w:pStyle w:val="CertHBWhite"/>
              <w:spacing w:before="240" w:after="240"/>
            </w:pPr>
            <w:r>
              <w:rPr>
                <w:noProof/>
                <w:lang w:eastAsia="en-AU"/>
              </w:rPr>
              <mc:AlternateContent>
                <mc:Choice Requires="wps">
                  <w:drawing>
                    <wp:anchor distT="0" distB="0" distL="114300" distR="114300" simplePos="0" relativeHeight="251657728" behindDoc="0" locked="0" layoutInCell="1" allowOverlap="1" wp14:anchorId="024029C6" wp14:editId="728F4228">
                      <wp:simplePos x="0" y="0"/>
                      <wp:positionH relativeFrom="column">
                        <wp:posOffset>-57785</wp:posOffset>
                      </wp:positionH>
                      <wp:positionV relativeFrom="paragraph">
                        <wp:posOffset>272415</wp:posOffset>
                      </wp:positionV>
                      <wp:extent cx="6559550" cy="37084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9550" cy="370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74C" w:rsidRDefault="0008374C">
                                  <w:pPr>
                                    <w:rPr>
                                      <w:rFonts w:asciiTheme="minorHAnsi" w:hAnsiTheme="minorHAnsi" w:cstheme="minorHAnsi"/>
                                      <w:color w:val="FFFFFF"/>
                                      <w:sz w:val="40"/>
                                      <w:szCs w:val="40"/>
                                    </w:rPr>
                                  </w:pPr>
                                  <w:r>
                                    <w:rPr>
                                      <w:rFonts w:asciiTheme="minorHAnsi" w:hAnsiTheme="minorHAnsi" w:cstheme="minorHAnsi"/>
                                      <w:color w:val="FFFFFF"/>
                                      <w:sz w:val="40"/>
                                      <w:szCs w:val="40"/>
                                    </w:rPr>
                                    <w:t xml:space="preserve">Biodiversity Conservation Strategy Conservation Area </w:t>
                                  </w:r>
                                  <w:r w:rsidR="00957C0D">
                                    <w:rPr>
                                      <w:rFonts w:asciiTheme="minorHAnsi" w:hAnsiTheme="minorHAnsi" w:cstheme="minorHAnsi"/>
                                      <w:color w:val="FFFFFF"/>
                                      <w:sz w:val="40"/>
                                      <w:szCs w:val="40"/>
                                    </w:rPr>
                                    <w:t>32</w:t>
                                  </w:r>
                                </w:p>
                                <w:p w:rsidR="0008374C" w:rsidRPr="008110B2" w:rsidRDefault="0008374C">
                                  <w:pPr>
                                    <w:rPr>
                                      <w:rFonts w:asciiTheme="minorHAnsi" w:hAnsiTheme="minorHAnsi" w:cstheme="minorHAnsi"/>
                                      <w:color w:val="FFFFFF"/>
                                      <w:sz w:val="40"/>
                                      <w:szCs w:val="4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5pt;margin-top:21.45pt;width:516.5pt;height:29.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" filled="f" stroked="f">
                      <v:textbox>
                        <w:txbxContent>
                          <w:p w:rsidR="0008374C" w:rsidRDefault="0008374C">
                            <w:pPr>
                              <w:rPr>
                                <w:rFonts w:asciiTheme="minorHAnsi" w:hAnsiTheme="minorHAnsi" w:cstheme="minorHAnsi"/>
                                <w:color w:val="FFFFFF"/>
                                <w:sz w:val="40"/>
                                <w:szCs w:val="40"/>
                              </w:rPr>
                            </w:pPr>
                            <w:r>
                              <w:rPr>
                                <w:rFonts w:asciiTheme="minorHAnsi" w:hAnsiTheme="minorHAnsi" w:cstheme="minorHAnsi"/>
                                <w:color w:val="FFFFFF"/>
                                <w:sz w:val="40"/>
                                <w:szCs w:val="40"/>
                              </w:rPr>
                              <w:t xml:space="preserve">Biodiversity Conservation Strategy Conservation Area </w:t>
                            </w:r>
                            <w:r w:rsidR="00957C0D">
                              <w:rPr>
                                <w:rFonts w:asciiTheme="minorHAnsi" w:hAnsiTheme="minorHAnsi" w:cstheme="minorHAnsi"/>
                                <w:color w:val="FFFFFF"/>
                                <w:sz w:val="40"/>
                                <w:szCs w:val="40"/>
                              </w:rPr>
                              <w:t>32</w:t>
                            </w:r>
                          </w:p>
                          <w:p w:rsidR="0008374C" w:rsidRPr="008110B2" w:rsidRDefault="0008374C">
                            <w:pPr>
                              <w:rPr>
                                <w:rFonts w:asciiTheme="minorHAnsi" w:hAnsiTheme="minorHAnsi" w:cstheme="minorHAnsi"/>
                                <w:color w:val="FFFFFF"/>
                                <w:sz w:val="40"/>
                                <w:szCs w:val="40"/>
                              </w:rPr>
                            </w:pPr>
                          </w:p>
                        </w:txbxContent>
                      </v:textbox>
                    </v:shape>
                  </w:pict>
                </mc:Fallback>
              </mc:AlternateContent>
            </w:r>
          </w:p>
        </w:tc>
      </w:tr>
    </w:tbl>
    <w:p w:rsidR="00AB3663" w:rsidRDefault="00AB3663" w:rsidP="00AB3663">
      <w:pPr>
        <w:pStyle w:val="HA"/>
        <w:rPr>
          <w:rFonts w:eastAsia="Calibri"/>
        </w:rPr>
      </w:pPr>
      <w:bookmarkStart w:id="0" w:name="Here"/>
      <w:bookmarkEnd w:id="0"/>
      <w:r>
        <w:rPr>
          <w:rFonts w:eastAsia="Calibri"/>
        </w:rPr>
        <w:t>Conservation Area 3</w:t>
      </w:r>
      <w:r w:rsidR="00957C0D">
        <w:rPr>
          <w:rFonts w:eastAsia="Calibri"/>
        </w:rPr>
        <w:t>2</w:t>
      </w:r>
      <w:r>
        <w:rPr>
          <w:rFonts w:eastAsia="Calibri"/>
        </w:rPr>
        <w:t xml:space="preserve">- </w:t>
      </w:r>
      <w:proofErr w:type="spellStart"/>
      <w:r w:rsidR="00957C0D" w:rsidRPr="00957C0D">
        <w:rPr>
          <w:rFonts w:eastAsia="Calibri"/>
        </w:rPr>
        <w:t>Craigieburn</w:t>
      </w:r>
      <w:proofErr w:type="spellEnd"/>
      <w:r w:rsidR="00957C0D" w:rsidRPr="00957C0D">
        <w:rPr>
          <w:rFonts w:eastAsia="Calibri"/>
        </w:rPr>
        <w:t xml:space="preserve"> Road West, </w:t>
      </w:r>
      <w:proofErr w:type="spellStart"/>
      <w:r w:rsidR="00957C0D" w:rsidRPr="00957C0D">
        <w:rPr>
          <w:rFonts w:eastAsia="Calibri"/>
        </w:rPr>
        <w:t>Wollert</w:t>
      </w:r>
      <w:proofErr w:type="spellEnd"/>
    </w:p>
    <w:p w:rsidR="006B110C" w:rsidRDefault="006B110C" w:rsidP="006B110C">
      <w:pPr>
        <w:pStyle w:val="Body"/>
        <w:rPr>
          <w:rFonts w:eastAsia="Calibri"/>
          <w:lang w:val="en-US"/>
        </w:rPr>
      </w:pPr>
      <w:r w:rsidRPr="00A824DA">
        <w:rPr>
          <w:rFonts w:eastAsia="Calibri"/>
          <w:b/>
          <w:noProof/>
          <w:sz w:val="24"/>
          <w:lang w:eastAsia="en-AU"/>
        </w:rPr>
        <mc:AlternateContent>
          <mc:Choice Requires="wps">
            <w:drawing>
              <wp:anchor distT="0" distB="0" distL="114300" distR="114300" simplePos="0" relativeHeight="251659776" behindDoc="0" locked="0" layoutInCell="1" allowOverlap="1" wp14:anchorId="76C35A99" wp14:editId="3F778F13">
                <wp:simplePos x="0" y="0"/>
                <wp:positionH relativeFrom="column">
                  <wp:posOffset>-53340</wp:posOffset>
                </wp:positionH>
                <wp:positionV relativeFrom="paragraph">
                  <wp:posOffset>3810</wp:posOffset>
                </wp:positionV>
                <wp:extent cx="6415405" cy="3073400"/>
                <wp:effectExtent l="0" t="0" r="23495" b="1270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5405" cy="3073400"/>
                        </a:xfrm>
                        <a:prstGeom prst="rect">
                          <a:avLst/>
                        </a:prstGeom>
                        <a:solidFill>
                          <a:srgbClr val="FFFFFF"/>
                        </a:solidFill>
                        <a:ln w="19050">
                          <a:solidFill>
                            <a:schemeClr val="accent5">
                              <a:lumMod val="50000"/>
                            </a:schemeClr>
                          </a:solidFill>
                          <a:miter lim="800000"/>
                          <a:headEnd/>
                          <a:tailEnd/>
                        </a:ln>
                      </wps:spPr>
                      <wps:txbx>
                        <w:txbxContent>
                          <w:p w:rsidR="006B110C" w:rsidRPr="00A824DA" w:rsidRDefault="006B110C" w:rsidP="006B110C">
                            <w:pPr>
                              <w:rPr>
                                <w:rFonts w:eastAsia="Calibri" w:cs="Arial"/>
                                <w:b/>
                                <w:sz w:val="24"/>
                              </w:rPr>
                            </w:pPr>
                            <w:r w:rsidRPr="00A824DA">
                              <w:rPr>
                                <w:rFonts w:eastAsia="Calibri" w:cs="Arial"/>
                                <w:b/>
                                <w:sz w:val="24"/>
                              </w:rPr>
                              <w:t>Key Messages</w:t>
                            </w:r>
                          </w:p>
                          <w:p w:rsidR="006B110C" w:rsidRDefault="006B110C" w:rsidP="006B110C">
                            <w:pPr>
                              <w:pStyle w:val="ListParagraph"/>
                              <w:numPr>
                                <w:ilvl w:val="0"/>
                                <w:numId w:val="35"/>
                              </w:numPr>
                            </w:pPr>
                            <w:r>
                              <w:t xml:space="preserve">The Biodiversity Conservation Strategy outlines that the boundaries of conservation area 32 will be revised at the Precinct Structure Planning phase. </w:t>
                            </w:r>
                          </w:p>
                          <w:p w:rsidR="006B110C" w:rsidRDefault="006B110C" w:rsidP="006B110C">
                            <w:pPr>
                              <w:pStyle w:val="ListParagraph"/>
                              <w:numPr>
                                <w:ilvl w:val="0"/>
                                <w:numId w:val="35"/>
                              </w:numPr>
                            </w:pPr>
                            <w:r>
                              <w:t xml:space="preserve">On-ground surveys have been conducted for the reserve area, and using criteria consistent with the Melbourne Strategic Assessment prescriptions and the Guidance note for the Biodiversity Conservation Strategy, DELWP </w:t>
                            </w:r>
                            <w:r w:rsidR="00740E37">
                              <w:t xml:space="preserve">sought and received approval from the </w:t>
                            </w:r>
                            <w:r w:rsidR="00740E37">
                              <w:rPr>
                                <w:rFonts w:ascii="Calibri" w:hAnsi="Calibri" w:cs="Calibri"/>
                              </w:rPr>
                              <w:t>Minister for the Department of Environment</w:t>
                            </w:r>
                            <w:r w:rsidR="00740E37">
                              <w:t xml:space="preserve"> for changes to the boundary of the conservation area </w:t>
                            </w:r>
                          </w:p>
                          <w:p w:rsidR="006B110C" w:rsidRDefault="006B110C" w:rsidP="006B110C">
                            <w:pPr>
                              <w:pStyle w:val="ListParagraph"/>
                              <w:numPr>
                                <w:ilvl w:val="0"/>
                                <w:numId w:val="35"/>
                              </w:numPr>
                            </w:pPr>
                            <w:r>
                              <w:t xml:space="preserve">The </w:t>
                            </w:r>
                            <w:r w:rsidR="00740E37">
                              <w:t>approved</w:t>
                            </w:r>
                            <w:r>
                              <w:t xml:space="preserve"> boundary</w:t>
                            </w:r>
                            <w:r w:rsidR="00740E37">
                              <w:t xml:space="preserve"> adjustment</w:t>
                            </w:r>
                            <w:r>
                              <w:t>;</w:t>
                            </w:r>
                          </w:p>
                          <w:p w:rsidR="006B110C" w:rsidRPr="006B110C" w:rsidRDefault="006B110C" w:rsidP="006B110C">
                            <w:pPr>
                              <w:pStyle w:val="ListParagraph"/>
                              <w:numPr>
                                <w:ilvl w:val="1"/>
                                <w:numId w:val="35"/>
                              </w:numPr>
                            </w:pPr>
                            <w:r w:rsidRPr="006B110C">
                              <w:rPr>
                                <w:rFonts w:ascii="Calibri" w:hAnsi="Calibri" w:cs="Calibri"/>
                                <w:color w:val="000000" w:themeColor="text1"/>
                              </w:rPr>
                              <w:t xml:space="preserve">removes two small isolated areas of Natural Temperate Grassland (0.51ha) which according to the prescription </w:t>
                            </w:r>
                            <w:r>
                              <w:rPr>
                                <w:rFonts w:ascii="Calibri" w:hAnsi="Calibri" w:cs="Calibri"/>
                                <w:color w:val="000000" w:themeColor="text1"/>
                              </w:rPr>
                              <w:t xml:space="preserve"> for this community </w:t>
                            </w:r>
                            <w:r w:rsidRPr="006B110C">
                              <w:rPr>
                                <w:rFonts w:ascii="Calibri" w:hAnsi="Calibri" w:cs="Calibri"/>
                                <w:color w:val="000000" w:themeColor="text1"/>
                              </w:rPr>
                              <w:t xml:space="preserve">do not require protection within conservation area </w:t>
                            </w:r>
                            <w:r>
                              <w:rPr>
                                <w:rFonts w:ascii="Calibri" w:hAnsi="Calibri" w:cs="Calibri"/>
                                <w:color w:val="000000" w:themeColor="text1"/>
                              </w:rPr>
                              <w:t>32</w:t>
                            </w:r>
                          </w:p>
                          <w:p w:rsidR="006B110C" w:rsidRPr="006B110C" w:rsidRDefault="006B110C" w:rsidP="006B110C">
                            <w:pPr>
                              <w:pStyle w:val="ListParagraph"/>
                              <w:numPr>
                                <w:ilvl w:val="1"/>
                                <w:numId w:val="35"/>
                              </w:numPr>
                            </w:pPr>
                            <w:r w:rsidRPr="006B110C">
                              <w:rPr>
                                <w:rFonts w:ascii="Calibri" w:hAnsi="Calibri" w:cs="Calibri"/>
                                <w:color w:val="000000" w:themeColor="text1"/>
                              </w:rPr>
                              <w:t>does not remove habitat for any other matters of national environmental significance</w:t>
                            </w:r>
                          </w:p>
                          <w:p w:rsidR="006B110C" w:rsidRDefault="006B110C" w:rsidP="006B110C">
                            <w:pPr>
                              <w:pStyle w:val="ListParagraph"/>
                              <w:numPr>
                                <w:ilvl w:val="1"/>
                                <w:numId w:val="35"/>
                              </w:numPr>
                            </w:pPr>
                            <w:r>
                              <w:t>removes 31.120 ha of land from the conservation area,</w:t>
                            </w:r>
                          </w:p>
                          <w:p w:rsidR="006B110C" w:rsidRPr="00A13FE9" w:rsidRDefault="006B110C" w:rsidP="006B110C">
                            <w:pPr>
                              <w:pStyle w:val="ListParagraph"/>
                              <w:numPr>
                                <w:ilvl w:val="1"/>
                                <w:numId w:val="35"/>
                              </w:numPr>
                            </w:pPr>
                            <w:r>
                              <w:rPr>
                                <w:rFonts w:ascii="Calibri" w:hAnsi="Calibri" w:cs="Calibri"/>
                              </w:rPr>
                              <w:t xml:space="preserve">provides </w:t>
                            </w:r>
                            <w:r w:rsidRPr="00A13FE9">
                              <w:rPr>
                                <w:rFonts w:ascii="Calibri" w:hAnsi="Calibri" w:cs="Calibri"/>
                              </w:rPr>
                              <w:t xml:space="preserve">an effective management area to maintain the site’s biodiversity values.  </w:t>
                            </w:r>
                          </w:p>
                          <w:p w:rsidR="006B110C" w:rsidRDefault="00204567" w:rsidP="00740E37">
                            <w:pPr>
                              <w:pStyle w:val="ListParagraph"/>
                              <w:numPr>
                                <w:ilvl w:val="0"/>
                                <w:numId w:val="35"/>
                              </w:numPr>
                            </w:pPr>
                            <w:r>
                              <w:t xml:space="preserve">The stony </w:t>
                            </w:r>
                            <w:r w:rsidR="00AC029B">
                              <w:t>knoll and</w:t>
                            </w:r>
                            <w:r>
                              <w:t xml:space="preserve"> an additional linking area removed from the conservation area will remain as open space within the precinct.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4.2pt;margin-top:.3pt;width:505.15pt;height:24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" strokecolor="#205867 [1608]" strokeweight="1.5pt">
                <v:textbox>
                  <w:txbxContent>
                    <w:p w:rsidR="006B110C" w:rsidRPr="00A824DA" w:rsidRDefault="006B110C" w:rsidP="006B110C">
                      <w:pPr>
                        <w:rPr>
                          <w:rFonts w:eastAsia="Calibri" w:cs="Arial"/>
                          <w:b/>
                          <w:sz w:val="24"/>
                        </w:rPr>
                      </w:pPr>
                      <w:r w:rsidRPr="00A824DA">
                        <w:rPr>
                          <w:rFonts w:eastAsia="Calibri" w:cs="Arial"/>
                          <w:b/>
                          <w:sz w:val="24"/>
                        </w:rPr>
                        <w:t>Key Messages</w:t>
                      </w:r>
                    </w:p>
                    <w:p w:rsidR="006B110C" w:rsidRDefault="006B110C" w:rsidP="006B110C">
                      <w:pPr>
                        <w:pStyle w:val="ListParagraph"/>
                        <w:numPr>
                          <w:ilvl w:val="0"/>
                          <w:numId w:val="35"/>
                        </w:numPr>
                      </w:pPr>
                      <w:r>
                        <w:t xml:space="preserve">The Biodiversity Conservation Strategy outlines that the boundaries of conservation area 32 will be revised at the Precinct Structure Planning phase. </w:t>
                      </w:r>
                    </w:p>
                    <w:p w:rsidR="006B110C" w:rsidRDefault="006B110C" w:rsidP="006B110C">
                      <w:pPr>
                        <w:pStyle w:val="ListParagraph"/>
                        <w:numPr>
                          <w:ilvl w:val="0"/>
                          <w:numId w:val="35"/>
                        </w:numPr>
                      </w:pPr>
                      <w:r>
                        <w:t xml:space="preserve">On-ground surveys have been conducted for the reserve area, and using criteria consistent with the Melbourne Strategic Assessment prescriptions and the Guidance note for the Biodiversity Conservation Strategy, DELWP </w:t>
                      </w:r>
                      <w:r w:rsidR="00740E37">
                        <w:t xml:space="preserve">sought and received approval from the </w:t>
                      </w:r>
                      <w:r w:rsidR="00740E37">
                        <w:rPr>
                          <w:rFonts w:ascii="Calibri" w:hAnsi="Calibri" w:cs="Calibri"/>
                        </w:rPr>
                        <w:t>Minister for the Department of Environment</w:t>
                      </w:r>
                      <w:r w:rsidR="00740E37">
                        <w:t xml:space="preserve"> for changes to the boundary of the conservation area</w:t>
                      </w:r>
                      <w:r w:rsidR="00740E37">
                        <w:t xml:space="preserve"> </w:t>
                      </w:r>
                    </w:p>
                    <w:p w:rsidR="006B110C" w:rsidRDefault="006B110C" w:rsidP="006B110C">
                      <w:pPr>
                        <w:pStyle w:val="ListParagraph"/>
                        <w:numPr>
                          <w:ilvl w:val="0"/>
                          <w:numId w:val="35"/>
                        </w:numPr>
                      </w:pPr>
                      <w:r>
                        <w:t xml:space="preserve">The </w:t>
                      </w:r>
                      <w:r w:rsidR="00740E37">
                        <w:t>approved</w:t>
                      </w:r>
                      <w:r>
                        <w:t xml:space="preserve"> boundary</w:t>
                      </w:r>
                      <w:r w:rsidR="00740E37">
                        <w:t xml:space="preserve"> adjustment</w:t>
                      </w:r>
                      <w:r>
                        <w:t>;</w:t>
                      </w:r>
                    </w:p>
                    <w:p w:rsidR="006B110C" w:rsidRPr="006B110C" w:rsidRDefault="006B110C" w:rsidP="006B110C">
                      <w:pPr>
                        <w:pStyle w:val="ListParagraph"/>
                        <w:numPr>
                          <w:ilvl w:val="1"/>
                          <w:numId w:val="35"/>
                        </w:numPr>
                      </w:pPr>
                      <w:r w:rsidRPr="006B110C">
                        <w:rPr>
                          <w:rFonts w:ascii="Calibri" w:hAnsi="Calibri" w:cs="Calibri"/>
                          <w:color w:val="000000" w:themeColor="text1"/>
                        </w:rPr>
                        <w:t xml:space="preserve">removes two small isolated areas of Natural Temperate Grassland (0.51ha) which according to the prescription </w:t>
                      </w:r>
                      <w:r>
                        <w:rPr>
                          <w:rFonts w:ascii="Calibri" w:hAnsi="Calibri" w:cs="Calibri"/>
                          <w:color w:val="000000" w:themeColor="text1"/>
                        </w:rPr>
                        <w:t xml:space="preserve"> for this community </w:t>
                      </w:r>
                      <w:r w:rsidRPr="006B110C">
                        <w:rPr>
                          <w:rFonts w:ascii="Calibri" w:hAnsi="Calibri" w:cs="Calibri"/>
                          <w:color w:val="000000" w:themeColor="text1"/>
                        </w:rPr>
                        <w:t xml:space="preserve">do not require protection within conservation area </w:t>
                      </w:r>
                      <w:r>
                        <w:rPr>
                          <w:rFonts w:ascii="Calibri" w:hAnsi="Calibri" w:cs="Calibri"/>
                          <w:color w:val="000000" w:themeColor="text1"/>
                        </w:rPr>
                        <w:t>32</w:t>
                      </w:r>
                    </w:p>
                    <w:p w:rsidR="006B110C" w:rsidRPr="006B110C" w:rsidRDefault="006B110C" w:rsidP="006B110C">
                      <w:pPr>
                        <w:pStyle w:val="ListParagraph"/>
                        <w:numPr>
                          <w:ilvl w:val="1"/>
                          <w:numId w:val="35"/>
                        </w:numPr>
                      </w:pPr>
                      <w:r w:rsidRPr="006B110C">
                        <w:rPr>
                          <w:rFonts w:ascii="Calibri" w:hAnsi="Calibri" w:cs="Calibri"/>
                          <w:color w:val="000000" w:themeColor="text1"/>
                        </w:rPr>
                        <w:t>does not remove habitat for any other matters of national environmental significance</w:t>
                      </w:r>
                    </w:p>
                    <w:p w:rsidR="006B110C" w:rsidRDefault="006B110C" w:rsidP="006B110C">
                      <w:pPr>
                        <w:pStyle w:val="ListParagraph"/>
                        <w:numPr>
                          <w:ilvl w:val="1"/>
                          <w:numId w:val="35"/>
                        </w:numPr>
                      </w:pPr>
                      <w:r>
                        <w:t>removes 31.120 ha of land from the conservation area,</w:t>
                      </w:r>
                    </w:p>
                    <w:p w:rsidR="006B110C" w:rsidRPr="00A13FE9" w:rsidRDefault="006B110C" w:rsidP="006B110C">
                      <w:pPr>
                        <w:pStyle w:val="ListParagraph"/>
                        <w:numPr>
                          <w:ilvl w:val="1"/>
                          <w:numId w:val="35"/>
                        </w:numPr>
                      </w:pPr>
                      <w:r>
                        <w:rPr>
                          <w:rFonts w:ascii="Calibri" w:hAnsi="Calibri" w:cs="Calibri"/>
                        </w:rPr>
                        <w:t xml:space="preserve">provides </w:t>
                      </w:r>
                      <w:r w:rsidRPr="00A13FE9">
                        <w:rPr>
                          <w:rFonts w:ascii="Calibri" w:hAnsi="Calibri" w:cs="Calibri"/>
                        </w:rPr>
                        <w:t xml:space="preserve">an effective management area to maintain the site’s biodiversity values.  </w:t>
                      </w:r>
                    </w:p>
                    <w:p w:rsidR="006B110C" w:rsidRDefault="00204567" w:rsidP="00740E37">
                      <w:pPr>
                        <w:pStyle w:val="ListParagraph"/>
                        <w:numPr>
                          <w:ilvl w:val="0"/>
                          <w:numId w:val="35"/>
                        </w:numPr>
                      </w:pPr>
                      <w:r>
                        <w:t xml:space="preserve">The stony </w:t>
                      </w:r>
                      <w:r w:rsidR="00AC029B">
                        <w:t>knoll and</w:t>
                      </w:r>
                      <w:r>
                        <w:t xml:space="preserve"> an additional linking area removed from the conservation area will remain as open space within the precinct. </w:t>
                      </w:r>
                    </w:p>
                  </w:txbxContent>
                </v:textbox>
              </v:shape>
            </w:pict>
          </mc:Fallback>
        </mc:AlternateContent>
      </w:r>
    </w:p>
    <w:p w:rsidR="006B110C" w:rsidRPr="006B110C" w:rsidRDefault="006B110C" w:rsidP="006B110C">
      <w:pPr>
        <w:pStyle w:val="Body"/>
        <w:rPr>
          <w:rFonts w:eastAsia="Calibri"/>
          <w:lang w:val="en-US"/>
        </w:rPr>
      </w:pPr>
    </w:p>
    <w:p w:rsidR="004F033E" w:rsidRDefault="004F033E" w:rsidP="00AB716C">
      <w:pPr>
        <w:pStyle w:val="Body"/>
        <w:rPr>
          <w:rFonts w:eastAsia="Calibri"/>
          <w:b/>
          <w:sz w:val="24"/>
        </w:rPr>
      </w:pPr>
    </w:p>
    <w:p w:rsidR="004F033E" w:rsidRDefault="004F033E" w:rsidP="00AB716C">
      <w:pPr>
        <w:pStyle w:val="Body"/>
        <w:rPr>
          <w:rFonts w:eastAsia="Calibri"/>
          <w:b/>
          <w:sz w:val="24"/>
        </w:rPr>
      </w:pPr>
    </w:p>
    <w:p w:rsidR="004F033E" w:rsidRDefault="004F033E" w:rsidP="00AB716C">
      <w:pPr>
        <w:pStyle w:val="Body"/>
        <w:rPr>
          <w:rFonts w:eastAsia="Calibri"/>
          <w:b/>
          <w:sz w:val="24"/>
        </w:rPr>
      </w:pPr>
    </w:p>
    <w:p w:rsidR="004F033E" w:rsidRDefault="004F033E" w:rsidP="00AB716C">
      <w:pPr>
        <w:pStyle w:val="Body"/>
        <w:rPr>
          <w:rFonts w:eastAsia="Calibri"/>
          <w:b/>
          <w:sz w:val="24"/>
        </w:rPr>
      </w:pPr>
    </w:p>
    <w:p w:rsidR="004F033E" w:rsidRDefault="004F033E" w:rsidP="00AB716C">
      <w:pPr>
        <w:pStyle w:val="Body"/>
        <w:rPr>
          <w:rFonts w:eastAsia="Calibri"/>
          <w:b/>
          <w:sz w:val="24"/>
        </w:rPr>
      </w:pPr>
    </w:p>
    <w:p w:rsidR="004F033E" w:rsidRDefault="004F033E" w:rsidP="00AB716C">
      <w:pPr>
        <w:pStyle w:val="Body"/>
        <w:rPr>
          <w:rFonts w:eastAsia="Calibri"/>
          <w:b/>
          <w:sz w:val="24"/>
        </w:rPr>
      </w:pPr>
    </w:p>
    <w:p w:rsidR="006B110C" w:rsidRDefault="006B110C" w:rsidP="00AB716C">
      <w:pPr>
        <w:pStyle w:val="Body"/>
        <w:rPr>
          <w:rFonts w:eastAsia="Calibri"/>
          <w:b/>
          <w:sz w:val="24"/>
        </w:rPr>
      </w:pPr>
    </w:p>
    <w:p w:rsidR="006B110C" w:rsidRDefault="006B110C" w:rsidP="00AB716C">
      <w:pPr>
        <w:pStyle w:val="Body"/>
        <w:rPr>
          <w:rFonts w:eastAsia="Calibri"/>
          <w:b/>
          <w:sz w:val="24"/>
        </w:rPr>
      </w:pPr>
    </w:p>
    <w:p w:rsidR="006B110C" w:rsidRDefault="006B110C" w:rsidP="00AB716C">
      <w:pPr>
        <w:pStyle w:val="Body"/>
        <w:rPr>
          <w:rFonts w:eastAsia="Calibri"/>
          <w:b/>
          <w:sz w:val="24"/>
        </w:rPr>
      </w:pPr>
    </w:p>
    <w:p w:rsidR="00204567" w:rsidRDefault="00204567" w:rsidP="00AB716C">
      <w:pPr>
        <w:pStyle w:val="Body"/>
        <w:rPr>
          <w:rFonts w:eastAsia="Calibri"/>
          <w:b/>
          <w:sz w:val="24"/>
        </w:rPr>
      </w:pPr>
    </w:p>
    <w:p w:rsidR="00204567" w:rsidRDefault="00204567" w:rsidP="00AB716C">
      <w:pPr>
        <w:pStyle w:val="Body"/>
        <w:rPr>
          <w:rFonts w:eastAsia="Calibri"/>
          <w:b/>
          <w:sz w:val="24"/>
        </w:rPr>
      </w:pPr>
    </w:p>
    <w:p w:rsidR="00AB716C" w:rsidRPr="000D643A" w:rsidRDefault="000D643A" w:rsidP="00AB716C">
      <w:pPr>
        <w:pStyle w:val="Body"/>
        <w:rPr>
          <w:rFonts w:eastAsia="Calibri"/>
          <w:b/>
          <w:sz w:val="24"/>
          <w:lang w:val="en-US"/>
        </w:rPr>
      </w:pPr>
      <w:r w:rsidRPr="000D643A">
        <w:rPr>
          <w:rFonts w:eastAsia="Calibri"/>
          <w:b/>
          <w:sz w:val="24"/>
        </w:rPr>
        <w:t xml:space="preserve">Summary </w:t>
      </w:r>
    </w:p>
    <w:p w:rsidR="00D34F60" w:rsidRDefault="00D34F60" w:rsidP="00D34F60">
      <w:pPr>
        <w:pStyle w:val="Body"/>
        <w:rPr>
          <w:rFonts w:eastAsia="Calibri"/>
          <w:lang w:val="en-US"/>
        </w:rPr>
      </w:pPr>
      <w:r>
        <w:rPr>
          <w:rFonts w:eastAsia="Calibri"/>
          <w:lang w:val="en-US"/>
        </w:rPr>
        <w:t xml:space="preserve">The Biodiversity Conservation Strategy (BCS) identifies several conservation areas that require on-ground surveys to confirm the boundaries and determine the protection and management requirements of these areas. Conservation area 32 was designated as a nature conservation area based on estimated data and the BCS outlines the Department of Environment, Land, Water and Planning’s (DELWP) intention to finalise the boundaries of this conservation area following on-ground surveys. </w:t>
      </w:r>
    </w:p>
    <w:p w:rsidR="004A1921" w:rsidRDefault="00D34F60" w:rsidP="004A1921">
      <w:pPr>
        <w:pStyle w:val="Body"/>
        <w:rPr>
          <w:rFonts w:eastAsia="Calibri"/>
          <w:lang w:val="en-US"/>
        </w:rPr>
      </w:pPr>
      <w:r>
        <w:rPr>
          <w:rFonts w:eastAsia="Calibri"/>
          <w:lang w:val="en-US"/>
        </w:rPr>
        <w:t xml:space="preserve">On-ground surveys for conservation area 32 </w:t>
      </w:r>
      <w:r w:rsidR="004A1921">
        <w:rPr>
          <w:rFonts w:eastAsia="Calibri"/>
          <w:lang w:val="en-US"/>
        </w:rPr>
        <w:t>were</w:t>
      </w:r>
      <w:r>
        <w:rPr>
          <w:rFonts w:eastAsia="Calibri"/>
          <w:lang w:val="en-US"/>
        </w:rPr>
        <w:t xml:space="preserve"> recently conducted by a suitably qualified consultant. </w:t>
      </w:r>
      <w:r w:rsidR="00B35FF6">
        <w:rPr>
          <w:rFonts w:eastAsia="Calibri"/>
          <w:lang w:val="en-US"/>
        </w:rPr>
        <w:t xml:space="preserve">DELWP </w:t>
      </w:r>
      <w:r w:rsidR="004A1921">
        <w:rPr>
          <w:rFonts w:eastAsia="Calibri"/>
          <w:lang w:val="en-US"/>
        </w:rPr>
        <w:t>had</w:t>
      </w:r>
      <w:r w:rsidR="00B35FF6">
        <w:rPr>
          <w:rFonts w:eastAsia="Calibri"/>
          <w:lang w:val="en-US"/>
        </w:rPr>
        <w:t xml:space="preserve"> also invited submissions for additional data for this conservation area through the boundary change public consultation process, although no additional data was received.</w:t>
      </w:r>
      <w:r w:rsidR="00B35FF6" w:rsidRPr="00B35FF6">
        <w:rPr>
          <w:rFonts w:eastAsia="Calibri"/>
          <w:lang w:val="en-US"/>
        </w:rPr>
        <w:t xml:space="preserve"> </w:t>
      </w:r>
      <w:r w:rsidR="00B35FF6">
        <w:rPr>
          <w:rFonts w:eastAsia="Calibri"/>
          <w:lang w:val="en-US"/>
        </w:rPr>
        <w:t>The on-ground survey data for conservation area 3</w:t>
      </w:r>
      <w:r w:rsidR="00DB6A0B">
        <w:rPr>
          <w:rFonts w:eastAsia="Calibri"/>
          <w:lang w:val="en-US"/>
        </w:rPr>
        <w:t>2</w:t>
      </w:r>
      <w:r w:rsidR="00B35FF6">
        <w:rPr>
          <w:rFonts w:eastAsia="Calibri"/>
          <w:lang w:val="en-US"/>
        </w:rPr>
        <w:t xml:space="preserve"> </w:t>
      </w:r>
      <w:r w:rsidR="004A1921">
        <w:rPr>
          <w:rFonts w:eastAsia="Calibri"/>
          <w:lang w:val="en-US"/>
        </w:rPr>
        <w:t xml:space="preserve">was </w:t>
      </w:r>
      <w:proofErr w:type="spellStart"/>
      <w:r>
        <w:rPr>
          <w:rFonts w:eastAsia="Calibri"/>
          <w:lang w:val="en-US"/>
        </w:rPr>
        <w:t>analysed</w:t>
      </w:r>
      <w:proofErr w:type="spellEnd"/>
      <w:r>
        <w:rPr>
          <w:rFonts w:eastAsia="Calibri"/>
          <w:lang w:val="en-US"/>
        </w:rPr>
        <w:t xml:space="preserve"> against the appropriate boundary change criteria and DELWP propose</w:t>
      </w:r>
      <w:r w:rsidR="004A1921">
        <w:rPr>
          <w:rFonts w:eastAsia="Calibri"/>
          <w:lang w:val="en-US"/>
        </w:rPr>
        <w:t>d</w:t>
      </w:r>
      <w:r>
        <w:rPr>
          <w:rFonts w:eastAsia="Calibri"/>
          <w:lang w:val="en-US"/>
        </w:rPr>
        <w:t xml:space="preserve"> that sections of the boundary </w:t>
      </w:r>
      <w:r w:rsidR="004A1921">
        <w:rPr>
          <w:rFonts w:eastAsia="Calibri"/>
          <w:lang w:val="en-US"/>
        </w:rPr>
        <w:t>be</w:t>
      </w:r>
      <w:r>
        <w:rPr>
          <w:rFonts w:eastAsia="Calibri"/>
          <w:lang w:val="en-US"/>
        </w:rPr>
        <w:t xml:space="preserve"> altered to </w:t>
      </w:r>
      <w:proofErr w:type="spellStart"/>
      <w:r>
        <w:rPr>
          <w:rFonts w:eastAsia="Calibri"/>
          <w:lang w:val="en-US"/>
        </w:rPr>
        <w:t>minimise</w:t>
      </w:r>
      <w:proofErr w:type="spellEnd"/>
      <w:r>
        <w:rPr>
          <w:rFonts w:eastAsia="Calibri"/>
          <w:lang w:val="en-US"/>
        </w:rPr>
        <w:t xml:space="preserve"> the unnecessary protection and management of areas of low biodiversity value.</w:t>
      </w:r>
      <w:r w:rsidR="004A1921">
        <w:rPr>
          <w:rFonts w:eastAsia="Calibri"/>
          <w:lang w:val="en-US"/>
        </w:rPr>
        <w:t xml:space="preserve"> The </w:t>
      </w:r>
      <w:r w:rsidR="004A1921">
        <w:rPr>
          <w:rFonts w:cs="Calibri"/>
        </w:rPr>
        <w:t>Minister for the Department of Environment approved the proposed changes to the boundary of conservation area 31.</w:t>
      </w:r>
    </w:p>
    <w:p w:rsidR="00E57F69" w:rsidRPr="00063445" w:rsidRDefault="00D77A83" w:rsidP="00D34F60">
      <w:pPr>
        <w:pStyle w:val="Body"/>
        <w:rPr>
          <w:rFonts w:eastAsia="Calibri"/>
          <w:lang w:val="en-US"/>
        </w:rPr>
      </w:pPr>
      <w:r>
        <w:rPr>
          <w:rFonts w:eastAsia="Calibri"/>
          <w:lang w:val="en-US"/>
        </w:rPr>
        <w:t xml:space="preserve">The </w:t>
      </w:r>
      <w:r w:rsidR="004A1921">
        <w:rPr>
          <w:rFonts w:eastAsia="Calibri"/>
          <w:lang w:val="en-US"/>
        </w:rPr>
        <w:t>approved</w:t>
      </w:r>
      <w:r>
        <w:rPr>
          <w:rFonts w:eastAsia="Calibri"/>
          <w:lang w:val="en-US"/>
        </w:rPr>
        <w:t xml:space="preserve"> boundary results in the removal of two small isolated areas of Natural Temperate Grassland </w:t>
      </w:r>
      <w:r w:rsidR="002B2035">
        <w:rPr>
          <w:rFonts w:eastAsia="Calibri"/>
          <w:lang w:val="en-US"/>
        </w:rPr>
        <w:t xml:space="preserve">(total of </w:t>
      </w:r>
      <w:r w:rsidR="002B2035">
        <w:rPr>
          <w:rFonts w:cs="Calibri"/>
          <w:color w:val="000000" w:themeColor="text1"/>
          <w:szCs w:val="22"/>
        </w:rPr>
        <w:t>0.51ha)</w:t>
      </w:r>
      <w:r w:rsidR="002B2035">
        <w:rPr>
          <w:rFonts w:eastAsia="Calibri"/>
          <w:lang w:val="en-US"/>
        </w:rPr>
        <w:t xml:space="preserve"> </w:t>
      </w:r>
      <w:r>
        <w:rPr>
          <w:rFonts w:eastAsia="Calibri"/>
          <w:lang w:val="en-US"/>
        </w:rPr>
        <w:t xml:space="preserve">located along the conservation area boundary. </w:t>
      </w:r>
      <w:r w:rsidR="002B2035">
        <w:rPr>
          <w:rFonts w:eastAsia="Calibri"/>
          <w:lang w:val="en-US"/>
        </w:rPr>
        <w:t xml:space="preserve"> These two areas are of moderate quality and have habitat scores of 26 and 35. </w:t>
      </w:r>
      <w:r w:rsidR="00063445">
        <w:rPr>
          <w:rFonts w:eastAsia="Calibri"/>
          <w:lang w:val="en-US"/>
        </w:rPr>
        <w:t xml:space="preserve">The majority of these patches are covered by the Public Acquisition Overlay (PAO) for the widening of </w:t>
      </w:r>
      <w:proofErr w:type="spellStart"/>
      <w:r w:rsidR="00063445">
        <w:rPr>
          <w:rFonts w:eastAsia="Calibri"/>
          <w:lang w:val="en-US"/>
        </w:rPr>
        <w:t>Craigieburn</w:t>
      </w:r>
      <w:proofErr w:type="spellEnd"/>
      <w:r w:rsidR="00063445">
        <w:rPr>
          <w:rFonts w:eastAsia="Calibri"/>
          <w:lang w:val="en-US"/>
        </w:rPr>
        <w:t xml:space="preserve"> Rd.  A very small section outside of this PAO </w:t>
      </w:r>
      <w:r w:rsidR="004A1921">
        <w:rPr>
          <w:rFonts w:eastAsia="Calibri"/>
          <w:lang w:val="en-US"/>
        </w:rPr>
        <w:t>is</w:t>
      </w:r>
      <w:r w:rsidR="00063445">
        <w:rPr>
          <w:rFonts w:eastAsia="Calibri"/>
          <w:lang w:val="en-US"/>
        </w:rPr>
        <w:t xml:space="preserve"> removed as its location and size make </w:t>
      </w:r>
      <w:r w:rsidR="00063445">
        <w:rPr>
          <w:rFonts w:eastAsia="Calibri"/>
          <w:lang w:val="en-US"/>
        </w:rPr>
        <w:lastRenderedPageBreak/>
        <w:t xml:space="preserve">it very difficult to manage and maintain. </w:t>
      </w:r>
      <w:r>
        <w:rPr>
          <w:rFonts w:eastAsia="Calibri"/>
          <w:lang w:val="en-US"/>
        </w:rPr>
        <w:t>No other mat</w:t>
      </w:r>
      <w:r w:rsidR="009954D2">
        <w:rPr>
          <w:rFonts w:eastAsia="Calibri"/>
          <w:lang w:val="en-US"/>
        </w:rPr>
        <w:t xml:space="preserve">ters of national environmental </w:t>
      </w:r>
      <w:r>
        <w:rPr>
          <w:rFonts w:eastAsia="Calibri"/>
          <w:lang w:val="en-US"/>
        </w:rPr>
        <w:t xml:space="preserve">significance </w:t>
      </w:r>
      <w:r w:rsidR="004A1921">
        <w:rPr>
          <w:rFonts w:eastAsia="Calibri"/>
          <w:lang w:val="en-US"/>
        </w:rPr>
        <w:t>are</w:t>
      </w:r>
      <w:r>
        <w:rPr>
          <w:rFonts w:eastAsia="Calibri"/>
          <w:lang w:val="en-US"/>
        </w:rPr>
        <w:t xml:space="preserve"> impacted by the </w:t>
      </w:r>
      <w:r w:rsidR="004A1921">
        <w:rPr>
          <w:rFonts w:eastAsia="Calibri"/>
          <w:lang w:val="en-US"/>
        </w:rPr>
        <w:t>approved</w:t>
      </w:r>
      <w:r>
        <w:rPr>
          <w:rFonts w:eastAsia="Calibri"/>
          <w:lang w:val="en-US"/>
        </w:rPr>
        <w:t xml:space="preserve"> boundary change. </w:t>
      </w:r>
    </w:p>
    <w:p w:rsidR="000D643A" w:rsidRDefault="00E57F69" w:rsidP="002B2035">
      <w:pPr>
        <w:autoSpaceDE w:val="0"/>
        <w:autoSpaceDN w:val="0"/>
        <w:adjustRightInd w:val="0"/>
        <w:rPr>
          <w:rFonts w:cs="Calibri"/>
          <w:szCs w:val="22"/>
          <w:lang w:eastAsia="en-AU"/>
        </w:rPr>
      </w:pPr>
      <w:r>
        <w:rPr>
          <w:rFonts w:eastAsia="Calibri"/>
        </w:rPr>
        <w:t>The Wollert Precinct Structure Plan identifies land for</w:t>
      </w:r>
      <w:r w:rsidR="002B2035">
        <w:rPr>
          <w:rFonts w:eastAsia="Calibri"/>
        </w:rPr>
        <w:t xml:space="preserve"> active open space to the north east of conservation area</w:t>
      </w:r>
      <w:r w:rsidR="00C46ECF">
        <w:rPr>
          <w:rFonts w:eastAsia="Calibri"/>
        </w:rPr>
        <w:t xml:space="preserve"> 32 and the intention to </w:t>
      </w:r>
      <w:r>
        <w:rPr>
          <w:rFonts w:eastAsia="Calibri"/>
        </w:rPr>
        <w:t>deliver a shared pedestrian/ cycle path along Curly Sedge Creek and beyond.  Part of the land removed from the conservation area will</w:t>
      </w:r>
      <w:r w:rsidR="009954D2">
        <w:rPr>
          <w:rFonts w:eastAsia="Calibri"/>
        </w:rPr>
        <w:t xml:space="preserve"> be retained as local open space to </w:t>
      </w:r>
      <w:r>
        <w:rPr>
          <w:rFonts w:eastAsia="Calibri"/>
        </w:rPr>
        <w:t>allow</w:t>
      </w:r>
      <w:r w:rsidR="002B2035">
        <w:rPr>
          <w:rFonts w:eastAsia="Calibri"/>
        </w:rPr>
        <w:t xml:space="preserve"> this proposed cycle path link. </w:t>
      </w:r>
      <w:r w:rsidR="00E969BE">
        <w:rPr>
          <w:rFonts w:cs="Calibri"/>
          <w:szCs w:val="22"/>
          <w:lang w:eastAsia="en-AU"/>
        </w:rPr>
        <w:t>The ston</w:t>
      </w:r>
      <w:r w:rsidR="002F1423">
        <w:rPr>
          <w:rFonts w:cs="Calibri"/>
          <w:szCs w:val="22"/>
          <w:lang w:eastAsia="en-AU"/>
        </w:rPr>
        <w:t xml:space="preserve">y </w:t>
      </w:r>
      <w:r w:rsidR="00E969BE">
        <w:rPr>
          <w:rFonts w:cs="Calibri"/>
          <w:szCs w:val="22"/>
          <w:lang w:eastAsia="en-AU"/>
        </w:rPr>
        <w:t>k</w:t>
      </w:r>
      <w:r w:rsidR="002F1423">
        <w:rPr>
          <w:rFonts w:cs="Calibri"/>
          <w:szCs w:val="22"/>
          <w:lang w:eastAsia="en-AU"/>
        </w:rPr>
        <w:t xml:space="preserve">noll </w:t>
      </w:r>
      <w:r w:rsidR="002B2035">
        <w:rPr>
          <w:rFonts w:cs="Calibri"/>
          <w:szCs w:val="22"/>
          <w:lang w:eastAsia="en-AU"/>
        </w:rPr>
        <w:t xml:space="preserve">included in the area removed from conservation area </w:t>
      </w:r>
      <w:r w:rsidR="009954D2">
        <w:rPr>
          <w:rFonts w:cs="Calibri"/>
          <w:szCs w:val="22"/>
          <w:lang w:eastAsia="en-AU"/>
        </w:rPr>
        <w:t xml:space="preserve">32 </w:t>
      </w:r>
      <w:r w:rsidR="002B2035">
        <w:rPr>
          <w:rFonts w:cs="Calibri"/>
          <w:szCs w:val="22"/>
          <w:lang w:eastAsia="en-AU"/>
        </w:rPr>
        <w:t xml:space="preserve">will also be </w:t>
      </w:r>
      <w:r w:rsidR="002F1423">
        <w:rPr>
          <w:rFonts w:cs="Calibri"/>
          <w:szCs w:val="22"/>
          <w:lang w:eastAsia="en-AU"/>
        </w:rPr>
        <w:t xml:space="preserve">retained as a ‘green link’ between the active open space area and conservation area 32. </w:t>
      </w:r>
    </w:p>
    <w:p w:rsidR="00B35FF6" w:rsidRDefault="00B35FF6" w:rsidP="002B2035">
      <w:pPr>
        <w:autoSpaceDE w:val="0"/>
        <w:autoSpaceDN w:val="0"/>
        <w:adjustRightInd w:val="0"/>
        <w:rPr>
          <w:rFonts w:cs="Calibri"/>
          <w:szCs w:val="22"/>
          <w:lang w:eastAsia="en-AU"/>
        </w:rPr>
      </w:pPr>
    </w:p>
    <w:p w:rsidR="000D643A" w:rsidRDefault="000D643A" w:rsidP="000D643A">
      <w:pPr>
        <w:pStyle w:val="HA"/>
        <w:spacing w:after="0"/>
        <w:rPr>
          <w:rFonts w:eastAsia="Calibri"/>
          <w:b/>
          <w:color w:val="auto"/>
          <w:sz w:val="24"/>
        </w:rPr>
      </w:pPr>
      <w:r w:rsidRPr="000D643A">
        <w:rPr>
          <w:rFonts w:eastAsia="Calibri"/>
          <w:b/>
          <w:color w:val="auto"/>
          <w:sz w:val="24"/>
        </w:rPr>
        <w:t xml:space="preserve">Background Information and relevant commonwealth approvals </w:t>
      </w:r>
    </w:p>
    <w:p w:rsidR="000D643A" w:rsidRPr="000D643A" w:rsidRDefault="000D643A" w:rsidP="000D643A">
      <w:pPr>
        <w:pStyle w:val="Body"/>
        <w:rPr>
          <w:rFonts w:eastAsia="Calibri"/>
          <w:lang w:val="en-US"/>
        </w:rPr>
      </w:pPr>
    </w:p>
    <w:p w:rsidR="000D643A" w:rsidRPr="000D643A" w:rsidRDefault="000D643A" w:rsidP="000D643A">
      <w:pPr>
        <w:pStyle w:val="Body"/>
        <w:rPr>
          <w:rFonts w:eastAsia="Calibri"/>
          <w:sz w:val="18"/>
          <w:szCs w:val="18"/>
          <w:lang w:val="en-US"/>
        </w:rPr>
      </w:pPr>
      <w:r w:rsidRPr="000D643A">
        <w:rPr>
          <w:rFonts w:eastAsia="Calibri"/>
          <w:b/>
          <w:sz w:val="18"/>
          <w:szCs w:val="18"/>
          <w:lang w:val="en-US"/>
        </w:rPr>
        <w:t>Table 1</w:t>
      </w:r>
      <w:r w:rsidRPr="000D643A">
        <w:rPr>
          <w:rFonts w:eastAsia="Calibri"/>
          <w:sz w:val="18"/>
          <w:szCs w:val="18"/>
          <w:lang w:val="en-US"/>
        </w:rPr>
        <w:t xml:space="preserve"> provides information on the conservation area</w:t>
      </w:r>
    </w:p>
    <w:tbl>
      <w:tblPr>
        <w:tblStyle w:val="MediumShading1-Accent5"/>
        <w:tblW w:w="10207" w:type="dxa"/>
        <w:tblInd w:w="0" w:type="dxa"/>
        <w:tblLayout w:type="fixed"/>
        <w:tblLook w:val="04A0" w:firstRow="1" w:lastRow="0" w:firstColumn="1" w:lastColumn="0" w:noHBand="0" w:noVBand="1"/>
      </w:tblPr>
      <w:tblGrid>
        <w:gridCol w:w="3756"/>
        <w:gridCol w:w="6451"/>
      </w:tblGrid>
      <w:tr w:rsidR="00957C0D" w:rsidRPr="007136BE" w:rsidTr="005C0E32">
        <w:trPr>
          <w:cnfStyle w:val="100000000000" w:firstRow="1" w:lastRow="0" w:firstColumn="0" w:lastColumn="0" w:oddVBand="0" w:evenVBand="0" w:oddHBand="0" w:evenHBand="0" w:firstRowFirstColumn="0" w:firstRowLastColumn="0" w:lastRowFirstColumn="0" w:lastRowLastColumn="0"/>
          <w:trHeight w:val="2"/>
          <w:tblHeader/>
        </w:trPr>
        <w:tc>
          <w:tcPr>
            <w:cnfStyle w:val="001000000000" w:firstRow="0" w:lastRow="0" w:firstColumn="1" w:lastColumn="0" w:oddVBand="0" w:evenVBand="0" w:oddHBand="0" w:evenHBand="0" w:firstRowFirstColumn="0" w:firstRowLastColumn="0" w:lastRowFirstColumn="0" w:lastRowLastColumn="0"/>
            <w:tcW w:w="3756" w:type="dxa"/>
          </w:tcPr>
          <w:p w:rsidR="00957C0D" w:rsidRPr="007136BE" w:rsidRDefault="00957C0D" w:rsidP="00CF7378">
            <w:pPr>
              <w:pStyle w:val="ReplyLet"/>
              <w:jc w:val="left"/>
              <w:rPr>
                <w:rFonts w:asciiTheme="minorHAnsi" w:hAnsiTheme="minorHAnsi" w:cs="Calibri"/>
                <w:b w:val="0"/>
                <w:color w:val="000000" w:themeColor="text1"/>
                <w:sz w:val="32"/>
              </w:rPr>
            </w:pPr>
            <w:r w:rsidRPr="007136BE">
              <w:rPr>
                <w:rFonts w:asciiTheme="minorHAnsi" w:hAnsiTheme="minorHAnsi"/>
                <w:sz w:val="28"/>
              </w:rPr>
              <w:t>Key Information</w:t>
            </w:r>
          </w:p>
        </w:tc>
        <w:tc>
          <w:tcPr>
            <w:tcW w:w="6451" w:type="dxa"/>
          </w:tcPr>
          <w:p w:rsidR="00957C0D" w:rsidRPr="007136BE" w:rsidRDefault="00957C0D" w:rsidP="00CF7378">
            <w:pPr>
              <w:pStyle w:val="ReplyLet"/>
              <w:cnfStyle w:val="100000000000" w:firstRow="1" w:lastRow="0" w:firstColumn="0" w:lastColumn="0" w:oddVBand="0" w:evenVBand="0" w:oddHBand="0" w:evenHBand="0" w:firstRowFirstColumn="0" w:firstRowLastColumn="0" w:lastRowFirstColumn="0" w:lastRowLastColumn="0"/>
              <w:rPr>
                <w:rFonts w:asciiTheme="minorHAnsi" w:hAnsiTheme="minorHAnsi" w:cs="Calibri"/>
                <w:color w:val="000000" w:themeColor="text1"/>
                <w:sz w:val="32"/>
              </w:rPr>
            </w:pPr>
          </w:p>
        </w:tc>
      </w:tr>
      <w:tr w:rsidR="00957C0D" w:rsidRPr="008D515D" w:rsidTr="005C0E32">
        <w:trPr>
          <w:cnfStyle w:val="000000100000" w:firstRow="0" w:lastRow="0" w:firstColumn="0" w:lastColumn="0" w:oddVBand="0" w:evenVBand="0" w:oddHBand="1" w:evenHBand="0" w:firstRowFirstColumn="0" w:firstRowLastColumn="0" w:lastRowFirstColumn="0" w:lastRowLastColumn="0"/>
          <w:trHeight w:val="1"/>
        </w:trPr>
        <w:tc>
          <w:tcPr>
            <w:cnfStyle w:val="001000000000" w:firstRow="0" w:lastRow="0" w:firstColumn="1" w:lastColumn="0" w:oddVBand="0" w:evenVBand="0" w:oddHBand="0" w:evenHBand="0" w:firstRowFirstColumn="0" w:firstRowLastColumn="0" w:lastRowFirstColumn="0" w:lastRowLastColumn="0"/>
            <w:tcW w:w="3756" w:type="dxa"/>
            <w:tcBorders>
              <w:left w:val="nil"/>
            </w:tcBorders>
          </w:tcPr>
          <w:p w:rsidR="00957C0D" w:rsidRPr="008D515D" w:rsidRDefault="00957C0D" w:rsidP="00CF7378">
            <w:pPr>
              <w:pStyle w:val="ReplyLet"/>
              <w:jc w:val="left"/>
              <w:rPr>
                <w:rFonts w:ascii="Calibri" w:hAnsi="Calibri" w:cs="Calibri"/>
                <w:b w:val="0"/>
                <w:color w:val="000000" w:themeColor="text1"/>
                <w:sz w:val="22"/>
                <w:szCs w:val="22"/>
              </w:rPr>
            </w:pPr>
            <w:r w:rsidRPr="008D515D">
              <w:rPr>
                <w:rFonts w:ascii="Calibri" w:hAnsi="Calibri" w:cs="Calibri"/>
                <w:color w:val="000000" w:themeColor="text1"/>
                <w:sz w:val="22"/>
                <w:szCs w:val="22"/>
              </w:rPr>
              <w:t>Conservation area name and number</w:t>
            </w:r>
          </w:p>
        </w:tc>
        <w:tc>
          <w:tcPr>
            <w:tcW w:w="6451" w:type="dxa"/>
            <w:tcBorders>
              <w:right w:val="nil"/>
            </w:tcBorders>
          </w:tcPr>
          <w:p w:rsidR="00957C0D" w:rsidRPr="008D515D" w:rsidRDefault="00957C0D" w:rsidP="00CF7378">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8D515D">
              <w:rPr>
                <w:rFonts w:ascii="Calibri" w:hAnsi="Calibri" w:cs="Calibri"/>
                <w:color w:val="000000" w:themeColor="text1"/>
                <w:sz w:val="22"/>
                <w:szCs w:val="22"/>
              </w:rPr>
              <w:t>BCS Conservation Area 32 – Craigieburn Road West, Wollert</w:t>
            </w:r>
          </w:p>
        </w:tc>
      </w:tr>
      <w:tr w:rsidR="00957C0D" w:rsidRPr="008D515D" w:rsidTr="005C0E32">
        <w:trPr>
          <w:cnfStyle w:val="000000010000" w:firstRow="0" w:lastRow="0" w:firstColumn="0" w:lastColumn="0" w:oddVBand="0" w:evenVBand="0" w:oddHBand="0" w:evenHBand="1" w:firstRowFirstColumn="0" w:firstRowLastColumn="0" w:lastRowFirstColumn="0" w:lastRowLastColumn="0"/>
          <w:trHeight w:val="1"/>
        </w:trPr>
        <w:tc>
          <w:tcPr>
            <w:cnfStyle w:val="001000000000" w:firstRow="0" w:lastRow="0" w:firstColumn="1" w:lastColumn="0" w:oddVBand="0" w:evenVBand="0" w:oddHBand="0" w:evenHBand="0" w:firstRowFirstColumn="0" w:firstRowLastColumn="0" w:lastRowFirstColumn="0" w:lastRowLastColumn="0"/>
            <w:tcW w:w="3756" w:type="dxa"/>
            <w:tcBorders>
              <w:left w:val="nil"/>
            </w:tcBorders>
          </w:tcPr>
          <w:p w:rsidR="00957C0D" w:rsidRPr="008D515D" w:rsidRDefault="00957C0D" w:rsidP="00CF7378">
            <w:pPr>
              <w:pStyle w:val="ReplyLet"/>
              <w:jc w:val="left"/>
              <w:rPr>
                <w:rFonts w:ascii="Calibri" w:hAnsi="Calibri" w:cs="Calibri"/>
                <w:b w:val="0"/>
                <w:color w:val="000000" w:themeColor="text1"/>
                <w:sz w:val="22"/>
                <w:szCs w:val="22"/>
              </w:rPr>
            </w:pPr>
            <w:r w:rsidRPr="008D515D">
              <w:rPr>
                <w:rFonts w:ascii="Calibri" w:hAnsi="Calibri" w:cs="Calibri"/>
                <w:color w:val="000000" w:themeColor="text1"/>
                <w:sz w:val="22"/>
                <w:szCs w:val="22"/>
              </w:rPr>
              <w:t>Type of conservation area</w:t>
            </w:r>
          </w:p>
        </w:tc>
        <w:tc>
          <w:tcPr>
            <w:tcW w:w="6451" w:type="dxa"/>
            <w:tcBorders>
              <w:right w:val="nil"/>
            </w:tcBorders>
          </w:tcPr>
          <w:p w:rsidR="00957C0D" w:rsidRPr="008D515D" w:rsidRDefault="00957C0D" w:rsidP="00CF7378">
            <w:pPr>
              <w:pStyle w:val="ReplyLe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sidRPr="008D515D">
              <w:rPr>
                <w:rFonts w:ascii="Calibri" w:hAnsi="Calibri" w:cs="Calibri"/>
                <w:color w:val="000000" w:themeColor="text1"/>
                <w:sz w:val="22"/>
                <w:szCs w:val="22"/>
              </w:rPr>
              <w:t>Nature Conservation</w:t>
            </w:r>
          </w:p>
        </w:tc>
      </w:tr>
      <w:tr w:rsidR="00957C0D" w:rsidRPr="008D515D" w:rsidTr="005C0E32">
        <w:trPr>
          <w:cnfStyle w:val="000000100000" w:firstRow="0" w:lastRow="0" w:firstColumn="0" w:lastColumn="0" w:oddVBand="0" w:evenVBand="0" w:oddHBand="1" w:evenHBand="0" w:firstRowFirstColumn="0" w:firstRowLastColumn="0" w:lastRowFirstColumn="0" w:lastRowLastColumn="0"/>
          <w:trHeight w:val="4"/>
        </w:trPr>
        <w:tc>
          <w:tcPr>
            <w:cnfStyle w:val="001000000000" w:firstRow="0" w:lastRow="0" w:firstColumn="1" w:lastColumn="0" w:oddVBand="0" w:evenVBand="0" w:oddHBand="0" w:evenHBand="0" w:firstRowFirstColumn="0" w:firstRowLastColumn="0" w:lastRowFirstColumn="0" w:lastRowLastColumn="0"/>
            <w:tcW w:w="3756" w:type="dxa"/>
            <w:tcBorders>
              <w:left w:val="nil"/>
            </w:tcBorders>
          </w:tcPr>
          <w:p w:rsidR="00957C0D" w:rsidRDefault="00957C0D" w:rsidP="00CF7378">
            <w:pPr>
              <w:pStyle w:val="ReplyLet"/>
              <w:jc w:val="left"/>
              <w:rPr>
                <w:rFonts w:ascii="Calibri" w:hAnsi="Calibri" w:cs="Calibri"/>
                <w:color w:val="000000" w:themeColor="text1"/>
                <w:sz w:val="22"/>
                <w:szCs w:val="22"/>
              </w:rPr>
            </w:pPr>
            <w:r w:rsidRPr="008D515D">
              <w:rPr>
                <w:rFonts w:ascii="Calibri" w:hAnsi="Calibri" w:cs="Calibri"/>
                <w:color w:val="000000" w:themeColor="text1"/>
                <w:sz w:val="22"/>
                <w:szCs w:val="22"/>
              </w:rPr>
              <w:t>Precinct name</w:t>
            </w:r>
            <w:r>
              <w:rPr>
                <w:rFonts w:ascii="Calibri" w:hAnsi="Calibri" w:cs="Calibri"/>
                <w:color w:val="000000" w:themeColor="text1"/>
                <w:sz w:val="22"/>
                <w:szCs w:val="22"/>
              </w:rPr>
              <w:t xml:space="preserve"> </w:t>
            </w:r>
          </w:p>
          <w:p w:rsidR="00957C0D" w:rsidRPr="008D515D" w:rsidRDefault="00957C0D" w:rsidP="00CF7378">
            <w:pPr>
              <w:pStyle w:val="ReplyLet"/>
              <w:jc w:val="left"/>
              <w:rPr>
                <w:rFonts w:ascii="Calibri" w:hAnsi="Calibri" w:cs="Calibri"/>
                <w:b w:val="0"/>
                <w:color w:val="000000" w:themeColor="text1"/>
                <w:sz w:val="22"/>
                <w:szCs w:val="22"/>
              </w:rPr>
            </w:pPr>
            <w:r>
              <w:rPr>
                <w:rFonts w:ascii="Calibri" w:hAnsi="Calibri" w:cs="Calibri"/>
                <w:color w:val="000000" w:themeColor="text1"/>
                <w:sz w:val="22"/>
                <w:szCs w:val="22"/>
              </w:rPr>
              <w:t>S</w:t>
            </w:r>
            <w:r w:rsidRPr="008D515D">
              <w:rPr>
                <w:rFonts w:ascii="Calibri" w:hAnsi="Calibri" w:cs="Calibri"/>
                <w:color w:val="000000" w:themeColor="text1"/>
                <w:sz w:val="22"/>
                <w:szCs w:val="22"/>
              </w:rPr>
              <w:t>tage</w:t>
            </w:r>
          </w:p>
        </w:tc>
        <w:tc>
          <w:tcPr>
            <w:tcW w:w="6451" w:type="dxa"/>
            <w:tcBorders>
              <w:right w:val="nil"/>
            </w:tcBorders>
          </w:tcPr>
          <w:p w:rsidR="00957C0D" w:rsidRDefault="00957C0D" w:rsidP="00CF7378">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8D515D">
              <w:rPr>
                <w:rFonts w:ascii="Calibri" w:hAnsi="Calibri" w:cs="Calibri"/>
                <w:color w:val="000000" w:themeColor="text1"/>
                <w:sz w:val="22"/>
                <w:szCs w:val="22"/>
              </w:rPr>
              <w:t xml:space="preserve">Wollert </w:t>
            </w:r>
            <w:r>
              <w:rPr>
                <w:rFonts w:ascii="Calibri" w:hAnsi="Calibri" w:cs="Calibri"/>
                <w:color w:val="000000" w:themeColor="text1"/>
                <w:sz w:val="22"/>
                <w:szCs w:val="22"/>
              </w:rPr>
              <w:t xml:space="preserve">Precinct </w:t>
            </w:r>
          </w:p>
          <w:p w:rsidR="00957C0D" w:rsidRPr="008D515D" w:rsidRDefault="00957C0D" w:rsidP="00CF7378">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Pr>
                <w:rFonts w:ascii="Calibri" w:hAnsi="Calibri" w:cs="Calibri"/>
                <w:color w:val="000000" w:themeColor="text1"/>
                <w:sz w:val="22"/>
                <w:szCs w:val="22"/>
              </w:rPr>
              <w:t xml:space="preserve">Precinct Structure plan is in the late </w:t>
            </w:r>
            <w:r w:rsidRPr="008D515D">
              <w:rPr>
                <w:rFonts w:ascii="Calibri" w:hAnsi="Calibri" w:cs="Calibri"/>
                <w:color w:val="000000" w:themeColor="text1"/>
                <w:sz w:val="22"/>
                <w:szCs w:val="22"/>
              </w:rPr>
              <w:t>draft stage</w:t>
            </w:r>
            <w:r>
              <w:rPr>
                <w:rFonts w:ascii="Calibri" w:hAnsi="Calibri" w:cs="Calibri"/>
                <w:color w:val="000000" w:themeColor="text1"/>
                <w:sz w:val="22"/>
                <w:szCs w:val="22"/>
              </w:rPr>
              <w:t>s</w:t>
            </w:r>
            <w:r w:rsidRPr="008D515D">
              <w:rPr>
                <w:rFonts w:ascii="Calibri" w:hAnsi="Calibri" w:cs="Calibri"/>
                <w:color w:val="000000" w:themeColor="text1"/>
                <w:sz w:val="22"/>
                <w:szCs w:val="22"/>
              </w:rPr>
              <w:t xml:space="preserve"> – (Planning Panel hearings have been completed)</w:t>
            </w:r>
          </w:p>
        </w:tc>
      </w:tr>
      <w:tr w:rsidR="00957C0D" w:rsidRPr="008D515D" w:rsidTr="005C0E32">
        <w:trPr>
          <w:cnfStyle w:val="000000010000" w:firstRow="0" w:lastRow="0" w:firstColumn="0" w:lastColumn="0" w:oddVBand="0" w:evenVBand="0" w:oddHBand="0" w:evenHBand="1" w:firstRowFirstColumn="0" w:firstRowLastColumn="0" w:lastRowFirstColumn="0" w:lastRowLastColumn="0"/>
          <w:trHeight w:val="2"/>
        </w:trPr>
        <w:tc>
          <w:tcPr>
            <w:cnfStyle w:val="001000000000" w:firstRow="0" w:lastRow="0" w:firstColumn="1" w:lastColumn="0" w:oddVBand="0" w:evenVBand="0" w:oddHBand="0" w:evenHBand="0" w:firstRowFirstColumn="0" w:firstRowLastColumn="0" w:lastRowFirstColumn="0" w:lastRowLastColumn="0"/>
            <w:tcW w:w="3756" w:type="dxa"/>
            <w:tcBorders>
              <w:left w:val="nil"/>
            </w:tcBorders>
          </w:tcPr>
          <w:p w:rsidR="00957C0D" w:rsidRPr="008D515D" w:rsidRDefault="00957C0D" w:rsidP="00CF7378">
            <w:pPr>
              <w:pStyle w:val="ReplyLet"/>
              <w:jc w:val="left"/>
              <w:rPr>
                <w:rFonts w:ascii="Calibri" w:hAnsi="Calibri" w:cs="Calibri"/>
                <w:b w:val="0"/>
                <w:color w:val="000000" w:themeColor="text1"/>
                <w:sz w:val="22"/>
                <w:szCs w:val="22"/>
              </w:rPr>
            </w:pPr>
            <w:r w:rsidRPr="008D515D">
              <w:rPr>
                <w:rFonts w:ascii="Calibri" w:hAnsi="Calibri" w:cs="Calibri"/>
                <w:color w:val="000000" w:themeColor="text1"/>
                <w:sz w:val="22"/>
                <w:szCs w:val="22"/>
              </w:rPr>
              <w:t>Council area</w:t>
            </w:r>
          </w:p>
        </w:tc>
        <w:tc>
          <w:tcPr>
            <w:tcW w:w="6451" w:type="dxa"/>
            <w:tcBorders>
              <w:right w:val="nil"/>
            </w:tcBorders>
          </w:tcPr>
          <w:p w:rsidR="00957C0D" w:rsidRPr="008D515D" w:rsidRDefault="00D34F60" w:rsidP="00CF7378">
            <w:pPr>
              <w:pStyle w:val="ReplyLe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Pr>
                <w:rFonts w:ascii="Calibri" w:hAnsi="Calibri" w:cs="Calibri"/>
                <w:color w:val="000000" w:themeColor="text1"/>
                <w:sz w:val="22"/>
                <w:szCs w:val="22"/>
              </w:rPr>
              <w:t>City</w:t>
            </w:r>
            <w:r w:rsidR="00957C0D" w:rsidRPr="008D515D">
              <w:rPr>
                <w:rFonts w:ascii="Calibri" w:hAnsi="Calibri" w:cs="Calibri"/>
                <w:color w:val="000000" w:themeColor="text1"/>
                <w:sz w:val="22"/>
                <w:szCs w:val="22"/>
              </w:rPr>
              <w:t xml:space="preserve"> of Whittlesea</w:t>
            </w:r>
          </w:p>
        </w:tc>
      </w:tr>
      <w:tr w:rsidR="00957C0D" w:rsidRPr="008D515D" w:rsidTr="005C0E32">
        <w:trPr>
          <w:cnfStyle w:val="000000100000" w:firstRow="0" w:lastRow="0" w:firstColumn="0" w:lastColumn="0" w:oddVBand="0" w:evenVBand="0" w:oddHBand="1" w:evenHBand="0" w:firstRowFirstColumn="0" w:firstRowLastColumn="0" w:lastRowFirstColumn="0" w:lastRowLastColumn="0"/>
          <w:trHeight w:val="1"/>
        </w:trPr>
        <w:tc>
          <w:tcPr>
            <w:cnfStyle w:val="001000000000" w:firstRow="0" w:lastRow="0" w:firstColumn="1" w:lastColumn="0" w:oddVBand="0" w:evenVBand="0" w:oddHBand="0" w:evenHBand="0" w:firstRowFirstColumn="0" w:firstRowLastColumn="0" w:lastRowFirstColumn="0" w:lastRowLastColumn="0"/>
            <w:tcW w:w="3756" w:type="dxa"/>
            <w:tcBorders>
              <w:left w:val="nil"/>
            </w:tcBorders>
          </w:tcPr>
          <w:p w:rsidR="00957C0D" w:rsidRPr="008D515D" w:rsidRDefault="00957C0D" w:rsidP="00CF7378">
            <w:pPr>
              <w:pStyle w:val="ReplyLet"/>
              <w:jc w:val="left"/>
              <w:rPr>
                <w:rFonts w:ascii="Calibri" w:hAnsi="Calibri" w:cs="Calibri"/>
                <w:b w:val="0"/>
                <w:color w:val="000000" w:themeColor="text1"/>
                <w:sz w:val="22"/>
                <w:szCs w:val="22"/>
              </w:rPr>
            </w:pPr>
            <w:r w:rsidRPr="008D515D">
              <w:rPr>
                <w:rFonts w:ascii="Calibri" w:hAnsi="Calibri" w:cs="Calibri"/>
                <w:color w:val="000000" w:themeColor="text1"/>
                <w:sz w:val="22"/>
                <w:szCs w:val="22"/>
              </w:rPr>
              <w:t>Applicant</w:t>
            </w:r>
          </w:p>
        </w:tc>
        <w:tc>
          <w:tcPr>
            <w:tcW w:w="6451" w:type="dxa"/>
            <w:tcBorders>
              <w:right w:val="nil"/>
            </w:tcBorders>
          </w:tcPr>
          <w:p w:rsidR="00957C0D" w:rsidRPr="008D515D" w:rsidRDefault="00957C0D" w:rsidP="00CF7378">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8D515D">
              <w:rPr>
                <w:rFonts w:ascii="Calibri" w:hAnsi="Calibri" w:cs="Calibri"/>
                <w:color w:val="000000" w:themeColor="text1"/>
                <w:sz w:val="22"/>
                <w:szCs w:val="22"/>
              </w:rPr>
              <w:t>DELWP on behalf of MPA/Council/landowners</w:t>
            </w:r>
          </w:p>
        </w:tc>
      </w:tr>
      <w:tr w:rsidR="00957C0D" w:rsidRPr="008D515D" w:rsidTr="005C0E32">
        <w:trPr>
          <w:cnfStyle w:val="000000010000" w:firstRow="0" w:lastRow="0" w:firstColumn="0" w:lastColumn="0" w:oddVBand="0" w:evenVBand="0" w:oddHBand="0" w:evenHBand="1" w:firstRowFirstColumn="0" w:firstRowLastColumn="0" w:lastRowFirstColumn="0" w:lastRowLastColumn="0"/>
          <w:trHeight w:val="4"/>
        </w:trPr>
        <w:tc>
          <w:tcPr>
            <w:cnfStyle w:val="001000000000" w:firstRow="0" w:lastRow="0" w:firstColumn="1" w:lastColumn="0" w:oddVBand="0" w:evenVBand="0" w:oddHBand="0" w:evenHBand="0" w:firstRowFirstColumn="0" w:firstRowLastColumn="0" w:lastRowFirstColumn="0" w:lastRowLastColumn="0"/>
            <w:tcW w:w="3756" w:type="dxa"/>
            <w:tcBorders>
              <w:left w:val="nil"/>
            </w:tcBorders>
          </w:tcPr>
          <w:p w:rsidR="00957C0D" w:rsidRPr="008D515D" w:rsidRDefault="00957C0D" w:rsidP="00CF7378">
            <w:pPr>
              <w:pStyle w:val="ReplyLet"/>
              <w:jc w:val="left"/>
              <w:rPr>
                <w:rFonts w:ascii="Calibri" w:hAnsi="Calibri" w:cs="Calibri"/>
                <w:b w:val="0"/>
                <w:color w:val="000000" w:themeColor="text1"/>
                <w:sz w:val="22"/>
                <w:szCs w:val="22"/>
              </w:rPr>
            </w:pPr>
            <w:r w:rsidRPr="008D515D">
              <w:rPr>
                <w:rFonts w:ascii="Calibri" w:hAnsi="Calibri" w:cs="Calibri"/>
                <w:color w:val="000000" w:themeColor="text1"/>
                <w:sz w:val="22"/>
                <w:szCs w:val="22"/>
              </w:rPr>
              <w:t>Property addresses</w:t>
            </w:r>
          </w:p>
        </w:tc>
        <w:tc>
          <w:tcPr>
            <w:tcW w:w="6451" w:type="dxa"/>
            <w:tcBorders>
              <w:right w:val="nil"/>
            </w:tcBorders>
          </w:tcPr>
          <w:p w:rsidR="00957C0D" w:rsidRPr="008D515D" w:rsidRDefault="00D6389B" w:rsidP="00CF7378">
            <w:pPr>
              <w:pStyle w:val="ReplyLe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Pr>
                <w:rFonts w:ascii="Calibri" w:hAnsi="Calibri" w:cs="Calibri"/>
                <w:color w:val="000000" w:themeColor="text1"/>
                <w:sz w:val="22"/>
                <w:szCs w:val="22"/>
              </w:rPr>
              <w:t xml:space="preserve">470 Craigieburn Road, Wollert </w:t>
            </w:r>
          </w:p>
          <w:p w:rsidR="00957C0D" w:rsidRPr="008D515D" w:rsidRDefault="00957C0D" w:rsidP="00CF7378">
            <w:pPr>
              <w:pStyle w:val="ReplyLe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sidRPr="008D515D">
              <w:rPr>
                <w:rFonts w:ascii="Calibri" w:hAnsi="Calibri" w:cs="Calibri"/>
                <w:color w:val="000000" w:themeColor="text1"/>
                <w:sz w:val="22"/>
                <w:szCs w:val="22"/>
              </w:rPr>
              <w:t xml:space="preserve">450 Craigieburn Road, Wollert, Lot 1, TP 159630 </w:t>
            </w:r>
          </w:p>
          <w:p w:rsidR="00957C0D" w:rsidRPr="008D515D" w:rsidRDefault="00957C0D" w:rsidP="00CF7378">
            <w:pPr>
              <w:pStyle w:val="ReplyLe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sidRPr="008D515D">
              <w:rPr>
                <w:rFonts w:ascii="Calibri" w:hAnsi="Calibri" w:cs="Calibri"/>
                <w:color w:val="000000" w:themeColor="text1"/>
                <w:sz w:val="22"/>
                <w:szCs w:val="22"/>
              </w:rPr>
              <w:t xml:space="preserve">355 Vearings Road, Wollert, Lot 2, TP 830816 </w:t>
            </w:r>
          </w:p>
        </w:tc>
      </w:tr>
      <w:tr w:rsidR="00957C0D" w:rsidRPr="008D515D" w:rsidTr="005C0E32">
        <w:trPr>
          <w:cnfStyle w:val="000000100000" w:firstRow="0" w:lastRow="0" w:firstColumn="0" w:lastColumn="0" w:oddVBand="0" w:evenVBand="0" w:oddHBand="1" w:evenHBand="0" w:firstRowFirstColumn="0" w:firstRowLastColumn="0" w:lastRowFirstColumn="0" w:lastRowLastColumn="0"/>
          <w:trHeight w:val="3"/>
        </w:trPr>
        <w:tc>
          <w:tcPr>
            <w:cnfStyle w:val="001000000000" w:firstRow="0" w:lastRow="0" w:firstColumn="1" w:lastColumn="0" w:oddVBand="0" w:evenVBand="0" w:oddHBand="0" w:evenHBand="0" w:firstRowFirstColumn="0" w:firstRowLastColumn="0" w:lastRowFirstColumn="0" w:lastRowLastColumn="0"/>
            <w:tcW w:w="3756" w:type="dxa"/>
            <w:tcBorders>
              <w:left w:val="nil"/>
            </w:tcBorders>
          </w:tcPr>
          <w:p w:rsidR="00957C0D" w:rsidRPr="008D515D" w:rsidRDefault="00957C0D" w:rsidP="00CF7378">
            <w:pPr>
              <w:pStyle w:val="ReplyLet"/>
              <w:jc w:val="left"/>
              <w:rPr>
                <w:rFonts w:ascii="Calibri" w:hAnsi="Calibri" w:cs="Calibri"/>
                <w:b w:val="0"/>
                <w:color w:val="000000" w:themeColor="text1"/>
                <w:sz w:val="22"/>
                <w:szCs w:val="22"/>
              </w:rPr>
            </w:pPr>
            <w:r w:rsidRPr="008D515D">
              <w:rPr>
                <w:rFonts w:ascii="Calibri" w:hAnsi="Calibri" w:cs="Calibri"/>
                <w:color w:val="000000" w:themeColor="text1"/>
                <w:sz w:val="22"/>
                <w:szCs w:val="22"/>
              </w:rPr>
              <w:t>Were new surveys undertaken to inform the proposal?</w:t>
            </w:r>
          </w:p>
        </w:tc>
        <w:tc>
          <w:tcPr>
            <w:tcW w:w="6451" w:type="dxa"/>
            <w:tcBorders>
              <w:right w:val="nil"/>
            </w:tcBorders>
          </w:tcPr>
          <w:p w:rsidR="00957C0D" w:rsidRDefault="00957C0D" w:rsidP="00CF7378">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8D515D">
              <w:rPr>
                <w:rFonts w:ascii="Calibri" w:hAnsi="Calibri" w:cs="Calibri"/>
                <w:color w:val="000000" w:themeColor="text1"/>
                <w:sz w:val="22"/>
                <w:szCs w:val="22"/>
              </w:rPr>
              <w:t xml:space="preserve">Yes – surveys of native vegetation, scattered trees and </w:t>
            </w:r>
            <w:r>
              <w:rPr>
                <w:rFonts w:ascii="Calibri" w:hAnsi="Calibri" w:cs="Calibri"/>
                <w:color w:val="000000" w:themeColor="text1"/>
                <w:sz w:val="22"/>
                <w:szCs w:val="22"/>
              </w:rPr>
              <w:t>Matters of National Environmental Significance (</w:t>
            </w:r>
            <w:r w:rsidRPr="008D515D">
              <w:rPr>
                <w:rFonts w:ascii="Calibri" w:hAnsi="Calibri" w:cs="Calibri"/>
                <w:color w:val="000000" w:themeColor="text1"/>
                <w:sz w:val="22"/>
                <w:szCs w:val="22"/>
              </w:rPr>
              <w:t>MNES</w:t>
            </w:r>
            <w:r>
              <w:rPr>
                <w:rFonts w:ascii="Calibri" w:hAnsi="Calibri" w:cs="Calibri"/>
                <w:color w:val="000000" w:themeColor="text1"/>
                <w:sz w:val="22"/>
                <w:szCs w:val="22"/>
              </w:rPr>
              <w:t>)</w:t>
            </w:r>
          </w:p>
          <w:p w:rsidR="00B35FF6" w:rsidRPr="008D515D" w:rsidRDefault="00B35FF6" w:rsidP="00CF7378">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p>
        </w:tc>
      </w:tr>
    </w:tbl>
    <w:p w:rsidR="00AB3663" w:rsidRDefault="00AB3663" w:rsidP="00FD74D6">
      <w:pPr>
        <w:pStyle w:val="Pullout"/>
      </w:pPr>
    </w:p>
    <w:p w:rsidR="00D34F60" w:rsidRDefault="00D34F60" w:rsidP="000D643A">
      <w:pPr>
        <w:pStyle w:val="Body"/>
        <w:rPr>
          <w:rFonts w:eastAsia="Calibri"/>
          <w:lang w:val="en-US"/>
        </w:rPr>
      </w:pPr>
      <w:r w:rsidRPr="000D643A">
        <w:rPr>
          <w:rFonts w:eastAsia="Calibri"/>
          <w:lang w:val="en-US"/>
        </w:rPr>
        <w:t xml:space="preserve">Any change to </w:t>
      </w:r>
      <w:r>
        <w:rPr>
          <w:rFonts w:eastAsia="Calibri"/>
          <w:lang w:val="en-US"/>
        </w:rPr>
        <w:t xml:space="preserve">the </w:t>
      </w:r>
      <w:r w:rsidRPr="000D643A">
        <w:rPr>
          <w:rFonts w:eastAsia="Calibri"/>
          <w:lang w:val="en-US"/>
        </w:rPr>
        <w:t xml:space="preserve">boundary of </w:t>
      </w:r>
      <w:r>
        <w:rPr>
          <w:rFonts w:eastAsia="Calibri"/>
          <w:lang w:val="en-US"/>
        </w:rPr>
        <w:t>c</w:t>
      </w:r>
      <w:r w:rsidRPr="000D643A">
        <w:rPr>
          <w:rFonts w:eastAsia="Calibri"/>
          <w:lang w:val="en-US"/>
        </w:rPr>
        <w:t xml:space="preserve">onservation </w:t>
      </w:r>
      <w:r>
        <w:rPr>
          <w:rFonts w:eastAsia="Calibri"/>
          <w:lang w:val="en-US"/>
        </w:rPr>
        <w:t>a</w:t>
      </w:r>
      <w:r w:rsidRPr="000D643A">
        <w:rPr>
          <w:rFonts w:eastAsia="Calibri"/>
          <w:lang w:val="en-US"/>
        </w:rPr>
        <w:t>rea 3</w:t>
      </w:r>
      <w:r>
        <w:rPr>
          <w:rFonts w:eastAsia="Calibri"/>
          <w:lang w:val="en-US"/>
        </w:rPr>
        <w:t>2</w:t>
      </w:r>
      <w:r w:rsidRPr="000D643A">
        <w:rPr>
          <w:rFonts w:eastAsia="Calibri"/>
          <w:lang w:val="en-US"/>
        </w:rPr>
        <w:t xml:space="preserve"> that results in a net loss of area </w:t>
      </w:r>
      <w:r>
        <w:rPr>
          <w:rFonts w:eastAsia="Calibri"/>
          <w:lang w:val="en-US"/>
        </w:rPr>
        <w:t>will require</w:t>
      </w:r>
      <w:r w:rsidR="004A1921">
        <w:rPr>
          <w:rFonts w:eastAsia="Calibri"/>
          <w:lang w:val="en-US"/>
        </w:rPr>
        <w:t>d</w:t>
      </w:r>
      <w:r>
        <w:rPr>
          <w:rFonts w:eastAsia="Calibri"/>
          <w:lang w:val="en-US"/>
        </w:rPr>
        <w:t xml:space="preserve"> </w:t>
      </w:r>
      <w:r w:rsidRPr="000D643A">
        <w:rPr>
          <w:rFonts w:eastAsia="Calibri"/>
          <w:lang w:val="en-US"/>
        </w:rPr>
        <w:t>approval from the Commonwealth Minister</w:t>
      </w:r>
      <w:r>
        <w:rPr>
          <w:rFonts w:eastAsia="Calibri"/>
          <w:lang w:val="en-US"/>
        </w:rPr>
        <w:t xml:space="preserve"> of the Department of Environment.</w:t>
      </w:r>
      <w:r w:rsidRPr="000D643A">
        <w:rPr>
          <w:rFonts w:eastAsia="Calibri"/>
          <w:lang w:val="en-US"/>
        </w:rPr>
        <w:t xml:space="preserve"> The approval conditions relating to this condition are identified in the table below</w:t>
      </w:r>
    </w:p>
    <w:p w:rsidR="000D643A" w:rsidRPr="000D643A" w:rsidRDefault="000D643A" w:rsidP="000D643A">
      <w:pPr>
        <w:pStyle w:val="Body"/>
        <w:rPr>
          <w:rFonts w:eastAsia="Calibri"/>
          <w:sz w:val="18"/>
          <w:szCs w:val="18"/>
          <w:lang w:val="en-US"/>
        </w:rPr>
      </w:pPr>
      <w:r w:rsidRPr="000D643A">
        <w:rPr>
          <w:rFonts w:eastAsia="Calibri"/>
          <w:b/>
          <w:sz w:val="18"/>
          <w:szCs w:val="18"/>
          <w:lang w:val="en-US"/>
        </w:rPr>
        <w:t xml:space="preserve">Table </w:t>
      </w:r>
      <w:r>
        <w:rPr>
          <w:rFonts w:eastAsia="Calibri"/>
          <w:b/>
          <w:sz w:val="18"/>
          <w:szCs w:val="18"/>
          <w:lang w:val="en-US"/>
        </w:rPr>
        <w:t>2</w:t>
      </w:r>
      <w:r w:rsidRPr="000D643A">
        <w:rPr>
          <w:rFonts w:eastAsia="Calibri"/>
          <w:sz w:val="18"/>
          <w:szCs w:val="18"/>
          <w:lang w:val="en-US"/>
        </w:rPr>
        <w:t xml:space="preserve"> provides </w:t>
      </w:r>
      <w:r>
        <w:rPr>
          <w:rFonts w:eastAsia="Calibri"/>
          <w:sz w:val="18"/>
          <w:szCs w:val="18"/>
          <w:lang w:val="en-US"/>
        </w:rPr>
        <w:t xml:space="preserve">information on the commonwealth approval conditions for changes to conservation area boundaries </w:t>
      </w:r>
    </w:p>
    <w:tbl>
      <w:tblPr>
        <w:tblStyle w:val="MediumShading1-Accent5"/>
        <w:tblW w:w="0" w:type="auto"/>
        <w:tblInd w:w="0" w:type="dxa"/>
        <w:tblLayout w:type="fixed"/>
        <w:tblLook w:val="04A0" w:firstRow="1" w:lastRow="0" w:firstColumn="1" w:lastColumn="0" w:noHBand="0" w:noVBand="1"/>
      </w:tblPr>
      <w:tblGrid>
        <w:gridCol w:w="3379"/>
        <w:gridCol w:w="6759"/>
      </w:tblGrid>
      <w:tr w:rsidR="00957C0D" w:rsidRPr="00BF550D" w:rsidTr="00CF73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38" w:type="dxa"/>
            <w:gridSpan w:val="2"/>
          </w:tcPr>
          <w:p w:rsidR="00957C0D" w:rsidRPr="003347A3" w:rsidRDefault="00957C0D" w:rsidP="00CF7378">
            <w:pPr>
              <w:pStyle w:val="ReplyLet"/>
              <w:rPr>
                <w:rFonts w:asciiTheme="minorHAnsi" w:hAnsiTheme="minorHAnsi"/>
                <w:sz w:val="28"/>
              </w:rPr>
            </w:pPr>
            <w:r>
              <w:rPr>
                <w:rFonts w:asciiTheme="minorHAnsi" w:hAnsiTheme="minorHAnsi"/>
                <w:sz w:val="28"/>
              </w:rPr>
              <w:t xml:space="preserve">MSA </w:t>
            </w:r>
            <w:r w:rsidRPr="003347A3">
              <w:rPr>
                <w:rFonts w:asciiTheme="minorHAnsi" w:hAnsiTheme="minorHAnsi"/>
                <w:sz w:val="28"/>
              </w:rPr>
              <w:t>Commonwealth approval</w:t>
            </w:r>
          </w:p>
        </w:tc>
      </w:tr>
      <w:tr w:rsidR="00957C0D" w:rsidRPr="00BF550D" w:rsidTr="00CF73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79" w:type="dxa"/>
            <w:tcBorders>
              <w:left w:val="nil"/>
            </w:tcBorders>
          </w:tcPr>
          <w:p w:rsidR="00957C0D" w:rsidRPr="008D515D" w:rsidRDefault="00957C0D" w:rsidP="00CF7378">
            <w:pPr>
              <w:pStyle w:val="ReplyLet"/>
              <w:jc w:val="left"/>
              <w:rPr>
                <w:rFonts w:ascii="Calibri" w:hAnsi="Calibri" w:cs="Calibri"/>
                <w:b w:val="0"/>
                <w:color w:val="000000" w:themeColor="text1"/>
                <w:sz w:val="22"/>
                <w:szCs w:val="22"/>
              </w:rPr>
            </w:pPr>
            <w:r w:rsidRPr="008D515D">
              <w:rPr>
                <w:rFonts w:ascii="Calibri" w:hAnsi="Calibri" w:cs="Calibri"/>
                <w:color w:val="000000" w:themeColor="text1"/>
                <w:sz w:val="22"/>
                <w:szCs w:val="22"/>
              </w:rPr>
              <w:t>Relevant approval</w:t>
            </w:r>
          </w:p>
        </w:tc>
        <w:tc>
          <w:tcPr>
            <w:tcW w:w="6759" w:type="dxa"/>
            <w:tcBorders>
              <w:right w:val="nil"/>
            </w:tcBorders>
          </w:tcPr>
          <w:p w:rsidR="00957C0D" w:rsidRPr="008D515D" w:rsidRDefault="00957C0D" w:rsidP="00CF7378">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8D515D">
              <w:rPr>
                <w:rFonts w:ascii="Calibri" w:hAnsi="Calibri" w:cs="Calibri"/>
                <w:color w:val="000000" w:themeColor="text1"/>
                <w:sz w:val="22"/>
                <w:szCs w:val="22"/>
              </w:rPr>
              <w:t>September 2013</w:t>
            </w:r>
          </w:p>
          <w:p w:rsidR="00957C0D" w:rsidRPr="008D515D" w:rsidRDefault="00957C0D" w:rsidP="00CF7378">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p>
        </w:tc>
      </w:tr>
      <w:tr w:rsidR="00957C0D" w:rsidTr="00CF737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79" w:type="dxa"/>
            <w:tcBorders>
              <w:left w:val="nil"/>
            </w:tcBorders>
          </w:tcPr>
          <w:p w:rsidR="00957C0D" w:rsidRPr="008D515D" w:rsidRDefault="00957C0D" w:rsidP="00CF7378">
            <w:pPr>
              <w:pStyle w:val="ReplyLet"/>
              <w:jc w:val="left"/>
              <w:rPr>
                <w:rFonts w:ascii="Calibri" w:hAnsi="Calibri" w:cs="Calibri"/>
                <w:b w:val="0"/>
                <w:color w:val="000000" w:themeColor="text1"/>
                <w:sz w:val="22"/>
                <w:szCs w:val="22"/>
              </w:rPr>
            </w:pPr>
            <w:r w:rsidRPr="008D515D">
              <w:rPr>
                <w:rFonts w:ascii="Calibri" w:hAnsi="Calibri" w:cs="Calibri"/>
                <w:color w:val="000000" w:themeColor="text1"/>
                <w:sz w:val="22"/>
                <w:szCs w:val="22"/>
              </w:rPr>
              <w:t>Relevant approval condition</w:t>
            </w:r>
          </w:p>
        </w:tc>
        <w:tc>
          <w:tcPr>
            <w:tcW w:w="6759" w:type="dxa"/>
            <w:tcBorders>
              <w:right w:val="nil"/>
            </w:tcBorders>
          </w:tcPr>
          <w:p w:rsidR="00957C0D" w:rsidRPr="008D515D" w:rsidRDefault="00957C0D" w:rsidP="00CF7378">
            <w:pPr>
              <w:pStyle w:val="ReplyLe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sidRPr="008D515D">
              <w:rPr>
                <w:rFonts w:ascii="Calibri" w:hAnsi="Calibri" w:cs="Calibri"/>
                <w:color w:val="000000" w:themeColor="text1"/>
                <w:sz w:val="22"/>
                <w:szCs w:val="22"/>
              </w:rPr>
              <w:t>Condition 4</w:t>
            </w:r>
          </w:p>
          <w:p w:rsidR="00957C0D" w:rsidRPr="008D515D" w:rsidRDefault="00957C0D" w:rsidP="00CF7378">
            <w:pPr>
              <w:pStyle w:val="ReplyLe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p>
        </w:tc>
      </w:tr>
      <w:tr w:rsidR="00957C0D" w:rsidTr="00CF73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79" w:type="dxa"/>
            <w:tcBorders>
              <w:left w:val="nil"/>
            </w:tcBorders>
          </w:tcPr>
          <w:p w:rsidR="00957C0D" w:rsidRPr="008D515D" w:rsidRDefault="00957C0D" w:rsidP="00CF7378">
            <w:pPr>
              <w:pStyle w:val="ReplyLet"/>
              <w:jc w:val="left"/>
              <w:rPr>
                <w:rFonts w:ascii="Calibri" w:hAnsi="Calibri" w:cs="Calibri"/>
                <w:b w:val="0"/>
                <w:color w:val="000000" w:themeColor="text1"/>
                <w:sz w:val="22"/>
                <w:szCs w:val="22"/>
              </w:rPr>
            </w:pPr>
            <w:r w:rsidRPr="008D515D">
              <w:rPr>
                <w:rFonts w:ascii="Calibri" w:hAnsi="Calibri" w:cs="Calibri"/>
                <w:color w:val="000000" w:themeColor="text1"/>
                <w:sz w:val="22"/>
                <w:szCs w:val="22"/>
              </w:rPr>
              <w:t>Is approval required?</w:t>
            </w:r>
          </w:p>
        </w:tc>
        <w:tc>
          <w:tcPr>
            <w:tcW w:w="6759" w:type="dxa"/>
            <w:tcBorders>
              <w:right w:val="nil"/>
            </w:tcBorders>
          </w:tcPr>
          <w:p w:rsidR="00957C0D" w:rsidRPr="008D515D" w:rsidRDefault="00957C0D" w:rsidP="00CF7378">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8D515D">
              <w:rPr>
                <w:rFonts w:ascii="Calibri" w:hAnsi="Calibri" w:cs="Calibri"/>
                <w:color w:val="000000" w:themeColor="text1"/>
                <w:sz w:val="22"/>
                <w:szCs w:val="22"/>
              </w:rPr>
              <w:t>Yes</w:t>
            </w:r>
          </w:p>
          <w:p w:rsidR="00957C0D" w:rsidRPr="008D515D" w:rsidRDefault="00957C0D" w:rsidP="00CF7378">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p>
        </w:tc>
      </w:tr>
      <w:tr w:rsidR="00957C0D" w:rsidTr="00CF737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79" w:type="dxa"/>
            <w:tcBorders>
              <w:left w:val="nil"/>
            </w:tcBorders>
          </w:tcPr>
          <w:p w:rsidR="00957C0D" w:rsidRPr="008D515D" w:rsidRDefault="00957C0D" w:rsidP="00CF7378">
            <w:pPr>
              <w:pStyle w:val="ReplyLet"/>
              <w:jc w:val="left"/>
              <w:rPr>
                <w:rFonts w:ascii="Calibri" w:hAnsi="Calibri" w:cs="Calibri"/>
                <w:b w:val="0"/>
                <w:color w:val="000000" w:themeColor="text1"/>
                <w:sz w:val="22"/>
                <w:szCs w:val="22"/>
              </w:rPr>
            </w:pPr>
            <w:r w:rsidRPr="008D515D">
              <w:rPr>
                <w:rFonts w:ascii="Calibri" w:hAnsi="Calibri" w:cs="Calibri"/>
                <w:color w:val="000000" w:themeColor="text1"/>
                <w:sz w:val="22"/>
                <w:szCs w:val="22"/>
              </w:rPr>
              <w:t>Reason approval is required</w:t>
            </w:r>
          </w:p>
        </w:tc>
        <w:tc>
          <w:tcPr>
            <w:tcW w:w="6759" w:type="dxa"/>
            <w:tcBorders>
              <w:right w:val="nil"/>
            </w:tcBorders>
          </w:tcPr>
          <w:p w:rsidR="00957C0D" w:rsidRPr="008D515D" w:rsidRDefault="00957C0D" w:rsidP="00CF7378">
            <w:pPr>
              <w:pStyle w:val="ReplyLe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sidRPr="008D515D">
              <w:rPr>
                <w:rFonts w:ascii="Calibri" w:hAnsi="Calibri" w:cs="Calibri"/>
                <w:color w:val="000000" w:themeColor="text1"/>
                <w:sz w:val="22"/>
                <w:szCs w:val="22"/>
              </w:rPr>
              <w:t>Condition 4 requires Commonwealth Ministerial approval</w:t>
            </w:r>
            <w:r>
              <w:rPr>
                <w:rFonts w:ascii="Calibri" w:hAnsi="Calibri" w:cs="Calibri"/>
                <w:color w:val="000000" w:themeColor="text1"/>
                <w:sz w:val="22"/>
                <w:szCs w:val="22"/>
              </w:rPr>
              <w:t xml:space="preserve"> of</w:t>
            </w:r>
            <w:r w:rsidRPr="008D515D">
              <w:rPr>
                <w:rFonts w:ascii="Calibri" w:hAnsi="Calibri" w:cs="Calibri"/>
                <w:color w:val="000000" w:themeColor="text1"/>
                <w:sz w:val="22"/>
                <w:szCs w:val="22"/>
              </w:rPr>
              <w:t xml:space="preserve"> boundary changes to </w:t>
            </w:r>
            <w:r>
              <w:rPr>
                <w:rFonts w:ascii="Calibri" w:hAnsi="Calibri" w:cs="Calibri"/>
                <w:color w:val="000000" w:themeColor="text1"/>
                <w:sz w:val="22"/>
                <w:szCs w:val="22"/>
              </w:rPr>
              <w:t>C</w:t>
            </w:r>
            <w:r w:rsidRPr="008D515D">
              <w:rPr>
                <w:rFonts w:ascii="Calibri" w:hAnsi="Calibri" w:cs="Calibri"/>
                <w:color w:val="000000" w:themeColor="text1"/>
                <w:sz w:val="22"/>
                <w:szCs w:val="22"/>
              </w:rPr>
              <w:t xml:space="preserve">onservation </w:t>
            </w:r>
            <w:r>
              <w:rPr>
                <w:rFonts w:ascii="Calibri" w:hAnsi="Calibri" w:cs="Calibri"/>
                <w:color w:val="000000" w:themeColor="text1"/>
                <w:sz w:val="22"/>
                <w:szCs w:val="22"/>
              </w:rPr>
              <w:t>A</w:t>
            </w:r>
            <w:r w:rsidRPr="008D515D">
              <w:rPr>
                <w:rFonts w:ascii="Calibri" w:hAnsi="Calibri" w:cs="Calibri"/>
                <w:color w:val="000000" w:themeColor="text1"/>
                <w:sz w:val="22"/>
                <w:szCs w:val="22"/>
              </w:rPr>
              <w:t>rea 32.</w:t>
            </w:r>
          </w:p>
        </w:tc>
      </w:tr>
    </w:tbl>
    <w:p w:rsidR="002E51C7" w:rsidRDefault="002E51C7" w:rsidP="0062206B">
      <w:pPr>
        <w:pStyle w:val="HC"/>
      </w:pPr>
    </w:p>
    <w:p w:rsidR="00204567" w:rsidRDefault="00204567" w:rsidP="00DF47F4">
      <w:pPr>
        <w:pStyle w:val="HC"/>
      </w:pPr>
    </w:p>
    <w:p w:rsidR="00204567" w:rsidRDefault="00204567" w:rsidP="00DF47F4">
      <w:pPr>
        <w:pStyle w:val="HC"/>
      </w:pPr>
    </w:p>
    <w:p w:rsidR="00DF47F4" w:rsidRPr="00DF47F4" w:rsidRDefault="004A1921" w:rsidP="00DF47F4">
      <w:pPr>
        <w:pStyle w:val="HC"/>
      </w:pPr>
      <w:r>
        <w:t>Approved</w:t>
      </w:r>
      <w:r w:rsidR="0008374C">
        <w:t xml:space="preserve"> Boundary Changes and Assessment Criteria</w:t>
      </w:r>
    </w:p>
    <w:p w:rsidR="00D34F60" w:rsidRDefault="00D34F60" w:rsidP="00D34F60">
      <w:pPr>
        <w:pStyle w:val="Body"/>
        <w:rPr>
          <w:rFonts w:cs="Calibri"/>
        </w:rPr>
      </w:pPr>
      <w:r>
        <w:rPr>
          <w:rFonts w:cs="Calibri"/>
        </w:rPr>
        <w:t xml:space="preserve">The BCS identifies that a review of the boundaries of conservation area 32 may be necessary at the precinct structure planning stage. The boundaries of conservation area 32 were based on ‘estimated’ modelled data and on-ground surveys are required to confirm boundaries of the conservation area. </w:t>
      </w:r>
    </w:p>
    <w:p w:rsidR="00D34F60" w:rsidRPr="003C3C19" w:rsidRDefault="00D34F60" w:rsidP="00D34F60">
      <w:pPr>
        <w:pStyle w:val="Body"/>
        <w:rPr>
          <w:rFonts w:cs="Calibri"/>
        </w:rPr>
      </w:pPr>
      <w:r w:rsidRPr="003C3C19">
        <w:rPr>
          <w:rFonts w:cs="Calibri"/>
        </w:rPr>
        <w:t>The BCS specifies that any changes to the boundary of CA 3</w:t>
      </w:r>
      <w:r>
        <w:rPr>
          <w:rFonts w:cs="Calibri"/>
        </w:rPr>
        <w:t>2</w:t>
      </w:r>
      <w:r w:rsidRPr="003C3C19">
        <w:rPr>
          <w:rFonts w:cs="Calibri"/>
        </w:rPr>
        <w:t>;</w:t>
      </w:r>
    </w:p>
    <w:p w:rsidR="00D34F60" w:rsidRPr="003C3C19" w:rsidRDefault="00D34F60" w:rsidP="00D34F60">
      <w:pPr>
        <w:pStyle w:val="ReplyLet"/>
        <w:numPr>
          <w:ilvl w:val="0"/>
          <w:numId w:val="27"/>
        </w:numPr>
        <w:rPr>
          <w:rFonts w:ascii="Calibri" w:hAnsi="Calibri" w:cs="Calibri"/>
          <w:sz w:val="22"/>
          <w:lang w:eastAsia="en-US"/>
        </w:rPr>
      </w:pPr>
      <w:r w:rsidRPr="003C3C19">
        <w:rPr>
          <w:rFonts w:ascii="Calibri" w:hAnsi="Calibri" w:cs="Calibri"/>
          <w:sz w:val="22"/>
          <w:lang w:eastAsia="en-US"/>
        </w:rPr>
        <w:t>should generally be similar to that shown in the BCS</w:t>
      </w:r>
    </w:p>
    <w:p w:rsidR="00D34F60" w:rsidRPr="003C3C19" w:rsidRDefault="00D34F60" w:rsidP="00D34F60">
      <w:pPr>
        <w:pStyle w:val="ReplyLet"/>
        <w:numPr>
          <w:ilvl w:val="0"/>
          <w:numId w:val="27"/>
        </w:numPr>
        <w:rPr>
          <w:rFonts w:ascii="Calibri" w:hAnsi="Calibri" w:cs="Calibri"/>
          <w:sz w:val="22"/>
          <w:lang w:eastAsia="en-US"/>
        </w:rPr>
      </w:pPr>
      <w:r w:rsidRPr="003C3C19">
        <w:rPr>
          <w:rFonts w:ascii="Calibri" w:hAnsi="Calibri" w:cs="Calibri"/>
          <w:sz w:val="22"/>
          <w:lang w:eastAsia="en-US"/>
        </w:rPr>
        <w:t>must protect populations and high quality habitat matters of national environmental significance</w:t>
      </w:r>
      <w:r w:rsidRPr="0008374C">
        <w:rPr>
          <w:rFonts w:ascii="Calibri" w:hAnsi="Calibri" w:cs="Calibri"/>
          <w:sz w:val="22"/>
          <w:lang w:eastAsia="en-US"/>
        </w:rPr>
        <w:t xml:space="preserve"> </w:t>
      </w:r>
      <w:r>
        <w:rPr>
          <w:rFonts w:ascii="Calibri" w:hAnsi="Calibri" w:cs="Calibri"/>
          <w:sz w:val="22"/>
          <w:lang w:eastAsia="en-US"/>
        </w:rPr>
        <w:t xml:space="preserve">under </w:t>
      </w:r>
      <w:r w:rsidRPr="0008374C">
        <w:rPr>
          <w:rFonts w:ascii="Calibri" w:hAnsi="Calibri" w:cs="Calibri"/>
          <w:sz w:val="22"/>
          <w:lang w:eastAsia="en-US"/>
        </w:rPr>
        <w:t xml:space="preserve">the </w:t>
      </w:r>
      <w:r w:rsidRPr="0008374C">
        <w:rPr>
          <w:rFonts w:ascii="Calibri" w:hAnsi="Calibri" w:cs="Calibri"/>
          <w:i/>
          <w:sz w:val="22"/>
          <w:lang w:eastAsia="en-US"/>
        </w:rPr>
        <w:t>Environment Protection and Biodiversity Conservation Act 1999</w:t>
      </w:r>
    </w:p>
    <w:p w:rsidR="00D34F60" w:rsidRPr="00F70EF1" w:rsidRDefault="00D34F60" w:rsidP="00D34F60">
      <w:pPr>
        <w:pStyle w:val="ReplyLet"/>
        <w:numPr>
          <w:ilvl w:val="0"/>
          <w:numId w:val="27"/>
        </w:numPr>
        <w:rPr>
          <w:rFonts w:ascii="Calibri" w:hAnsi="Calibri" w:cs="Calibri"/>
          <w:sz w:val="22"/>
          <w:lang w:eastAsia="en-US"/>
        </w:rPr>
      </w:pPr>
      <w:r w:rsidRPr="003C3C19">
        <w:rPr>
          <w:rFonts w:ascii="Calibri" w:hAnsi="Calibri" w:cs="Calibri"/>
          <w:sz w:val="22"/>
          <w:lang w:eastAsia="en-US"/>
        </w:rPr>
        <w:t>must be to the satisfaction of DEPI (DELWP)</w:t>
      </w:r>
    </w:p>
    <w:p w:rsidR="00D34F60" w:rsidRPr="007469C1" w:rsidRDefault="00D34F60" w:rsidP="00D34F60">
      <w:pPr>
        <w:pStyle w:val="DPIBodytext"/>
        <w:rPr>
          <w:rFonts w:ascii="Calibri" w:hAnsi="Calibri" w:cs="Calibri"/>
          <w:sz w:val="22"/>
        </w:rPr>
      </w:pPr>
      <w:r w:rsidRPr="00DF47F4">
        <w:rPr>
          <w:rFonts w:ascii="Calibri" w:hAnsi="Calibri" w:cs="Calibri"/>
          <w:sz w:val="22"/>
        </w:rPr>
        <w:t xml:space="preserve">Surveys </w:t>
      </w:r>
      <w:r w:rsidR="004A1921">
        <w:rPr>
          <w:rFonts w:ascii="Calibri" w:hAnsi="Calibri" w:cs="Calibri"/>
          <w:sz w:val="22"/>
        </w:rPr>
        <w:t>were</w:t>
      </w:r>
      <w:r w:rsidRPr="00DF47F4">
        <w:rPr>
          <w:rFonts w:ascii="Calibri" w:hAnsi="Calibri" w:cs="Calibri"/>
          <w:sz w:val="22"/>
        </w:rPr>
        <w:t xml:space="preserve"> </w:t>
      </w:r>
      <w:r>
        <w:rPr>
          <w:rFonts w:ascii="Calibri" w:hAnsi="Calibri" w:cs="Calibri"/>
          <w:sz w:val="22"/>
        </w:rPr>
        <w:t>recently conducted within</w:t>
      </w:r>
      <w:r w:rsidRPr="00DF47F4">
        <w:rPr>
          <w:rFonts w:ascii="Calibri" w:hAnsi="Calibri" w:cs="Calibri"/>
          <w:sz w:val="22"/>
        </w:rPr>
        <w:t xml:space="preserve"> conservation area</w:t>
      </w:r>
      <w:r>
        <w:rPr>
          <w:rFonts w:ascii="Calibri" w:hAnsi="Calibri" w:cs="Calibri"/>
          <w:sz w:val="22"/>
        </w:rPr>
        <w:t xml:space="preserve"> 32 by a </w:t>
      </w:r>
      <w:r w:rsidRPr="007469C1">
        <w:rPr>
          <w:rFonts w:ascii="Calibri" w:hAnsi="Calibri" w:cs="Calibri"/>
          <w:sz w:val="22"/>
        </w:rPr>
        <w:t>suitably qualified consultant</w:t>
      </w:r>
      <w:r w:rsidRPr="00DF47F4">
        <w:rPr>
          <w:rFonts w:ascii="Calibri" w:hAnsi="Calibri" w:cs="Calibri"/>
          <w:sz w:val="22"/>
        </w:rPr>
        <w:t xml:space="preserve">, </w:t>
      </w:r>
      <w:r>
        <w:rPr>
          <w:rFonts w:ascii="Calibri" w:hAnsi="Calibri" w:cs="Calibri"/>
          <w:sz w:val="22"/>
        </w:rPr>
        <w:t xml:space="preserve">and analysis of the data </w:t>
      </w:r>
      <w:r w:rsidRPr="007469C1">
        <w:rPr>
          <w:rFonts w:ascii="Calibri" w:hAnsi="Calibri" w:cs="Calibri"/>
          <w:sz w:val="22"/>
        </w:rPr>
        <w:t xml:space="preserve">against the boundary change criteria </w:t>
      </w:r>
      <w:r>
        <w:rPr>
          <w:rFonts w:ascii="Calibri" w:hAnsi="Calibri" w:cs="Calibri"/>
          <w:sz w:val="22"/>
        </w:rPr>
        <w:t xml:space="preserve">resulted in </w:t>
      </w:r>
      <w:r w:rsidR="004A1921">
        <w:rPr>
          <w:rFonts w:ascii="Calibri" w:hAnsi="Calibri" w:cs="Calibri"/>
          <w:sz w:val="22"/>
        </w:rPr>
        <w:t>the approved</w:t>
      </w:r>
      <w:r>
        <w:rPr>
          <w:rFonts w:ascii="Calibri" w:hAnsi="Calibri" w:cs="Calibri"/>
          <w:sz w:val="22"/>
        </w:rPr>
        <w:t xml:space="preserve"> changes to the boundaries of the conservation area. The </w:t>
      </w:r>
      <w:r w:rsidR="004A1921">
        <w:rPr>
          <w:rFonts w:ascii="Calibri" w:hAnsi="Calibri" w:cs="Calibri"/>
          <w:sz w:val="22"/>
        </w:rPr>
        <w:t>approved</w:t>
      </w:r>
      <w:r>
        <w:rPr>
          <w:rFonts w:ascii="Calibri" w:hAnsi="Calibri" w:cs="Calibri"/>
          <w:sz w:val="22"/>
        </w:rPr>
        <w:t xml:space="preserve"> changes refine three sections of the boundary to remove areas of low biodiversity value that do not need to be protected according to the MSA prescriptions. The </w:t>
      </w:r>
      <w:r w:rsidR="004A1921">
        <w:rPr>
          <w:rFonts w:ascii="Calibri" w:hAnsi="Calibri" w:cs="Calibri"/>
          <w:sz w:val="22"/>
        </w:rPr>
        <w:t>approved</w:t>
      </w:r>
      <w:r>
        <w:rPr>
          <w:rFonts w:ascii="Calibri" w:hAnsi="Calibri" w:cs="Calibri"/>
          <w:sz w:val="22"/>
        </w:rPr>
        <w:t xml:space="preserve"> boundary </w:t>
      </w:r>
      <w:r w:rsidRPr="007469C1">
        <w:rPr>
          <w:rFonts w:ascii="Calibri" w:hAnsi="Calibri" w:cs="Calibri"/>
          <w:sz w:val="22"/>
        </w:rPr>
        <w:t xml:space="preserve">avoids the unnecessary protection and management of land with limited biodiversity value and non-native vegetation. </w:t>
      </w:r>
    </w:p>
    <w:p w:rsidR="00D34F60" w:rsidRPr="0008374C" w:rsidRDefault="00D34F60" w:rsidP="00D34F60">
      <w:pPr>
        <w:pStyle w:val="ReplyLet"/>
        <w:rPr>
          <w:rFonts w:ascii="Calibri" w:hAnsi="Calibri" w:cs="Calibri"/>
          <w:sz w:val="22"/>
          <w:lang w:eastAsia="en-US"/>
        </w:rPr>
      </w:pPr>
    </w:p>
    <w:p w:rsidR="00D34F60" w:rsidRDefault="004A1921" w:rsidP="00D34F60">
      <w:pPr>
        <w:pStyle w:val="Body"/>
      </w:pPr>
      <w:r>
        <w:t>Approved c</w:t>
      </w:r>
      <w:r w:rsidR="00D34F60">
        <w:t>hanges to the boundary of conservation area 3</w:t>
      </w:r>
      <w:r w:rsidR="00DB6A0B">
        <w:t>2</w:t>
      </w:r>
      <w:r w:rsidR="00D34F60">
        <w:t xml:space="preserve"> </w:t>
      </w:r>
      <w:r>
        <w:t xml:space="preserve">met the </w:t>
      </w:r>
      <w:r w:rsidR="00D34F60">
        <w:t xml:space="preserve">criteria provided in table 3 below. A map of the MNES within the conservation area and the </w:t>
      </w:r>
      <w:r>
        <w:t>approved</w:t>
      </w:r>
      <w:r w:rsidR="00D34F60">
        <w:t xml:space="preserve"> boundary change are provided as appendix</w:t>
      </w:r>
      <w:r w:rsidR="00D6389B">
        <w:t xml:space="preserve"> </w:t>
      </w:r>
      <w:r w:rsidR="00D34F60">
        <w:t>1</w:t>
      </w:r>
      <w:r w:rsidR="00D6389B">
        <w:t>.</w:t>
      </w:r>
      <w:r w:rsidR="00D34F60">
        <w:t xml:space="preserve"> </w:t>
      </w:r>
    </w:p>
    <w:p w:rsidR="009954D2" w:rsidRDefault="009954D2" w:rsidP="003C3C19">
      <w:pPr>
        <w:pStyle w:val="Body"/>
        <w:rPr>
          <w:rFonts w:eastAsia="Calibri"/>
          <w:b/>
          <w:sz w:val="18"/>
          <w:szCs w:val="18"/>
          <w:lang w:val="en-US"/>
        </w:rPr>
      </w:pPr>
    </w:p>
    <w:p w:rsidR="002E51C7" w:rsidRPr="0008374C" w:rsidRDefault="0008374C" w:rsidP="003C3C19">
      <w:pPr>
        <w:pStyle w:val="Body"/>
        <w:rPr>
          <w:rFonts w:eastAsia="Calibri"/>
          <w:sz w:val="18"/>
          <w:szCs w:val="18"/>
          <w:lang w:val="en-US"/>
        </w:rPr>
      </w:pPr>
      <w:r w:rsidRPr="000D643A">
        <w:rPr>
          <w:rFonts w:eastAsia="Calibri"/>
          <w:b/>
          <w:sz w:val="18"/>
          <w:szCs w:val="18"/>
          <w:lang w:val="en-US"/>
        </w:rPr>
        <w:t xml:space="preserve">Table </w:t>
      </w:r>
      <w:r>
        <w:rPr>
          <w:rFonts w:eastAsia="Calibri"/>
          <w:b/>
          <w:sz w:val="18"/>
          <w:szCs w:val="18"/>
          <w:lang w:val="en-US"/>
        </w:rPr>
        <w:t>3</w:t>
      </w:r>
      <w:r w:rsidRPr="000D643A">
        <w:rPr>
          <w:rFonts w:eastAsia="Calibri"/>
          <w:sz w:val="18"/>
          <w:szCs w:val="18"/>
          <w:lang w:val="en-US"/>
        </w:rPr>
        <w:t xml:space="preserve"> provides </w:t>
      </w:r>
      <w:r>
        <w:rPr>
          <w:rFonts w:eastAsia="Calibri"/>
          <w:sz w:val="18"/>
          <w:szCs w:val="18"/>
          <w:lang w:val="en-US"/>
        </w:rPr>
        <w:t xml:space="preserve">information on how the </w:t>
      </w:r>
      <w:r w:rsidR="00D71BB5">
        <w:rPr>
          <w:rFonts w:eastAsia="Calibri"/>
          <w:sz w:val="18"/>
          <w:szCs w:val="18"/>
          <w:lang w:val="en-US"/>
        </w:rPr>
        <w:t>approved</w:t>
      </w:r>
      <w:r>
        <w:rPr>
          <w:rFonts w:eastAsia="Calibri"/>
          <w:sz w:val="18"/>
          <w:szCs w:val="18"/>
          <w:lang w:val="en-US"/>
        </w:rPr>
        <w:t xml:space="preserve"> boundary change meets the boundary change criteria </w:t>
      </w:r>
    </w:p>
    <w:tbl>
      <w:tblPr>
        <w:tblStyle w:val="MediumShading1-Accent5"/>
        <w:tblW w:w="10125" w:type="dxa"/>
        <w:tblInd w:w="0" w:type="dxa"/>
        <w:tblLayout w:type="fixed"/>
        <w:tblLook w:val="04A0" w:firstRow="1" w:lastRow="0" w:firstColumn="1" w:lastColumn="0" w:noHBand="0" w:noVBand="1"/>
      </w:tblPr>
      <w:tblGrid>
        <w:gridCol w:w="3794"/>
        <w:gridCol w:w="6331"/>
      </w:tblGrid>
      <w:tr w:rsidR="00AB3663" w:rsidTr="0062206B">
        <w:trPr>
          <w:cnfStyle w:val="100000000000" w:firstRow="1" w:lastRow="0" w:firstColumn="0" w:lastColumn="0" w:oddVBand="0" w:evenVBand="0" w:oddHBand="0" w:evenHBand="0" w:firstRowFirstColumn="0" w:firstRowLastColumn="0" w:lastRowFirstColumn="0" w:lastRowLastColumn="0"/>
          <w:trHeight w:val="398"/>
        </w:trPr>
        <w:tc>
          <w:tcPr>
            <w:cnfStyle w:val="001000000000" w:firstRow="0" w:lastRow="0" w:firstColumn="1" w:lastColumn="0" w:oddVBand="0" w:evenVBand="0" w:oddHBand="0" w:evenHBand="0" w:firstRowFirstColumn="0" w:firstRowLastColumn="0" w:lastRowFirstColumn="0" w:lastRowLastColumn="0"/>
            <w:tcW w:w="3794" w:type="dxa"/>
            <w:hideMark/>
          </w:tcPr>
          <w:p w:rsidR="00AB3663" w:rsidRDefault="00AB3663">
            <w:pPr>
              <w:pStyle w:val="ReplyLet"/>
              <w:jc w:val="left"/>
              <w:rPr>
                <w:rFonts w:asciiTheme="minorHAnsi" w:hAnsiTheme="minorHAnsi" w:cs="Calibri"/>
                <w:b w:val="0"/>
                <w:color w:val="000000" w:themeColor="text1"/>
                <w:sz w:val="32"/>
              </w:rPr>
            </w:pPr>
            <w:r>
              <w:rPr>
                <w:rFonts w:asciiTheme="minorHAnsi" w:hAnsiTheme="minorHAnsi"/>
                <w:sz w:val="28"/>
              </w:rPr>
              <w:t>Boundary Change Criteria</w:t>
            </w:r>
          </w:p>
        </w:tc>
        <w:tc>
          <w:tcPr>
            <w:tcW w:w="6331" w:type="dxa"/>
          </w:tcPr>
          <w:p w:rsidR="00AB3663" w:rsidRDefault="00AB3663">
            <w:pPr>
              <w:pStyle w:val="ReplyLet"/>
              <w:cnfStyle w:val="100000000000" w:firstRow="1" w:lastRow="0" w:firstColumn="0" w:lastColumn="0" w:oddVBand="0" w:evenVBand="0" w:oddHBand="0" w:evenHBand="0" w:firstRowFirstColumn="0" w:firstRowLastColumn="0" w:lastRowFirstColumn="0" w:lastRowLastColumn="0"/>
              <w:rPr>
                <w:rFonts w:asciiTheme="minorHAnsi" w:hAnsiTheme="minorHAnsi" w:cs="Calibri"/>
                <w:color w:val="000000" w:themeColor="text1"/>
                <w:sz w:val="32"/>
              </w:rPr>
            </w:pPr>
          </w:p>
        </w:tc>
      </w:tr>
      <w:tr w:rsidR="0062206B" w:rsidTr="003C3C19">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10125" w:type="dxa"/>
            <w:gridSpan w:val="2"/>
            <w:tcBorders>
              <w:top w:val="single" w:sz="8" w:space="0" w:color="78C0D4" w:themeColor="accent5" w:themeTint="BF"/>
              <w:left w:val="nil"/>
              <w:bottom w:val="single" w:sz="8" w:space="0" w:color="78C0D4" w:themeColor="accent5" w:themeTint="BF"/>
              <w:right w:val="nil"/>
            </w:tcBorders>
            <w:hideMark/>
          </w:tcPr>
          <w:p w:rsidR="0062206B" w:rsidRPr="003C3C19" w:rsidRDefault="0062206B" w:rsidP="003C3C19">
            <w:pPr>
              <w:pStyle w:val="Body"/>
            </w:pPr>
            <w:r>
              <w:t>Changes to the boundaries of these conservation areas are considered necessary if the adjustment is  required to address one or more of the following site specific issues:</w:t>
            </w:r>
          </w:p>
        </w:tc>
      </w:tr>
      <w:tr w:rsidR="00AB3663" w:rsidTr="0062206B">
        <w:trPr>
          <w:cnfStyle w:val="000000010000" w:firstRow="0" w:lastRow="0" w:firstColumn="0" w:lastColumn="0" w:oddVBand="0" w:evenVBand="0" w:oddHBand="0" w:evenHBand="1"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3794" w:type="dxa"/>
            <w:tcBorders>
              <w:top w:val="single" w:sz="8" w:space="0" w:color="78C0D4" w:themeColor="accent5" w:themeTint="BF"/>
              <w:left w:val="nil"/>
              <w:bottom w:val="single" w:sz="8" w:space="0" w:color="78C0D4" w:themeColor="accent5" w:themeTint="BF"/>
            </w:tcBorders>
            <w:hideMark/>
          </w:tcPr>
          <w:p w:rsidR="00AB3663" w:rsidRPr="00453541" w:rsidRDefault="0062206B" w:rsidP="00453541">
            <w:pPr>
              <w:pStyle w:val="Body"/>
              <w:numPr>
                <w:ilvl w:val="0"/>
                <w:numId w:val="24"/>
              </w:numPr>
              <w:rPr>
                <w:b w:val="0"/>
              </w:rPr>
            </w:pPr>
            <w:r w:rsidRPr="003C3C19">
              <w:rPr>
                <w:b w:val="0"/>
              </w:rPr>
              <w:t>It is an area of low biodiversity value for matters of national environmental significance or not required under the MSA Prescriptions</w:t>
            </w:r>
          </w:p>
        </w:tc>
        <w:tc>
          <w:tcPr>
            <w:tcW w:w="6331" w:type="dxa"/>
            <w:tcBorders>
              <w:top w:val="single" w:sz="8" w:space="0" w:color="78C0D4" w:themeColor="accent5" w:themeTint="BF"/>
              <w:bottom w:val="single" w:sz="8" w:space="0" w:color="78C0D4" w:themeColor="accent5" w:themeTint="BF"/>
              <w:right w:val="nil"/>
            </w:tcBorders>
          </w:tcPr>
          <w:p w:rsidR="003C3C19" w:rsidRPr="003C3C19" w:rsidRDefault="003C3C19" w:rsidP="003C3C19">
            <w:pPr>
              <w:pStyle w:val="DPIBodytext"/>
              <w:cnfStyle w:val="000000010000" w:firstRow="0" w:lastRow="0" w:firstColumn="0" w:lastColumn="0" w:oddVBand="0" w:evenVBand="0" w:oddHBand="0" w:evenHBand="1" w:firstRowFirstColumn="0" w:firstRowLastColumn="0" w:lastRowFirstColumn="0" w:lastRowLastColumn="0"/>
              <w:rPr>
                <w:rFonts w:ascii="Calibri" w:hAnsi="Calibri" w:cs="Calibri"/>
                <w:sz w:val="22"/>
                <w:szCs w:val="22"/>
              </w:rPr>
            </w:pPr>
            <w:r w:rsidRPr="003C3C19">
              <w:rPr>
                <w:rFonts w:ascii="Calibri" w:hAnsi="Calibri" w:cs="Calibri"/>
                <w:sz w:val="22"/>
                <w:szCs w:val="22"/>
              </w:rPr>
              <w:t xml:space="preserve">The </w:t>
            </w:r>
            <w:r w:rsidR="004A1921">
              <w:rPr>
                <w:rFonts w:ascii="Calibri" w:hAnsi="Calibri" w:cs="Calibri"/>
                <w:sz w:val="22"/>
                <w:szCs w:val="22"/>
              </w:rPr>
              <w:t>approved</w:t>
            </w:r>
            <w:r w:rsidRPr="003C3C19">
              <w:rPr>
                <w:rFonts w:ascii="Calibri" w:hAnsi="Calibri" w:cs="Calibri"/>
                <w:sz w:val="22"/>
                <w:szCs w:val="22"/>
              </w:rPr>
              <w:t xml:space="preserve"> changes</w:t>
            </w:r>
          </w:p>
          <w:p w:rsidR="00D6389B" w:rsidRPr="00D6389B" w:rsidRDefault="00D6389B" w:rsidP="00E969BE">
            <w:pPr>
              <w:pStyle w:val="DPIBodytext"/>
              <w:numPr>
                <w:ilvl w:val="0"/>
                <w:numId w:val="31"/>
              </w:numPr>
              <w:cnfStyle w:val="000000010000" w:firstRow="0" w:lastRow="0" w:firstColumn="0" w:lastColumn="0" w:oddVBand="0" w:evenVBand="0" w:oddHBand="0" w:evenHBand="1" w:firstRowFirstColumn="0" w:firstRowLastColumn="0" w:lastRowFirstColumn="0" w:lastRowLastColumn="0"/>
              <w:rPr>
                <w:rFonts w:ascii="Calibri" w:hAnsi="Calibri" w:cs="Calibri"/>
                <w:sz w:val="22"/>
                <w:szCs w:val="22"/>
              </w:rPr>
            </w:pPr>
            <w:r>
              <w:rPr>
                <w:rFonts w:ascii="Calibri" w:hAnsi="Calibri" w:cs="Calibri"/>
                <w:sz w:val="22"/>
                <w:szCs w:val="22"/>
              </w:rPr>
              <w:t>Provide</w:t>
            </w:r>
            <w:r w:rsidR="004A1921">
              <w:rPr>
                <w:rFonts w:ascii="Calibri" w:hAnsi="Calibri" w:cs="Calibri"/>
                <w:sz w:val="22"/>
                <w:szCs w:val="22"/>
              </w:rPr>
              <w:t>s</w:t>
            </w:r>
            <w:r>
              <w:rPr>
                <w:rFonts w:ascii="Calibri" w:hAnsi="Calibri" w:cs="Calibri"/>
                <w:sz w:val="22"/>
                <w:szCs w:val="22"/>
              </w:rPr>
              <w:t xml:space="preserve"> an effective management area to maintain the site’s biodiversity values.  </w:t>
            </w:r>
          </w:p>
          <w:p w:rsidR="00531777" w:rsidRPr="00D34F60" w:rsidRDefault="00D6389B" w:rsidP="00E969BE">
            <w:pPr>
              <w:pStyle w:val="DPIBodytext"/>
              <w:numPr>
                <w:ilvl w:val="0"/>
                <w:numId w:val="31"/>
              </w:numPr>
              <w:cnfStyle w:val="000000010000" w:firstRow="0" w:lastRow="0" w:firstColumn="0" w:lastColumn="0" w:oddVBand="0" w:evenVBand="0" w:oddHBand="0" w:evenHBand="1" w:firstRowFirstColumn="0" w:firstRowLastColumn="0" w:lastRowFirstColumn="0" w:lastRowLastColumn="0"/>
              <w:rPr>
                <w:rFonts w:ascii="Calibri" w:hAnsi="Calibri" w:cs="Calibri"/>
                <w:sz w:val="22"/>
                <w:szCs w:val="22"/>
              </w:rPr>
            </w:pPr>
            <w:r>
              <w:rPr>
                <w:rFonts w:ascii="Calibri" w:hAnsi="Calibri" w:cs="Calibri"/>
                <w:sz w:val="22"/>
                <w:szCs w:val="22"/>
              </w:rPr>
              <w:t>Protect</w:t>
            </w:r>
            <w:r w:rsidR="004A1921">
              <w:rPr>
                <w:rFonts w:ascii="Calibri" w:hAnsi="Calibri" w:cs="Calibri"/>
                <w:sz w:val="22"/>
                <w:szCs w:val="22"/>
              </w:rPr>
              <w:t>s</w:t>
            </w:r>
            <w:r>
              <w:rPr>
                <w:rFonts w:ascii="Calibri" w:hAnsi="Calibri" w:cs="Calibri"/>
                <w:sz w:val="22"/>
                <w:szCs w:val="22"/>
              </w:rPr>
              <w:t xml:space="preserve"> </w:t>
            </w:r>
            <w:r w:rsidR="00D34F60">
              <w:rPr>
                <w:rFonts w:ascii="Calibri" w:hAnsi="Calibri" w:cs="Calibri"/>
                <w:sz w:val="22"/>
                <w:szCs w:val="22"/>
              </w:rPr>
              <w:t xml:space="preserve">all </w:t>
            </w:r>
            <w:r>
              <w:rPr>
                <w:rFonts w:ascii="Calibri" w:hAnsi="Calibri" w:cs="Calibri"/>
                <w:sz w:val="22"/>
                <w:szCs w:val="22"/>
              </w:rPr>
              <w:t xml:space="preserve">mapped </w:t>
            </w:r>
            <w:r w:rsidR="00D34F60">
              <w:rPr>
                <w:rFonts w:ascii="Calibri" w:hAnsi="Calibri" w:cs="Calibri"/>
                <w:sz w:val="22"/>
                <w:szCs w:val="22"/>
              </w:rPr>
              <w:t>records of Curley Sedge</w:t>
            </w:r>
            <w:r>
              <w:rPr>
                <w:rFonts w:ascii="Calibri" w:hAnsi="Calibri" w:cs="Calibri"/>
                <w:sz w:val="22"/>
                <w:szCs w:val="22"/>
              </w:rPr>
              <w:t>. The boundary follows</w:t>
            </w:r>
            <w:r w:rsidR="00D34F60">
              <w:rPr>
                <w:rFonts w:ascii="Calibri" w:hAnsi="Calibri" w:cs="Calibri"/>
                <w:sz w:val="22"/>
                <w:szCs w:val="22"/>
              </w:rPr>
              <w:t xml:space="preserve"> the </w:t>
            </w:r>
            <w:r w:rsidR="00531777" w:rsidRPr="00D34F60">
              <w:rPr>
                <w:rFonts w:ascii="Calibri" w:hAnsi="Calibri" w:cs="Calibri"/>
                <w:color w:val="000000" w:themeColor="text1"/>
                <w:sz w:val="22"/>
                <w:szCs w:val="22"/>
              </w:rPr>
              <w:t>alignment of the Curly Sedge Creek with a 35m buffer that expands to</w:t>
            </w:r>
            <w:r w:rsidR="00D34F60">
              <w:rPr>
                <w:rFonts w:ascii="Calibri" w:hAnsi="Calibri" w:cs="Calibri"/>
                <w:color w:val="000000" w:themeColor="text1"/>
                <w:sz w:val="22"/>
                <w:szCs w:val="22"/>
              </w:rPr>
              <w:t xml:space="preserve"> incorporate native vegetation </w:t>
            </w:r>
            <w:r w:rsidR="00531777" w:rsidRPr="00D34F60">
              <w:rPr>
                <w:rFonts w:ascii="Calibri" w:hAnsi="Calibri" w:cs="Calibri"/>
                <w:color w:val="000000" w:themeColor="text1"/>
                <w:sz w:val="22"/>
                <w:szCs w:val="22"/>
              </w:rPr>
              <w:t>patches and an Aboriginal cultural heritage site.</w:t>
            </w:r>
            <w:r w:rsidR="00D34F60">
              <w:rPr>
                <w:rFonts w:ascii="Calibri" w:hAnsi="Calibri" w:cs="Calibri"/>
                <w:color w:val="000000" w:themeColor="text1"/>
                <w:sz w:val="22"/>
                <w:szCs w:val="22"/>
              </w:rPr>
              <w:t xml:space="preserve"> (Northeast section of conservation area).</w:t>
            </w:r>
          </w:p>
          <w:p w:rsidR="00D77A83" w:rsidRPr="00063445" w:rsidRDefault="00D6389B" w:rsidP="00E969BE">
            <w:pPr>
              <w:pStyle w:val="DPIBodytext"/>
              <w:numPr>
                <w:ilvl w:val="0"/>
                <w:numId w:val="31"/>
              </w:numPr>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Pr>
                <w:rFonts w:ascii="Calibri" w:hAnsi="Calibri" w:cs="Calibri"/>
                <w:color w:val="000000" w:themeColor="text1"/>
                <w:sz w:val="22"/>
                <w:szCs w:val="22"/>
              </w:rPr>
              <w:t>Remove</w:t>
            </w:r>
            <w:r w:rsidR="004A1921">
              <w:rPr>
                <w:rFonts w:ascii="Calibri" w:hAnsi="Calibri" w:cs="Calibri"/>
                <w:color w:val="000000" w:themeColor="text1"/>
                <w:sz w:val="22"/>
                <w:szCs w:val="22"/>
              </w:rPr>
              <w:t>s</w:t>
            </w:r>
            <w:r>
              <w:rPr>
                <w:rFonts w:ascii="Calibri" w:hAnsi="Calibri" w:cs="Calibri"/>
                <w:color w:val="000000" w:themeColor="text1"/>
                <w:sz w:val="22"/>
                <w:szCs w:val="22"/>
              </w:rPr>
              <w:t xml:space="preserve"> </w:t>
            </w:r>
            <w:r w:rsidR="00D77A83" w:rsidRPr="00D77A83">
              <w:rPr>
                <w:rFonts w:ascii="Calibri" w:hAnsi="Calibri" w:cs="Calibri"/>
                <w:color w:val="000000" w:themeColor="text1"/>
                <w:sz w:val="22"/>
                <w:szCs w:val="22"/>
              </w:rPr>
              <w:t>two</w:t>
            </w:r>
            <w:r w:rsidR="00D34F60" w:rsidRPr="00D77A83">
              <w:rPr>
                <w:rFonts w:ascii="Calibri" w:hAnsi="Calibri" w:cs="Calibri"/>
                <w:color w:val="000000" w:themeColor="text1"/>
                <w:sz w:val="22"/>
                <w:szCs w:val="22"/>
              </w:rPr>
              <w:t xml:space="preserve"> small </w:t>
            </w:r>
            <w:r w:rsidR="00D77A83" w:rsidRPr="00D77A83">
              <w:rPr>
                <w:rFonts w:ascii="Calibri" w:hAnsi="Calibri" w:cs="Calibri"/>
                <w:color w:val="000000" w:themeColor="text1"/>
                <w:sz w:val="22"/>
                <w:szCs w:val="22"/>
              </w:rPr>
              <w:t>isolated</w:t>
            </w:r>
            <w:r w:rsidR="00D34F60" w:rsidRPr="00D77A83">
              <w:rPr>
                <w:rFonts w:ascii="Calibri" w:hAnsi="Calibri" w:cs="Calibri"/>
                <w:color w:val="000000" w:themeColor="text1"/>
                <w:sz w:val="22"/>
                <w:szCs w:val="22"/>
              </w:rPr>
              <w:t xml:space="preserve"> </w:t>
            </w:r>
            <w:r w:rsidR="00453541" w:rsidRPr="00D77A83">
              <w:rPr>
                <w:rFonts w:ascii="Calibri" w:hAnsi="Calibri" w:cs="Calibri"/>
                <w:color w:val="000000" w:themeColor="text1"/>
                <w:sz w:val="22"/>
                <w:szCs w:val="22"/>
              </w:rPr>
              <w:t>areas of Natural Temperate Grassland</w:t>
            </w:r>
            <w:r w:rsidR="00D77A83" w:rsidRPr="00D77A83">
              <w:rPr>
                <w:rFonts w:ascii="Calibri" w:hAnsi="Calibri" w:cs="Calibri"/>
                <w:color w:val="000000" w:themeColor="text1"/>
                <w:sz w:val="22"/>
                <w:szCs w:val="22"/>
              </w:rPr>
              <w:t xml:space="preserve"> </w:t>
            </w:r>
            <w:r w:rsidR="00D77A83">
              <w:rPr>
                <w:rFonts w:ascii="Calibri" w:hAnsi="Calibri" w:cs="Calibri"/>
                <w:color w:val="000000" w:themeColor="text1"/>
                <w:sz w:val="22"/>
                <w:szCs w:val="22"/>
              </w:rPr>
              <w:t xml:space="preserve">(NTG) </w:t>
            </w:r>
            <w:r w:rsidR="00606A2A">
              <w:rPr>
                <w:rFonts w:ascii="Calibri" w:hAnsi="Calibri" w:cs="Calibri"/>
                <w:color w:val="000000" w:themeColor="text1"/>
                <w:sz w:val="22"/>
                <w:szCs w:val="22"/>
              </w:rPr>
              <w:t xml:space="preserve">(0.51ha) </w:t>
            </w:r>
            <w:r w:rsidR="00D77A83" w:rsidRPr="00D77A83">
              <w:rPr>
                <w:rFonts w:ascii="Calibri" w:hAnsi="Calibri" w:cs="Calibri"/>
                <w:color w:val="000000" w:themeColor="text1"/>
                <w:sz w:val="22"/>
                <w:szCs w:val="22"/>
              </w:rPr>
              <w:t xml:space="preserve">located along the </w:t>
            </w:r>
            <w:r>
              <w:rPr>
                <w:rFonts w:ascii="Calibri" w:hAnsi="Calibri" w:cs="Calibri"/>
                <w:color w:val="000000" w:themeColor="text1"/>
                <w:sz w:val="22"/>
                <w:szCs w:val="22"/>
              </w:rPr>
              <w:t xml:space="preserve">southern boundary of the </w:t>
            </w:r>
            <w:r w:rsidR="00D77A83" w:rsidRPr="00D77A83">
              <w:rPr>
                <w:rFonts w:ascii="Calibri" w:hAnsi="Calibri" w:cs="Calibri"/>
                <w:color w:val="000000" w:themeColor="text1"/>
                <w:sz w:val="22"/>
                <w:szCs w:val="22"/>
              </w:rPr>
              <w:t>conservation area.</w:t>
            </w:r>
            <w:r w:rsidR="00063445">
              <w:rPr>
                <w:rFonts w:eastAsia="Calibri"/>
                <w:lang w:val="en-US"/>
              </w:rPr>
              <w:t xml:space="preserve"> </w:t>
            </w:r>
            <w:r w:rsidR="00063445" w:rsidRPr="00063445">
              <w:rPr>
                <w:rFonts w:ascii="Calibri" w:hAnsi="Calibri" w:cs="Calibri"/>
                <w:color w:val="000000" w:themeColor="text1"/>
                <w:sz w:val="22"/>
                <w:szCs w:val="22"/>
              </w:rPr>
              <w:t>The majority of these patches are covered by the Public Acquisition Overlay (PAO) for the widening of Craigieburn Rd.  A very small section outside of this PAO will be removed as its location and size would make it very difficult to manage and maintain.</w:t>
            </w:r>
            <w:r w:rsidR="00063445">
              <w:rPr>
                <w:rFonts w:ascii="Calibri" w:hAnsi="Calibri" w:cs="Calibri"/>
                <w:color w:val="000000" w:themeColor="text1"/>
                <w:sz w:val="22"/>
                <w:szCs w:val="22"/>
              </w:rPr>
              <w:t xml:space="preserve"> </w:t>
            </w:r>
            <w:r w:rsidR="00453541" w:rsidRPr="00063445">
              <w:rPr>
                <w:rFonts w:ascii="Calibri" w:hAnsi="Calibri" w:cs="Calibri"/>
                <w:color w:val="000000" w:themeColor="text1"/>
                <w:sz w:val="22"/>
                <w:szCs w:val="22"/>
              </w:rPr>
              <w:t>The prescription</w:t>
            </w:r>
            <w:r w:rsidRPr="00063445">
              <w:rPr>
                <w:rFonts w:ascii="Calibri" w:hAnsi="Calibri" w:cs="Calibri"/>
                <w:color w:val="000000" w:themeColor="text1"/>
                <w:sz w:val="22"/>
                <w:szCs w:val="22"/>
              </w:rPr>
              <w:t>s</w:t>
            </w:r>
            <w:r w:rsidR="00D77A83" w:rsidRPr="00063445">
              <w:rPr>
                <w:rFonts w:ascii="Calibri" w:hAnsi="Calibri" w:cs="Calibri"/>
                <w:color w:val="000000" w:themeColor="text1"/>
                <w:sz w:val="22"/>
                <w:szCs w:val="22"/>
              </w:rPr>
              <w:t xml:space="preserve"> for N</w:t>
            </w:r>
            <w:r w:rsidRPr="00063445">
              <w:rPr>
                <w:rFonts w:ascii="Calibri" w:hAnsi="Calibri" w:cs="Calibri"/>
                <w:color w:val="000000" w:themeColor="text1"/>
                <w:sz w:val="22"/>
                <w:szCs w:val="22"/>
              </w:rPr>
              <w:t xml:space="preserve">atural Temperate </w:t>
            </w:r>
            <w:r w:rsidR="00D77A83" w:rsidRPr="00063445">
              <w:rPr>
                <w:rFonts w:ascii="Calibri" w:hAnsi="Calibri" w:cs="Calibri"/>
                <w:color w:val="000000" w:themeColor="text1"/>
                <w:sz w:val="22"/>
                <w:szCs w:val="22"/>
              </w:rPr>
              <w:t>G</w:t>
            </w:r>
            <w:r w:rsidRPr="00063445">
              <w:rPr>
                <w:rFonts w:ascii="Calibri" w:hAnsi="Calibri" w:cs="Calibri"/>
                <w:color w:val="000000" w:themeColor="text1"/>
                <w:sz w:val="22"/>
                <w:szCs w:val="22"/>
              </w:rPr>
              <w:t>rassland</w:t>
            </w:r>
            <w:r w:rsidR="00D77A83" w:rsidRPr="00063445">
              <w:rPr>
                <w:rFonts w:ascii="Calibri" w:hAnsi="Calibri" w:cs="Calibri"/>
                <w:color w:val="000000" w:themeColor="text1"/>
                <w:sz w:val="22"/>
                <w:szCs w:val="22"/>
              </w:rPr>
              <w:t xml:space="preserve"> </w:t>
            </w:r>
            <w:r w:rsidRPr="00063445">
              <w:rPr>
                <w:rFonts w:ascii="Calibri" w:hAnsi="Calibri" w:cs="Calibri"/>
                <w:color w:val="000000" w:themeColor="text1"/>
                <w:sz w:val="22"/>
                <w:szCs w:val="22"/>
              </w:rPr>
              <w:t xml:space="preserve">do </w:t>
            </w:r>
            <w:r w:rsidR="00453541" w:rsidRPr="00063445">
              <w:rPr>
                <w:rFonts w:ascii="Calibri" w:hAnsi="Calibri" w:cs="Calibri"/>
                <w:color w:val="000000" w:themeColor="text1"/>
                <w:sz w:val="22"/>
                <w:szCs w:val="22"/>
              </w:rPr>
              <w:t xml:space="preserve">not require </w:t>
            </w:r>
            <w:r w:rsidRPr="00063445">
              <w:rPr>
                <w:rFonts w:ascii="Calibri" w:hAnsi="Calibri" w:cs="Calibri"/>
                <w:color w:val="000000" w:themeColor="text1"/>
                <w:sz w:val="22"/>
                <w:szCs w:val="22"/>
              </w:rPr>
              <w:t xml:space="preserve">conservation areas within the Urban Growth Boundary to be protected for this community </w:t>
            </w:r>
            <w:r w:rsidR="00453541" w:rsidRPr="00063445">
              <w:rPr>
                <w:rFonts w:ascii="Calibri" w:hAnsi="Calibri" w:cs="Calibri"/>
                <w:color w:val="000000" w:themeColor="text1"/>
                <w:sz w:val="22"/>
                <w:szCs w:val="22"/>
              </w:rPr>
              <w:t>as all offset requirements are met through the protection and management of the Western Grassland Reserve</w:t>
            </w:r>
            <w:r w:rsidR="00D77A83" w:rsidRPr="00063445">
              <w:rPr>
                <w:rFonts w:ascii="Calibri" w:hAnsi="Calibri" w:cs="Calibri"/>
                <w:color w:val="000000" w:themeColor="text1"/>
                <w:sz w:val="22"/>
                <w:szCs w:val="22"/>
              </w:rPr>
              <w:t xml:space="preserve">. </w:t>
            </w:r>
          </w:p>
          <w:p w:rsidR="00453541" w:rsidRPr="00D77A83" w:rsidRDefault="00D77A83" w:rsidP="00E969BE">
            <w:pPr>
              <w:pStyle w:val="DPIBodytext"/>
              <w:numPr>
                <w:ilvl w:val="0"/>
                <w:numId w:val="31"/>
              </w:numPr>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Pr>
                <w:rFonts w:ascii="Calibri" w:hAnsi="Calibri" w:cs="Calibri"/>
                <w:color w:val="000000" w:themeColor="text1"/>
                <w:sz w:val="22"/>
                <w:szCs w:val="22"/>
              </w:rPr>
              <w:lastRenderedPageBreak/>
              <w:t xml:space="preserve">Do not impact any other </w:t>
            </w:r>
            <w:r w:rsidRPr="00D77A83">
              <w:rPr>
                <w:rFonts w:ascii="Calibri" w:hAnsi="Calibri" w:cs="Calibri"/>
                <w:color w:val="000000" w:themeColor="text1"/>
                <w:sz w:val="22"/>
                <w:szCs w:val="22"/>
              </w:rPr>
              <w:t>matters of nation</w:t>
            </w:r>
            <w:r w:rsidR="00D6389B">
              <w:rPr>
                <w:rFonts w:ascii="Calibri" w:hAnsi="Calibri" w:cs="Calibri"/>
                <w:color w:val="000000" w:themeColor="text1"/>
                <w:sz w:val="22"/>
                <w:szCs w:val="22"/>
              </w:rPr>
              <w:t>al environmental   significance.</w:t>
            </w:r>
          </w:p>
          <w:p w:rsidR="00531777" w:rsidRPr="00E969BE" w:rsidRDefault="00E04926" w:rsidP="00E969BE">
            <w:pPr>
              <w:pStyle w:val="DPIBodytext"/>
              <w:numPr>
                <w:ilvl w:val="0"/>
                <w:numId w:val="31"/>
              </w:numPr>
              <w:cnfStyle w:val="000000010000" w:firstRow="0" w:lastRow="0" w:firstColumn="0" w:lastColumn="0" w:oddVBand="0" w:evenVBand="0" w:oddHBand="0" w:evenHBand="1" w:firstRowFirstColumn="0" w:firstRowLastColumn="0" w:lastRowFirstColumn="0" w:lastRowLastColumn="0"/>
              <w:rPr>
                <w:rFonts w:ascii="Calibri" w:hAnsi="Calibri" w:cs="Calibri"/>
                <w:sz w:val="22"/>
                <w:szCs w:val="22"/>
              </w:rPr>
            </w:pPr>
            <w:r>
              <w:rPr>
                <w:rFonts w:ascii="Calibri" w:hAnsi="Calibri" w:cs="Calibri"/>
                <w:sz w:val="22"/>
                <w:szCs w:val="22"/>
              </w:rPr>
              <w:t>Protect</w:t>
            </w:r>
            <w:r w:rsidR="004A1921">
              <w:rPr>
                <w:rFonts w:ascii="Calibri" w:hAnsi="Calibri" w:cs="Calibri"/>
                <w:sz w:val="22"/>
                <w:szCs w:val="22"/>
              </w:rPr>
              <w:t>s</w:t>
            </w:r>
            <w:r>
              <w:rPr>
                <w:rFonts w:ascii="Calibri" w:hAnsi="Calibri" w:cs="Calibri"/>
                <w:sz w:val="22"/>
                <w:szCs w:val="22"/>
              </w:rPr>
              <w:t xml:space="preserve"> all plant species of national environmental significance and the majority of recorded plants of State significance. Some mapped records of </w:t>
            </w:r>
            <w:r w:rsidR="0005202F" w:rsidRPr="00E04926">
              <w:rPr>
                <w:rFonts w:ascii="Calibri" w:hAnsi="Calibri" w:cs="Calibri"/>
                <w:color w:val="000000" w:themeColor="text1"/>
                <w:sz w:val="22"/>
                <w:szCs w:val="22"/>
              </w:rPr>
              <w:t>the Western Golden Tip</w:t>
            </w:r>
            <w:r>
              <w:rPr>
                <w:rFonts w:ascii="Calibri" w:hAnsi="Calibri" w:cs="Calibri"/>
                <w:color w:val="000000" w:themeColor="text1"/>
                <w:sz w:val="22"/>
                <w:szCs w:val="22"/>
              </w:rPr>
              <w:t xml:space="preserve"> (</w:t>
            </w:r>
            <w:r w:rsidR="00453541" w:rsidRPr="00E04926">
              <w:rPr>
                <w:rFonts w:ascii="Calibri" w:hAnsi="Calibri" w:cs="Calibri"/>
                <w:color w:val="000000" w:themeColor="text1"/>
                <w:sz w:val="22"/>
                <w:szCs w:val="22"/>
              </w:rPr>
              <w:t>listed as rare in Victoria</w:t>
            </w:r>
            <w:r>
              <w:rPr>
                <w:rFonts w:ascii="Calibri" w:hAnsi="Calibri" w:cs="Calibri"/>
                <w:color w:val="000000" w:themeColor="text1"/>
                <w:sz w:val="22"/>
                <w:szCs w:val="22"/>
              </w:rPr>
              <w:t>) located in n</w:t>
            </w:r>
            <w:r w:rsidRPr="00E04926">
              <w:rPr>
                <w:rFonts w:ascii="Calibri" w:hAnsi="Calibri" w:cs="Calibri"/>
                <w:color w:val="000000" w:themeColor="text1"/>
                <w:sz w:val="22"/>
                <w:szCs w:val="22"/>
              </w:rPr>
              <w:t>on-native vegetation or in small patches of native-vegetation</w:t>
            </w:r>
            <w:r>
              <w:rPr>
                <w:rFonts w:ascii="Calibri" w:hAnsi="Calibri" w:cs="Calibri"/>
                <w:color w:val="000000" w:themeColor="text1"/>
                <w:sz w:val="22"/>
                <w:szCs w:val="22"/>
              </w:rPr>
              <w:t xml:space="preserve"> will be removed. However the </w:t>
            </w:r>
            <w:r w:rsidR="00D71BB5">
              <w:rPr>
                <w:rFonts w:ascii="Calibri" w:hAnsi="Calibri" w:cs="Calibri"/>
                <w:color w:val="000000" w:themeColor="text1"/>
                <w:sz w:val="22"/>
                <w:szCs w:val="22"/>
              </w:rPr>
              <w:t>approved</w:t>
            </w:r>
            <w:r>
              <w:rPr>
                <w:rFonts w:ascii="Calibri" w:hAnsi="Calibri" w:cs="Calibri"/>
                <w:color w:val="000000" w:themeColor="text1"/>
                <w:sz w:val="22"/>
                <w:szCs w:val="22"/>
              </w:rPr>
              <w:t xml:space="preserve"> boundary will protect the majority of the site’s records</w:t>
            </w:r>
            <w:r w:rsidR="00606A2A">
              <w:rPr>
                <w:rFonts w:ascii="Calibri" w:hAnsi="Calibri" w:cs="Calibri"/>
                <w:color w:val="000000" w:themeColor="text1"/>
                <w:sz w:val="22"/>
                <w:szCs w:val="22"/>
              </w:rPr>
              <w:t xml:space="preserve"> in areas of larger, better condition native vegetation. </w:t>
            </w:r>
            <w:r w:rsidR="009F7D0A" w:rsidRPr="00606A2A">
              <w:rPr>
                <w:rFonts w:ascii="Calibri" w:hAnsi="Calibri" w:cs="Calibri"/>
                <w:color w:val="000000" w:themeColor="text1"/>
                <w:sz w:val="22"/>
                <w:szCs w:val="22"/>
              </w:rPr>
              <w:t>There is no obligation to protect this species under the Melbourne Strategic Assessment.</w:t>
            </w:r>
          </w:p>
          <w:p w:rsidR="00E969BE" w:rsidRPr="00E969BE" w:rsidRDefault="004A1921" w:rsidP="004A1921">
            <w:pPr>
              <w:pStyle w:val="ListParagraph"/>
              <w:numPr>
                <w:ilvl w:val="0"/>
                <w:numId w:val="31"/>
              </w:numPr>
              <w:cnfStyle w:val="000000010000" w:firstRow="0" w:lastRow="0" w:firstColumn="0" w:lastColumn="0" w:oddVBand="0" w:evenVBand="0" w:oddHBand="0" w:evenHBand="1" w:firstRowFirstColumn="0" w:firstRowLastColumn="0" w:lastRowFirstColumn="0" w:lastRowLastColumn="0"/>
            </w:pPr>
            <w:r>
              <w:t>Provides that t</w:t>
            </w:r>
            <w:r w:rsidR="00E969BE">
              <w:t>he stony knoll and an additional linking area removed from the conservation area will remain as open space within the precinct.</w:t>
            </w:r>
          </w:p>
        </w:tc>
      </w:tr>
      <w:tr w:rsidR="00AB3663" w:rsidTr="0062206B">
        <w:trPr>
          <w:cnfStyle w:val="000000100000" w:firstRow="0" w:lastRow="0" w:firstColumn="0" w:lastColumn="0" w:oddVBand="0" w:evenVBand="0" w:oddHBand="1" w:evenHBand="0" w:firstRowFirstColumn="0" w:firstRowLastColumn="0" w:lastRowFirstColumn="0" w:lastRowLastColumn="0"/>
          <w:trHeight w:val="1103"/>
        </w:trPr>
        <w:tc>
          <w:tcPr>
            <w:cnfStyle w:val="001000000000" w:firstRow="0" w:lastRow="0" w:firstColumn="1" w:lastColumn="0" w:oddVBand="0" w:evenVBand="0" w:oddHBand="0" w:evenHBand="0" w:firstRowFirstColumn="0" w:firstRowLastColumn="0" w:lastRowFirstColumn="0" w:lastRowLastColumn="0"/>
            <w:tcW w:w="3794" w:type="dxa"/>
            <w:tcBorders>
              <w:top w:val="single" w:sz="8" w:space="0" w:color="78C0D4" w:themeColor="accent5" w:themeTint="BF"/>
              <w:left w:val="nil"/>
              <w:bottom w:val="single" w:sz="8" w:space="0" w:color="78C0D4" w:themeColor="accent5" w:themeTint="BF"/>
            </w:tcBorders>
            <w:hideMark/>
          </w:tcPr>
          <w:p w:rsidR="0062206B" w:rsidRPr="003C3C19" w:rsidRDefault="0062206B" w:rsidP="0062206B">
            <w:pPr>
              <w:pStyle w:val="Body"/>
              <w:numPr>
                <w:ilvl w:val="0"/>
                <w:numId w:val="24"/>
              </w:numPr>
              <w:rPr>
                <w:b w:val="0"/>
              </w:rPr>
            </w:pPr>
            <w:r w:rsidRPr="003C3C19">
              <w:rPr>
                <w:b w:val="0"/>
              </w:rPr>
              <w:lastRenderedPageBreak/>
              <w:t>The adjustment is  required to address one or more of the following site specific issues:</w:t>
            </w:r>
          </w:p>
          <w:p w:rsidR="0062206B" w:rsidRPr="003C3C19" w:rsidRDefault="0062206B" w:rsidP="0062206B">
            <w:pPr>
              <w:pStyle w:val="Body"/>
              <w:numPr>
                <w:ilvl w:val="0"/>
                <w:numId w:val="25"/>
              </w:numPr>
              <w:ind w:left="720"/>
              <w:rPr>
                <w:b w:val="0"/>
              </w:rPr>
            </w:pPr>
            <w:r w:rsidRPr="003C3C19">
              <w:rPr>
                <w:b w:val="0"/>
              </w:rPr>
              <w:t>urban infrastructure shown in the Growth Corridor Plans (GAA, 2013);</w:t>
            </w:r>
          </w:p>
          <w:p w:rsidR="0062206B" w:rsidRPr="003C3C19" w:rsidRDefault="0062206B" w:rsidP="0062206B">
            <w:pPr>
              <w:pStyle w:val="Body"/>
              <w:numPr>
                <w:ilvl w:val="0"/>
                <w:numId w:val="25"/>
              </w:numPr>
              <w:ind w:left="720"/>
              <w:rPr>
                <w:b w:val="0"/>
              </w:rPr>
            </w:pPr>
            <w:r w:rsidRPr="003C3C19">
              <w:rPr>
                <w:b w:val="0"/>
              </w:rPr>
              <w:t>existing or proposed new infrastructure of state significance;</w:t>
            </w:r>
          </w:p>
          <w:p w:rsidR="0062206B" w:rsidRPr="003C3C19" w:rsidRDefault="0062206B" w:rsidP="0062206B">
            <w:pPr>
              <w:pStyle w:val="Body"/>
              <w:numPr>
                <w:ilvl w:val="0"/>
                <w:numId w:val="25"/>
              </w:numPr>
              <w:ind w:left="720"/>
              <w:rPr>
                <w:b w:val="0"/>
              </w:rPr>
            </w:pPr>
            <w:r w:rsidRPr="003C3C19">
              <w:rPr>
                <w:b w:val="0"/>
              </w:rPr>
              <w:t>urban planning objectives of a precinct structure plan, such as appropriate urban form, roads, bridges, water management and other infrastructure;</w:t>
            </w:r>
          </w:p>
          <w:p w:rsidR="0062206B" w:rsidRPr="003C3C19" w:rsidRDefault="0062206B" w:rsidP="0062206B">
            <w:pPr>
              <w:pStyle w:val="Body"/>
              <w:numPr>
                <w:ilvl w:val="0"/>
                <w:numId w:val="25"/>
              </w:numPr>
              <w:ind w:left="720"/>
              <w:rPr>
                <w:b w:val="0"/>
              </w:rPr>
            </w:pPr>
            <w:r w:rsidRPr="003C3C19">
              <w:rPr>
                <w:b w:val="0"/>
              </w:rPr>
              <w:t>land made inaccessible as a result of a conservation area;</w:t>
            </w:r>
          </w:p>
          <w:p w:rsidR="0062206B" w:rsidRPr="003C3C19" w:rsidRDefault="0062206B" w:rsidP="0062206B">
            <w:pPr>
              <w:pStyle w:val="Body"/>
              <w:numPr>
                <w:ilvl w:val="0"/>
                <w:numId w:val="25"/>
              </w:numPr>
              <w:ind w:left="720"/>
              <w:rPr>
                <w:b w:val="0"/>
              </w:rPr>
            </w:pPr>
            <w:r w:rsidRPr="003C3C19">
              <w:rPr>
                <w:b w:val="0"/>
              </w:rPr>
              <w:t>existing buildings or other infrastructure on or near the boundary of a conservation area;</w:t>
            </w:r>
          </w:p>
          <w:p w:rsidR="0062206B" w:rsidRPr="003C3C19" w:rsidRDefault="0062206B" w:rsidP="0062206B">
            <w:pPr>
              <w:pStyle w:val="Body"/>
              <w:numPr>
                <w:ilvl w:val="0"/>
                <w:numId w:val="25"/>
              </w:numPr>
              <w:ind w:left="720"/>
              <w:rPr>
                <w:b w:val="0"/>
              </w:rPr>
            </w:pPr>
            <w:r w:rsidRPr="003C3C19">
              <w:rPr>
                <w:b w:val="0"/>
              </w:rPr>
              <w:t xml:space="preserve">final requirements of regional (metropolitan) park planning processes </w:t>
            </w:r>
          </w:p>
          <w:p w:rsidR="00AB3663" w:rsidRPr="003C3C19" w:rsidRDefault="0062206B" w:rsidP="0062206B">
            <w:pPr>
              <w:pStyle w:val="Body"/>
              <w:numPr>
                <w:ilvl w:val="0"/>
                <w:numId w:val="25"/>
              </w:numPr>
              <w:ind w:left="720"/>
              <w:rPr>
                <w:b w:val="0"/>
              </w:rPr>
            </w:pPr>
            <w:r w:rsidRPr="003C3C19">
              <w:rPr>
                <w:b w:val="0"/>
              </w:rPr>
              <w:t>Errors in mapping</w:t>
            </w:r>
          </w:p>
        </w:tc>
        <w:tc>
          <w:tcPr>
            <w:tcW w:w="6331" w:type="dxa"/>
            <w:tcBorders>
              <w:top w:val="single" w:sz="8" w:space="0" w:color="78C0D4" w:themeColor="accent5" w:themeTint="BF"/>
              <w:bottom w:val="single" w:sz="8" w:space="0" w:color="78C0D4" w:themeColor="accent5" w:themeTint="BF"/>
              <w:right w:val="nil"/>
            </w:tcBorders>
          </w:tcPr>
          <w:p w:rsidR="00B35FF6" w:rsidRPr="008B607E" w:rsidRDefault="00B35FF6" w:rsidP="00B35FF6">
            <w:pPr>
              <w:pStyle w:val="DPIBodytext"/>
              <w:numPr>
                <w:ilvl w:val="0"/>
                <w:numId w:val="31"/>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B35FF6">
              <w:rPr>
                <w:rFonts w:ascii="Calibri" w:hAnsi="Calibri" w:cs="Calibri"/>
                <w:color w:val="000000" w:themeColor="text1"/>
                <w:sz w:val="22"/>
                <w:szCs w:val="22"/>
              </w:rPr>
              <w:t>Adjust</w:t>
            </w:r>
            <w:r w:rsidR="004A1921">
              <w:rPr>
                <w:rFonts w:ascii="Calibri" w:hAnsi="Calibri" w:cs="Calibri"/>
                <w:color w:val="000000" w:themeColor="text1"/>
                <w:sz w:val="22"/>
                <w:szCs w:val="22"/>
              </w:rPr>
              <w:t>s</w:t>
            </w:r>
            <w:r w:rsidRPr="00B35FF6">
              <w:rPr>
                <w:rFonts w:ascii="Calibri" w:hAnsi="Calibri" w:cs="Calibri"/>
                <w:color w:val="000000" w:themeColor="text1"/>
                <w:sz w:val="22"/>
                <w:szCs w:val="22"/>
              </w:rPr>
              <w:t xml:space="preserve"> the boundary’s southern boundary to remove </w:t>
            </w:r>
            <w:r w:rsidR="00063445">
              <w:rPr>
                <w:rFonts w:ascii="Calibri" w:hAnsi="Calibri" w:cs="Calibri"/>
                <w:color w:val="000000" w:themeColor="text1"/>
                <w:sz w:val="22"/>
                <w:szCs w:val="22"/>
              </w:rPr>
              <w:t xml:space="preserve">the </w:t>
            </w:r>
            <w:r w:rsidRPr="00B35FF6">
              <w:rPr>
                <w:rFonts w:ascii="Calibri" w:hAnsi="Calibri" w:cs="Calibri"/>
                <w:color w:val="000000" w:themeColor="text1"/>
                <w:sz w:val="22"/>
                <w:szCs w:val="22"/>
              </w:rPr>
              <w:t>Public Acquisition Overlay</w:t>
            </w:r>
            <w:r w:rsidR="00063445">
              <w:rPr>
                <w:rFonts w:ascii="Calibri" w:hAnsi="Calibri" w:cs="Calibri"/>
                <w:color w:val="000000" w:themeColor="text1"/>
                <w:sz w:val="22"/>
                <w:szCs w:val="22"/>
              </w:rPr>
              <w:t xml:space="preserve"> area</w:t>
            </w:r>
            <w:r w:rsidRPr="00B35FF6">
              <w:rPr>
                <w:rFonts w:ascii="Calibri" w:hAnsi="Calibri" w:cs="Calibri"/>
                <w:color w:val="000000" w:themeColor="text1"/>
                <w:sz w:val="22"/>
                <w:szCs w:val="22"/>
              </w:rPr>
              <w:t xml:space="preserve"> for the expansion of Craigieburn Road.</w:t>
            </w:r>
          </w:p>
          <w:p w:rsidR="00531777" w:rsidRDefault="00531777" w:rsidP="00D96943">
            <w:pPr>
              <w:pStyle w:val="DPIBodytex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p>
        </w:tc>
      </w:tr>
    </w:tbl>
    <w:p w:rsidR="00FC4E61" w:rsidRDefault="00FC4E61" w:rsidP="00FC4E61">
      <w:pPr>
        <w:pStyle w:val="Body"/>
        <w:rPr>
          <w:rFonts w:eastAsia="Calibri"/>
        </w:rPr>
      </w:pPr>
    </w:p>
    <w:p w:rsidR="00933443" w:rsidRDefault="00933443" w:rsidP="00FC4E61">
      <w:pPr>
        <w:pStyle w:val="Body"/>
        <w:rPr>
          <w:rFonts w:eastAsia="Calibri"/>
        </w:rPr>
      </w:pPr>
    </w:p>
    <w:p w:rsidR="00933443" w:rsidRDefault="00933443" w:rsidP="00FC4E61">
      <w:pPr>
        <w:pStyle w:val="Body"/>
        <w:rPr>
          <w:rFonts w:eastAsia="Calibri"/>
        </w:rPr>
      </w:pPr>
    </w:p>
    <w:p w:rsidR="00933443" w:rsidRDefault="00933443" w:rsidP="00FC4E61">
      <w:pPr>
        <w:pStyle w:val="Body"/>
        <w:rPr>
          <w:rFonts w:eastAsia="Calibri"/>
        </w:rPr>
      </w:pPr>
    </w:p>
    <w:p w:rsidR="00933443" w:rsidRDefault="00933443" w:rsidP="00FC4E61">
      <w:pPr>
        <w:pStyle w:val="Body"/>
        <w:rPr>
          <w:rFonts w:eastAsia="Calibri"/>
        </w:rPr>
      </w:pPr>
    </w:p>
    <w:p w:rsidR="00B35FF6" w:rsidRPr="00BD232A" w:rsidRDefault="00B35FF6" w:rsidP="00B35FF6">
      <w:pPr>
        <w:pStyle w:val="Body"/>
        <w:rPr>
          <w:b/>
          <w:sz w:val="24"/>
        </w:rPr>
      </w:pPr>
      <w:r>
        <w:rPr>
          <w:b/>
          <w:sz w:val="24"/>
        </w:rPr>
        <w:t>Commonwealth Government Approval</w:t>
      </w:r>
    </w:p>
    <w:p w:rsidR="00933443" w:rsidRDefault="00B35FF6" w:rsidP="00B35FF6">
      <w:pPr>
        <w:pStyle w:val="Body"/>
      </w:pPr>
      <w:r>
        <w:t xml:space="preserve">DELWP is satisfied that the boundary change meets the boundary change criteria identified in the </w:t>
      </w:r>
      <w:r w:rsidRPr="005F05B9">
        <w:t>Guidance note: Implementing the Biodiversity Conservation Strategy for Melbourne’s Growth Corridors</w:t>
      </w:r>
      <w:r w:rsidR="00933443">
        <w:t>. The Minister of the Department of Environment has approved the boundary change proposal.</w:t>
      </w:r>
    </w:p>
    <w:p w:rsidR="006A1532" w:rsidRPr="00D96943" w:rsidRDefault="00D96943" w:rsidP="00B35FF6">
      <w:pPr>
        <w:pStyle w:val="Body"/>
        <w:rPr>
          <w:sz w:val="24"/>
        </w:rPr>
      </w:pPr>
      <w:r>
        <w:rPr>
          <w:b/>
          <w:sz w:val="24"/>
        </w:rPr>
        <w:br w:type="page"/>
      </w:r>
    </w:p>
    <w:p w:rsidR="0008374C" w:rsidRPr="009678CB" w:rsidRDefault="0008374C" w:rsidP="0008374C">
      <w:pPr>
        <w:pStyle w:val="Body"/>
        <w:rPr>
          <w:b/>
          <w:sz w:val="24"/>
        </w:rPr>
      </w:pPr>
      <w:r w:rsidRPr="0008374C">
        <w:rPr>
          <w:b/>
          <w:sz w:val="24"/>
        </w:rPr>
        <w:lastRenderedPageBreak/>
        <w:t>Appendix 1: Map of proposed boundary change and site values</w:t>
      </w:r>
      <w:r w:rsidR="00933443">
        <w:rPr>
          <w:b/>
          <w:sz w:val="24"/>
        </w:rPr>
        <w:t>, which has been approved by the Commonwealth</w:t>
      </w:r>
    </w:p>
    <w:p w:rsidR="0008374C" w:rsidRDefault="0035096F" w:rsidP="00933443">
      <w:pPr>
        <w:pStyle w:val="Body"/>
        <w:jc w:val="center"/>
        <w:rPr>
          <w:sz w:val="24"/>
        </w:rPr>
      </w:pPr>
      <w:r>
        <w:rPr>
          <w:noProof/>
          <w:sz w:val="24"/>
          <w:lang w:eastAsia="en-AU"/>
        </w:rPr>
        <w:drawing>
          <wp:inline distT="0" distB="0" distL="0" distR="0">
            <wp:extent cx="5333989" cy="7537450"/>
            <wp:effectExtent l="0" t="0" r="635" b="6350"/>
            <wp:docPr id="1" name="Picture 1" descr="P:\p_links\work\admin\Map_DB\JF_0013\3_Mxd\Updated CA32 04Jul2016\CA32_bndy_change_4Jul2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p_links\work\admin\Map_DB\JF_0013\3_Mxd\Updated CA32 04Jul2016\CA32_bndy_change_4Jul2016.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759" cy="7538537"/>
                    </a:xfrm>
                    <a:prstGeom prst="rect">
                      <a:avLst/>
                    </a:prstGeom>
                    <a:noFill/>
                    <a:ln>
                      <a:noFill/>
                    </a:ln>
                  </pic:spPr>
                </pic:pic>
              </a:graphicData>
            </a:graphic>
          </wp:inline>
        </w:drawing>
      </w:r>
      <w:bookmarkStart w:id="1" w:name="_GoBack"/>
      <w:bookmarkEnd w:id="1"/>
    </w:p>
    <w:p w:rsidR="00933443" w:rsidRPr="002E51C7" w:rsidRDefault="00933443" w:rsidP="0008374C">
      <w:pPr>
        <w:pStyle w:val="Body"/>
        <w:rPr>
          <w:sz w:val="24"/>
        </w:rPr>
      </w:pPr>
    </w:p>
    <w:sectPr w:rsidR="00933443" w:rsidRPr="002E51C7" w:rsidSect="00031FA3">
      <w:headerReference w:type="default" r:id="rId10"/>
      <w:footerReference w:type="default" r:id="rId11"/>
      <w:headerReference w:type="first" r:id="rId12"/>
      <w:footerReference w:type="first" r:id="rId13"/>
      <w:pgSz w:w="11907" w:h="16840" w:code="9"/>
      <w:pgMar w:top="1843" w:right="567" w:bottom="851" w:left="1134" w:header="284" w:footer="1020" w:gutter="0"/>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74C" w:rsidRDefault="0008374C">
      <w:r>
        <w:separator/>
      </w:r>
    </w:p>
  </w:endnote>
  <w:endnote w:type="continuationSeparator" w:id="0">
    <w:p w:rsidR="0008374C" w:rsidRDefault="00083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74C" w:rsidRPr="00C86652" w:rsidRDefault="0008374C" w:rsidP="00C86652">
    <w:pPr>
      <w:pStyle w:val="ImprintBreak"/>
    </w:pPr>
  </w:p>
  <w:p w:rsidR="0008374C" w:rsidRDefault="0008374C" w:rsidP="006643F2">
    <w:pPr>
      <w:pStyle w:val="ImprintText"/>
    </w:pPr>
    <w:r>
      <w:rPr>
        <w:noProof/>
        <w:lang w:eastAsia="en-AU"/>
      </w:rPr>
      <w:drawing>
        <wp:anchor distT="0" distB="0" distL="114300" distR="114300" simplePos="0" relativeHeight="251659264" behindDoc="0" locked="0" layoutInCell="1" allowOverlap="1" wp14:anchorId="5A22D400" wp14:editId="052BD886">
          <wp:simplePos x="0" y="0"/>
          <wp:positionH relativeFrom="column">
            <wp:posOffset>4484764</wp:posOffset>
          </wp:positionH>
          <wp:positionV relativeFrom="paragraph">
            <wp:posOffset>1463</wp:posOffset>
          </wp:positionV>
          <wp:extent cx="1814676" cy="5397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a:extLst>
                      <a:ext uri="{28A0092B-C50C-407E-A947-70E740481C1C}">
                        <a14:useLocalDpi xmlns:a14="http://schemas.microsoft.com/office/drawing/2010/main" val="0"/>
                      </a:ext>
                    </a:extLst>
                  </a:blip>
                  <a:stretch>
                    <a:fillRect/>
                  </a:stretch>
                </pic:blipFill>
                <pic:spPr>
                  <a:xfrm>
                    <a:off x="0" y="0"/>
                    <a:ext cx="1814676" cy="539750"/>
                  </a:xfrm>
                  <a:prstGeom prst="rect">
                    <a:avLst/>
                  </a:prstGeom>
                </pic:spPr>
              </pic:pic>
            </a:graphicData>
          </a:graphic>
          <wp14:sizeRelH relativeFrom="margin">
            <wp14:pctWidth>0</wp14:pctWidth>
          </wp14:sizeRelH>
          <wp14:sizeRelV relativeFrom="margin">
            <wp14:pctHeight>0</wp14:pctHeight>
          </wp14:sizeRelV>
        </wp:anchor>
      </w:drawing>
    </w:r>
    <w:r w:rsidRPr="0091317E">
      <w:rPr>
        <w:rFonts w:ascii="Arial" w:hAnsi="Arial"/>
      </w:rPr>
      <w:t xml:space="preserve">© </w:t>
    </w:r>
    <w:r w:rsidRPr="006643F2">
      <w:t>The State of Victoria Department of Environment, Land, Water and Planning 2015</w:t>
    </w:r>
  </w:p>
  <w:p w:rsidR="0008374C" w:rsidRPr="00031FA3" w:rsidRDefault="0008374C" w:rsidP="00031FA3">
    <w:pPr>
      <w:autoSpaceDE w:val="0"/>
      <w:autoSpaceDN w:val="0"/>
      <w:adjustRightInd w:val="0"/>
      <w:ind w:left="1134"/>
      <w:rPr>
        <w:rFonts w:cstheme="minorHAnsi"/>
        <w:color w:val="0000FF"/>
        <w:sz w:val="16"/>
        <w:szCs w:val="16"/>
        <w:u w:val="single"/>
      </w:rPr>
    </w:pPr>
    <w:r w:rsidRPr="00031FA3">
      <w:rPr>
        <w:rFonts w:cstheme="minorHAnsi"/>
        <w:noProof/>
        <w:color w:val="000000"/>
        <w:sz w:val="16"/>
        <w:szCs w:val="16"/>
        <w:lang w:eastAsia="en-AU"/>
      </w:rPr>
      <w:drawing>
        <wp:anchor distT="0" distB="0" distL="144145" distR="144145" simplePos="0" relativeHeight="251657216" behindDoc="1" locked="0" layoutInCell="1" allowOverlap="1" wp14:anchorId="4C7B88EC" wp14:editId="3A4091B6">
          <wp:simplePos x="0" y="0"/>
          <wp:positionH relativeFrom="column">
            <wp:posOffset>5080</wp:posOffset>
          </wp:positionH>
          <wp:positionV relativeFrom="paragraph">
            <wp:posOffset>21590</wp:posOffset>
          </wp:positionV>
          <wp:extent cx="669925" cy="234315"/>
          <wp:effectExtent l="0" t="0" r="0" b="0"/>
          <wp:wrapTight wrapText="bothSides">
            <wp:wrapPolygon edited="0">
              <wp:start x="0" y="0"/>
              <wp:lineTo x="0" y="19317"/>
              <wp:lineTo x="20883" y="19317"/>
              <wp:lineTo x="20883"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69925" cy="234315"/>
                  </a:xfrm>
                  <a:prstGeom prst="rect">
                    <a:avLst/>
                  </a:prstGeom>
                </pic:spPr>
              </pic:pic>
            </a:graphicData>
          </a:graphic>
          <wp14:sizeRelH relativeFrom="page">
            <wp14:pctWidth>0</wp14:pctWidth>
          </wp14:sizeRelH>
          <wp14:sizeRelV relativeFrom="page">
            <wp14:pctHeight>0</wp14:pctHeight>
          </wp14:sizeRelV>
        </wp:anchor>
      </w:drawing>
    </w:r>
    <w:r w:rsidRPr="00031FA3">
      <w:rPr>
        <w:rFonts w:cs="Calibri"/>
        <w:color w:val="000000"/>
        <w:sz w:val="16"/>
        <w:szCs w:val="16"/>
      </w:rPr>
      <w:t xml:space="preserve">This work is licensed under a </w:t>
    </w:r>
    <w:hyperlink r:id="rId3" w:history="1">
      <w:r w:rsidRPr="00031FA3">
        <w:rPr>
          <w:rFonts w:cs="Calibri"/>
          <w:color w:val="0000FF"/>
          <w:sz w:val="16"/>
          <w:szCs w:val="16"/>
          <w:u w:val="single"/>
        </w:rPr>
        <w:t>Creative Commons Attribution 4.0 International licence</w:t>
      </w:r>
    </w:hyperlink>
    <w:r w:rsidRPr="00031FA3">
      <w:rPr>
        <w:rFonts w:cstheme="minorHAnsi"/>
        <w:color w:val="000000"/>
        <w:sz w:val="16"/>
        <w:szCs w:val="16"/>
      </w:rPr>
      <w:br/>
    </w:r>
    <w:r w:rsidRPr="00031FA3">
      <w:rPr>
        <w:rFonts w:cs="Calibri"/>
        <w:color w:val="000000"/>
        <w:sz w:val="16"/>
        <w:szCs w:val="16"/>
      </w:rPr>
      <w:t xml:space="preserve">To view a copy of this licence, visit </w:t>
    </w:r>
    <w:r w:rsidRPr="00031FA3">
      <w:rPr>
        <w:rFonts w:cs="Calibri"/>
        <w:color w:val="0000FF"/>
        <w:sz w:val="16"/>
        <w:szCs w:val="16"/>
        <w:u w:val="single"/>
      </w:rPr>
      <w:t>http://creativecommons.org/licenses/by/4.0/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74C" w:rsidRDefault="0008374C" w:rsidP="002015AD">
    <w:pPr>
      <w:pStyle w:val="Footer"/>
    </w:pPr>
    <w:r>
      <w:rPr>
        <w:noProof/>
        <w:lang w:eastAsia="en-AU"/>
      </w:rPr>
      <w:drawing>
        <wp:anchor distT="0" distB="0" distL="114300" distR="114300" simplePos="0" relativeHeight="251658240" behindDoc="0" locked="0" layoutInCell="1" allowOverlap="1">
          <wp:simplePos x="0" y="0"/>
          <wp:positionH relativeFrom="column">
            <wp:posOffset>4590368</wp:posOffset>
          </wp:positionH>
          <wp:positionV relativeFrom="paragraph">
            <wp:posOffset>35643</wp:posOffset>
          </wp:positionV>
          <wp:extent cx="1815517" cy="5400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a:extLst>
                      <a:ext uri="{28A0092B-C50C-407E-A947-70E740481C1C}">
                        <a14:useLocalDpi xmlns:a14="http://schemas.microsoft.com/office/drawing/2010/main" val="0"/>
                      </a:ext>
                    </a:extLst>
                  </a:blip>
                  <a:stretch>
                    <a:fillRect/>
                  </a:stretch>
                </pic:blipFill>
                <pic:spPr>
                  <a:xfrm>
                    <a:off x="0" y="0"/>
                    <a:ext cx="1815517" cy="540000"/>
                  </a:xfrm>
                  <a:prstGeom prst="rect">
                    <a:avLst/>
                  </a:prstGeom>
                </pic:spPr>
              </pic:pic>
            </a:graphicData>
          </a:graphic>
          <wp14:sizeRelH relativeFrom="margin">
            <wp14:pctWidth>0</wp14:pctWidth>
          </wp14:sizeRelH>
          <wp14:sizeRelV relativeFrom="margin">
            <wp14:pctHeight>0</wp14:pctHeight>
          </wp14:sizeRelV>
        </wp:anchor>
      </w:drawing>
    </w:r>
  </w:p>
  <w:p w:rsidR="0008374C" w:rsidRDefault="0008374C" w:rsidP="002015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74C" w:rsidRDefault="0008374C">
      <w:r>
        <w:separator/>
      </w:r>
    </w:p>
  </w:footnote>
  <w:footnote w:type="continuationSeparator" w:id="0">
    <w:p w:rsidR="0008374C" w:rsidRDefault="00083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9747"/>
    </w:tblGrid>
    <w:tr w:rsidR="0008374C" w:rsidRPr="00F83A6F" w:rsidTr="00125376">
      <w:trPr>
        <w:trHeight w:val="1286"/>
      </w:trPr>
      <w:tc>
        <w:tcPr>
          <w:tcW w:w="9747" w:type="dxa"/>
          <w:shd w:val="clear" w:color="auto" w:fill="auto"/>
          <w:vAlign w:val="center"/>
        </w:tcPr>
        <w:p w:rsidR="0008374C" w:rsidRDefault="0008374C" w:rsidP="007D06DC">
          <w:pPr>
            <w:pStyle w:val="CertHDWhite"/>
            <w:tabs>
              <w:tab w:val="left" w:pos="7513"/>
            </w:tabs>
          </w:pPr>
          <w:r>
            <w:rPr>
              <w:noProof/>
              <w:lang w:eastAsia="en-AU"/>
            </w:rPr>
            <w:drawing>
              <wp:anchor distT="0" distB="0" distL="114300" distR="114300" simplePos="0" relativeHeight="251655168" behindDoc="1" locked="0" layoutInCell="1" allowOverlap="1" wp14:anchorId="43DC8C63" wp14:editId="7F02867B">
                <wp:simplePos x="0" y="0"/>
                <wp:positionH relativeFrom="column">
                  <wp:posOffset>-382270</wp:posOffset>
                </wp:positionH>
                <wp:positionV relativeFrom="paragraph">
                  <wp:posOffset>151130</wp:posOffset>
                </wp:positionV>
                <wp:extent cx="6868160" cy="815340"/>
                <wp:effectExtent l="0" t="0" r="8890" b="3810"/>
                <wp:wrapNone/>
                <wp:docPr id="5" name="Picture 5"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title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8160" cy="815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8374C" w:rsidRPr="008110B2" w:rsidRDefault="00ED76DF" w:rsidP="004A1921">
          <w:pPr>
            <w:pStyle w:val="CertHDWhite"/>
            <w:tabs>
              <w:tab w:val="left" w:pos="3544"/>
              <w:tab w:val="left" w:pos="7513"/>
            </w:tabs>
            <w:rPr>
              <w:szCs w:val="40"/>
            </w:rPr>
          </w:pPr>
          <w:r>
            <w:rPr>
              <w:szCs w:val="40"/>
            </w:rPr>
            <w:t xml:space="preserve">Notice of </w:t>
          </w:r>
          <w:r w:rsidR="004A1921">
            <w:rPr>
              <w:szCs w:val="40"/>
            </w:rPr>
            <w:t>Approved</w:t>
          </w:r>
          <w:r>
            <w:rPr>
              <w:szCs w:val="40"/>
            </w:rPr>
            <w:t xml:space="preserve"> </w:t>
          </w:r>
          <w:r w:rsidR="0008374C">
            <w:rPr>
              <w:szCs w:val="40"/>
            </w:rPr>
            <w:t xml:space="preserve">Boundary Change </w:t>
          </w:r>
        </w:p>
      </w:tc>
    </w:tr>
  </w:tbl>
  <w:p w:rsidR="0008374C" w:rsidRDefault="0008374C" w:rsidP="009E66AE">
    <w:pPr>
      <w:pStyle w:val="ImprintBreak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74C" w:rsidRDefault="0008374C" w:rsidP="0003050C">
    <w:pPr>
      <w:pStyle w:val="Header"/>
    </w:pPr>
    <w:r>
      <w:rPr>
        <w:noProof/>
        <w:lang w:eastAsia="en-AU"/>
      </w:rPr>
      <w:drawing>
        <wp:anchor distT="0" distB="0" distL="114300" distR="114300" simplePos="0" relativeHeight="251656192" behindDoc="1" locked="0" layoutInCell="1" allowOverlap="1" wp14:anchorId="30EFCBCC" wp14:editId="7A6A2F24">
          <wp:simplePos x="0" y="0"/>
          <wp:positionH relativeFrom="column">
            <wp:posOffset>-323850</wp:posOffset>
          </wp:positionH>
          <wp:positionV relativeFrom="paragraph">
            <wp:posOffset>236855</wp:posOffset>
          </wp:positionV>
          <wp:extent cx="6831330" cy="1808480"/>
          <wp:effectExtent l="0" t="0" r="7620" b="1270"/>
          <wp:wrapNone/>
          <wp:docPr id="8" name="Picture 8"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1330" cy="18084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C1A5AB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B0BF3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588EE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7FB8506A"/>
    <w:lvl w:ilvl="0">
      <w:start w:val="1"/>
      <w:numFmt w:val="decimal"/>
      <w:pStyle w:val="ListNumber2"/>
      <w:lvlText w:val="%1."/>
      <w:lvlJc w:val="left"/>
      <w:pPr>
        <w:tabs>
          <w:tab w:val="num" w:pos="643"/>
        </w:tabs>
        <w:ind w:left="643" w:hanging="360"/>
      </w:pPr>
    </w:lvl>
  </w:abstractNum>
  <w:abstractNum w:abstractNumId="4">
    <w:nsid w:val="FFFFFF80"/>
    <w:multiLevelType w:val="singleLevel"/>
    <w:tmpl w:val="4780568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7209A7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FDCFB8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B2E233D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58C4C8CA"/>
    <w:lvl w:ilvl="0">
      <w:start w:val="1"/>
      <w:numFmt w:val="decimal"/>
      <w:pStyle w:val="ListNumber"/>
      <w:lvlText w:val="%1."/>
      <w:lvlJc w:val="left"/>
      <w:pPr>
        <w:tabs>
          <w:tab w:val="num" w:pos="360"/>
        </w:tabs>
        <w:ind w:left="360" w:hanging="360"/>
      </w:pPr>
    </w:lvl>
  </w:abstractNum>
  <w:abstractNum w:abstractNumId="9">
    <w:nsid w:val="FFFFFF89"/>
    <w:multiLevelType w:val="singleLevel"/>
    <w:tmpl w:val="63B4813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3E687C"/>
    <w:multiLevelType w:val="hybridMultilevel"/>
    <w:tmpl w:val="F35A8474"/>
    <w:lvl w:ilvl="0" w:tplc="EC5C4A44">
      <w:start w:val="1"/>
      <w:numFmt w:val="bullet"/>
      <w:pStyle w:val="TblBll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04F5F70"/>
    <w:multiLevelType w:val="hybridMultilevel"/>
    <w:tmpl w:val="47A4AB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14D4311E"/>
    <w:multiLevelType w:val="hybridMultilevel"/>
    <w:tmpl w:val="F5963B44"/>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25490E2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nsid w:val="28347F74"/>
    <w:multiLevelType w:val="hybridMultilevel"/>
    <w:tmpl w:val="BA026A58"/>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nsid w:val="2FC259D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nsid w:val="32F0699C"/>
    <w:multiLevelType w:val="hybridMultilevel"/>
    <w:tmpl w:val="30546B50"/>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8">
    <w:nsid w:val="348D4CF8"/>
    <w:multiLevelType w:val="hybridMultilevel"/>
    <w:tmpl w:val="ADAE5D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38460CF4"/>
    <w:multiLevelType w:val="hybridMultilevel"/>
    <w:tmpl w:val="2B8E5254"/>
    <w:lvl w:ilvl="0" w:tplc="0C090005">
      <w:start w:val="1"/>
      <w:numFmt w:val="bullet"/>
      <w:lvlText w:val=""/>
      <w:lvlJc w:val="left"/>
      <w:pPr>
        <w:ind w:left="360" w:hanging="360"/>
      </w:pPr>
      <w:rPr>
        <w:rFonts w:ascii="Wingdings" w:hAnsi="Wingdings" w:hint="default"/>
      </w:rPr>
    </w:lvl>
    <w:lvl w:ilvl="1" w:tplc="0C090005">
      <w:start w:val="1"/>
      <w:numFmt w:val="bullet"/>
      <w:lvlText w:val=""/>
      <w:lvlJc w:val="left"/>
      <w:pPr>
        <w:ind w:left="1080" w:hanging="360"/>
      </w:pPr>
      <w:rPr>
        <w:rFonts w:ascii="Wingdings" w:hAnsi="Wingdings"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nsid w:val="41243817"/>
    <w:multiLevelType w:val="hybridMultilevel"/>
    <w:tmpl w:val="19401E16"/>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nsid w:val="44A40308"/>
    <w:multiLevelType w:val="hybridMultilevel"/>
    <w:tmpl w:val="0CBCFFDE"/>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474E3F0F"/>
    <w:multiLevelType w:val="hybridMultilevel"/>
    <w:tmpl w:val="A36A80BE"/>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23">
    <w:nsid w:val="54E04F32"/>
    <w:multiLevelType w:val="hybridMultilevel"/>
    <w:tmpl w:val="CCF43FB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24">
    <w:nsid w:val="616B19F9"/>
    <w:multiLevelType w:val="multilevel"/>
    <w:tmpl w:val="B134B11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5">
    <w:nsid w:val="67D81F30"/>
    <w:multiLevelType w:val="hybridMultilevel"/>
    <w:tmpl w:val="33606B44"/>
    <w:lvl w:ilvl="0" w:tplc="0C090005">
      <w:start w:val="1"/>
      <w:numFmt w:val="bullet"/>
      <w:lvlText w:val=""/>
      <w:lvlJc w:val="left"/>
      <w:pPr>
        <w:ind w:left="1080" w:hanging="360"/>
      </w:pPr>
      <w:rPr>
        <w:rFonts w:ascii="Wingdings" w:hAnsi="Wingdings"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26">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F2F404C4">
      <w:start w:val="1"/>
      <w:numFmt w:val="bullet"/>
      <w:pStyle w:val="Bullet2"/>
      <w:lvlText w:val="–"/>
      <w:lvlJc w:val="left"/>
      <w:pPr>
        <w:tabs>
          <w:tab w:val="num" w:pos="1080"/>
        </w:tabs>
        <w:ind w:left="1080" w:hanging="360"/>
      </w:pPr>
      <w:rPr>
        <w:rFonts w:ascii="Courier New" w:hAnsi="Courier New" w:hint="default"/>
      </w:rPr>
    </w:lvl>
    <w:lvl w:ilvl="2" w:tplc="2CC4DBB0">
      <w:start w:val="1"/>
      <w:numFmt w:val="decimal"/>
      <w:lvlText w:val="%3."/>
      <w:lvlJc w:val="left"/>
      <w:pPr>
        <w:tabs>
          <w:tab w:val="num" w:pos="1800"/>
        </w:tabs>
        <w:ind w:left="1800" w:hanging="360"/>
      </w:pPr>
      <w:rPr>
        <w:rFonts w:hint="default"/>
      </w:rPr>
    </w:lvl>
    <w:lvl w:ilvl="3" w:tplc="4106EDFE">
      <w:start w:val="1"/>
      <w:numFmt w:val="lowerLetter"/>
      <w:lvlText w:val="%4."/>
      <w:lvlJc w:val="left"/>
      <w:pPr>
        <w:tabs>
          <w:tab w:val="num" w:pos="2520"/>
        </w:tabs>
        <w:ind w:left="2520" w:hanging="360"/>
      </w:pPr>
      <w:rPr>
        <w:rFonts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72A2050E"/>
    <w:multiLevelType w:val="hybridMultilevel"/>
    <w:tmpl w:val="28DAB6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72F60DF0"/>
    <w:multiLevelType w:val="hybridMultilevel"/>
    <w:tmpl w:val="A0A66BBC"/>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9">
    <w:nsid w:val="73EC023B"/>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3FD7840"/>
    <w:multiLevelType w:val="hybridMultilevel"/>
    <w:tmpl w:val="407E8548"/>
    <w:lvl w:ilvl="0" w:tplc="A0266FBA">
      <w:start w:val="1"/>
      <w:numFmt w:val="upperLetter"/>
      <w:lvlText w:val="%1."/>
      <w:lvlJc w:val="left"/>
      <w:pPr>
        <w:ind w:left="360" w:hanging="360"/>
      </w:pPr>
      <w:rPr>
        <w:b/>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29"/>
  </w:num>
  <w:num w:numId="14">
    <w:abstractNumId w:val="16"/>
  </w:num>
  <w:num w:numId="15">
    <w:abstractNumId w:val="26"/>
  </w:num>
  <w:num w:numId="16">
    <w:abstractNumId w:val="11"/>
  </w:num>
  <w:num w:numId="17">
    <w:abstractNumId w:val="26"/>
  </w:num>
  <w:num w:numId="18">
    <w:abstractNumId w:val="26"/>
  </w:num>
  <w:num w:numId="19">
    <w:abstractNumId w:val="26"/>
  </w:num>
  <w:num w:numId="20">
    <w:abstractNumId w:val="10"/>
  </w:num>
  <w:num w:numId="21">
    <w:abstractNumId w:val="12"/>
  </w:num>
  <w:num w:numId="22">
    <w:abstractNumId w:val="18"/>
  </w:num>
  <w:num w:numId="23">
    <w:abstractNumId w:val="24"/>
  </w:num>
  <w:num w:numId="24">
    <w:abstractNumId w:val="30"/>
    <w:lvlOverride w:ilvl="0">
      <w:startOverride w:val="1"/>
    </w:lvlOverride>
    <w:lvlOverride w:ilvl="1"/>
    <w:lvlOverride w:ilvl="2"/>
    <w:lvlOverride w:ilvl="3"/>
    <w:lvlOverride w:ilvl="4"/>
    <w:lvlOverride w:ilvl="5"/>
    <w:lvlOverride w:ilvl="6"/>
    <w:lvlOverride w:ilvl="7"/>
    <w:lvlOverride w:ilvl="8"/>
  </w:num>
  <w:num w:numId="25">
    <w:abstractNumId w:val="25"/>
  </w:num>
  <w:num w:numId="26">
    <w:abstractNumId w:val="28"/>
  </w:num>
  <w:num w:numId="27">
    <w:abstractNumId w:val="17"/>
  </w:num>
  <w:num w:numId="28">
    <w:abstractNumId w:val="21"/>
  </w:num>
  <w:num w:numId="29">
    <w:abstractNumId w:val="23"/>
  </w:num>
  <w:num w:numId="30">
    <w:abstractNumId w:val="22"/>
  </w:num>
  <w:num w:numId="31">
    <w:abstractNumId w:val="20"/>
  </w:num>
  <w:num w:numId="32">
    <w:abstractNumId w:val="13"/>
  </w:num>
  <w:num w:numId="33">
    <w:abstractNumId w:val="27"/>
  </w:num>
  <w:num w:numId="34">
    <w:abstractNumId w:val="19"/>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attachedTemplate r:id="rId1"/>
  <w:defaultTabStop w:val="720"/>
  <w:drawingGridHorizontalSpacing w:val="120"/>
  <w:displayHorizontalDrawingGridEvery w:val="2"/>
  <w:displayVerticalDrawingGridEvery w:val="2"/>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059"/>
    <w:rsid w:val="00012793"/>
    <w:rsid w:val="00013D7A"/>
    <w:rsid w:val="0003050C"/>
    <w:rsid w:val="00031FA3"/>
    <w:rsid w:val="00034957"/>
    <w:rsid w:val="00034D96"/>
    <w:rsid w:val="0003535F"/>
    <w:rsid w:val="00051184"/>
    <w:rsid w:val="0005202F"/>
    <w:rsid w:val="00055FEF"/>
    <w:rsid w:val="00063445"/>
    <w:rsid w:val="00063E31"/>
    <w:rsid w:val="00077758"/>
    <w:rsid w:val="0008374C"/>
    <w:rsid w:val="0008754B"/>
    <w:rsid w:val="0009699E"/>
    <w:rsid w:val="000C1E27"/>
    <w:rsid w:val="000C3259"/>
    <w:rsid w:val="000C39E4"/>
    <w:rsid w:val="000D643A"/>
    <w:rsid w:val="00120C40"/>
    <w:rsid w:val="00120F3F"/>
    <w:rsid w:val="00125376"/>
    <w:rsid w:val="00135491"/>
    <w:rsid w:val="00154577"/>
    <w:rsid w:val="00177115"/>
    <w:rsid w:val="00181FBC"/>
    <w:rsid w:val="001A243B"/>
    <w:rsid w:val="001C14C3"/>
    <w:rsid w:val="001C3014"/>
    <w:rsid w:val="001E2024"/>
    <w:rsid w:val="002015AD"/>
    <w:rsid w:val="0020255B"/>
    <w:rsid w:val="00204567"/>
    <w:rsid w:val="002122D2"/>
    <w:rsid w:val="00217D52"/>
    <w:rsid w:val="00236DA4"/>
    <w:rsid w:val="00246D68"/>
    <w:rsid w:val="002526EA"/>
    <w:rsid w:val="00261DCB"/>
    <w:rsid w:val="00271B91"/>
    <w:rsid w:val="00285925"/>
    <w:rsid w:val="002B2035"/>
    <w:rsid w:val="002C4BC3"/>
    <w:rsid w:val="002C5BA2"/>
    <w:rsid w:val="002D2478"/>
    <w:rsid w:val="002D3CC8"/>
    <w:rsid w:val="002D680B"/>
    <w:rsid w:val="002E2266"/>
    <w:rsid w:val="002E2EC1"/>
    <w:rsid w:val="002E51C7"/>
    <w:rsid w:val="002F1423"/>
    <w:rsid w:val="00321F9E"/>
    <w:rsid w:val="00330679"/>
    <w:rsid w:val="0035096F"/>
    <w:rsid w:val="00361402"/>
    <w:rsid w:val="003B43DE"/>
    <w:rsid w:val="003C2962"/>
    <w:rsid w:val="003C3C19"/>
    <w:rsid w:val="003D4069"/>
    <w:rsid w:val="003E0B9A"/>
    <w:rsid w:val="003F2F89"/>
    <w:rsid w:val="003F437F"/>
    <w:rsid w:val="003F5A5C"/>
    <w:rsid w:val="00404EF3"/>
    <w:rsid w:val="0043348E"/>
    <w:rsid w:val="004426E1"/>
    <w:rsid w:val="00453541"/>
    <w:rsid w:val="00455AC0"/>
    <w:rsid w:val="00464BEF"/>
    <w:rsid w:val="0047538B"/>
    <w:rsid w:val="004969C1"/>
    <w:rsid w:val="004A1032"/>
    <w:rsid w:val="004A1921"/>
    <w:rsid w:val="004C0752"/>
    <w:rsid w:val="004E4BDF"/>
    <w:rsid w:val="004E6888"/>
    <w:rsid w:val="004F033E"/>
    <w:rsid w:val="0050769F"/>
    <w:rsid w:val="00512102"/>
    <w:rsid w:val="005229C6"/>
    <w:rsid w:val="00524C52"/>
    <w:rsid w:val="005304F7"/>
    <w:rsid w:val="00531777"/>
    <w:rsid w:val="00534B38"/>
    <w:rsid w:val="00540762"/>
    <w:rsid w:val="00544B68"/>
    <w:rsid w:val="00557B17"/>
    <w:rsid w:val="00573E23"/>
    <w:rsid w:val="00575F3A"/>
    <w:rsid w:val="00582724"/>
    <w:rsid w:val="005B3CE8"/>
    <w:rsid w:val="005C0E32"/>
    <w:rsid w:val="005C70F5"/>
    <w:rsid w:val="005D4E09"/>
    <w:rsid w:val="005E1151"/>
    <w:rsid w:val="00603134"/>
    <w:rsid w:val="00606451"/>
    <w:rsid w:val="00606A2A"/>
    <w:rsid w:val="0062206B"/>
    <w:rsid w:val="00623482"/>
    <w:rsid w:val="0062669A"/>
    <w:rsid w:val="00632914"/>
    <w:rsid w:val="00656186"/>
    <w:rsid w:val="006643F2"/>
    <w:rsid w:val="006741C5"/>
    <w:rsid w:val="00675636"/>
    <w:rsid w:val="0069559B"/>
    <w:rsid w:val="006A1532"/>
    <w:rsid w:val="006B110C"/>
    <w:rsid w:val="006B4688"/>
    <w:rsid w:val="006F53DB"/>
    <w:rsid w:val="006F707D"/>
    <w:rsid w:val="0070362A"/>
    <w:rsid w:val="00705440"/>
    <w:rsid w:val="00731631"/>
    <w:rsid w:val="00740E37"/>
    <w:rsid w:val="00752E36"/>
    <w:rsid w:val="00756A07"/>
    <w:rsid w:val="007702BD"/>
    <w:rsid w:val="00785001"/>
    <w:rsid w:val="00785D81"/>
    <w:rsid w:val="007A22E1"/>
    <w:rsid w:val="007B0E45"/>
    <w:rsid w:val="007B1469"/>
    <w:rsid w:val="007B62F8"/>
    <w:rsid w:val="007B6E26"/>
    <w:rsid w:val="007D06DC"/>
    <w:rsid w:val="007E3E33"/>
    <w:rsid w:val="007F5211"/>
    <w:rsid w:val="008110B2"/>
    <w:rsid w:val="00834943"/>
    <w:rsid w:val="0083541B"/>
    <w:rsid w:val="00865A63"/>
    <w:rsid w:val="00872BAF"/>
    <w:rsid w:val="008732EE"/>
    <w:rsid w:val="008832F9"/>
    <w:rsid w:val="00887805"/>
    <w:rsid w:val="008979EB"/>
    <w:rsid w:val="008A3B87"/>
    <w:rsid w:val="008A6BBA"/>
    <w:rsid w:val="008B61B5"/>
    <w:rsid w:val="008C1B1D"/>
    <w:rsid w:val="008E39E1"/>
    <w:rsid w:val="008F4932"/>
    <w:rsid w:val="00923373"/>
    <w:rsid w:val="00926BDE"/>
    <w:rsid w:val="00927E6A"/>
    <w:rsid w:val="00933443"/>
    <w:rsid w:val="00942CDF"/>
    <w:rsid w:val="00953344"/>
    <w:rsid w:val="00957C0D"/>
    <w:rsid w:val="00962D3B"/>
    <w:rsid w:val="009678CB"/>
    <w:rsid w:val="00972191"/>
    <w:rsid w:val="00981EA2"/>
    <w:rsid w:val="009872FB"/>
    <w:rsid w:val="009954D2"/>
    <w:rsid w:val="009C3B5A"/>
    <w:rsid w:val="009E666D"/>
    <w:rsid w:val="009E66AE"/>
    <w:rsid w:val="009F2D92"/>
    <w:rsid w:val="009F7D0A"/>
    <w:rsid w:val="00A0021E"/>
    <w:rsid w:val="00A03F08"/>
    <w:rsid w:val="00A04614"/>
    <w:rsid w:val="00A11FE6"/>
    <w:rsid w:val="00A357C2"/>
    <w:rsid w:val="00A36BC9"/>
    <w:rsid w:val="00A37BFA"/>
    <w:rsid w:val="00A56C4D"/>
    <w:rsid w:val="00A6450E"/>
    <w:rsid w:val="00A67D11"/>
    <w:rsid w:val="00A730A4"/>
    <w:rsid w:val="00A80E1B"/>
    <w:rsid w:val="00A83A7C"/>
    <w:rsid w:val="00A85593"/>
    <w:rsid w:val="00AA6401"/>
    <w:rsid w:val="00AB3663"/>
    <w:rsid w:val="00AB446A"/>
    <w:rsid w:val="00AB716C"/>
    <w:rsid w:val="00AC029B"/>
    <w:rsid w:val="00AC0ECF"/>
    <w:rsid w:val="00AC22E9"/>
    <w:rsid w:val="00AC372B"/>
    <w:rsid w:val="00AF4DB4"/>
    <w:rsid w:val="00B068DA"/>
    <w:rsid w:val="00B077CF"/>
    <w:rsid w:val="00B137B4"/>
    <w:rsid w:val="00B24A07"/>
    <w:rsid w:val="00B35FF6"/>
    <w:rsid w:val="00B475BF"/>
    <w:rsid w:val="00B9447E"/>
    <w:rsid w:val="00B95745"/>
    <w:rsid w:val="00BB37E4"/>
    <w:rsid w:val="00BD4BC3"/>
    <w:rsid w:val="00BF62F9"/>
    <w:rsid w:val="00C061DD"/>
    <w:rsid w:val="00C12A10"/>
    <w:rsid w:val="00C36059"/>
    <w:rsid w:val="00C403BA"/>
    <w:rsid w:val="00C46B5E"/>
    <w:rsid w:val="00C46ECF"/>
    <w:rsid w:val="00C56519"/>
    <w:rsid w:val="00C651CE"/>
    <w:rsid w:val="00C73267"/>
    <w:rsid w:val="00C772CA"/>
    <w:rsid w:val="00C86652"/>
    <w:rsid w:val="00C86B17"/>
    <w:rsid w:val="00C93438"/>
    <w:rsid w:val="00CA19B7"/>
    <w:rsid w:val="00CA6305"/>
    <w:rsid w:val="00CD56E2"/>
    <w:rsid w:val="00CE10A1"/>
    <w:rsid w:val="00CF5E50"/>
    <w:rsid w:val="00D031F0"/>
    <w:rsid w:val="00D033C6"/>
    <w:rsid w:val="00D053C5"/>
    <w:rsid w:val="00D114E4"/>
    <w:rsid w:val="00D11924"/>
    <w:rsid w:val="00D13102"/>
    <w:rsid w:val="00D33BE6"/>
    <w:rsid w:val="00D34F60"/>
    <w:rsid w:val="00D408CF"/>
    <w:rsid w:val="00D54DE0"/>
    <w:rsid w:val="00D57FF0"/>
    <w:rsid w:val="00D634D8"/>
    <w:rsid w:val="00D6389B"/>
    <w:rsid w:val="00D71BB5"/>
    <w:rsid w:val="00D77A83"/>
    <w:rsid w:val="00D840DE"/>
    <w:rsid w:val="00D96943"/>
    <w:rsid w:val="00DA0042"/>
    <w:rsid w:val="00DB523D"/>
    <w:rsid w:val="00DB6A0B"/>
    <w:rsid w:val="00DC68E1"/>
    <w:rsid w:val="00DD0AB3"/>
    <w:rsid w:val="00DD3436"/>
    <w:rsid w:val="00DE2624"/>
    <w:rsid w:val="00DE2701"/>
    <w:rsid w:val="00DE5117"/>
    <w:rsid w:val="00DF47F4"/>
    <w:rsid w:val="00DF6665"/>
    <w:rsid w:val="00E04926"/>
    <w:rsid w:val="00E07718"/>
    <w:rsid w:val="00E15BD0"/>
    <w:rsid w:val="00E2394C"/>
    <w:rsid w:val="00E30FFD"/>
    <w:rsid w:val="00E325A1"/>
    <w:rsid w:val="00E51072"/>
    <w:rsid w:val="00E56D27"/>
    <w:rsid w:val="00E57F69"/>
    <w:rsid w:val="00E6278D"/>
    <w:rsid w:val="00E8448C"/>
    <w:rsid w:val="00E9178F"/>
    <w:rsid w:val="00E969BE"/>
    <w:rsid w:val="00EA31C2"/>
    <w:rsid w:val="00EA610A"/>
    <w:rsid w:val="00EB2BB2"/>
    <w:rsid w:val="00EB75EA"/>
    <w:rsid w:val="00EC4DCD"/>
    <w:rsid w:val="00EC6F19"/>
    <w:rsid w:val="00ED76DF"/>
    <w:rsid w:val="00F0013D"/>
    <w:rsid w:val="00F13B95"/>
    <w:rsid w:val="00F15CF7"/>
    <w:rsid w:val="00F2127C"/>
    <w:rsid w:val="00F27E16"/>
    <w:rsid w:val="00F46148"/>
    <w:rsid w:val="00F54CCE"/>
    <w:rsid w:val="00F67782"/>
    <w:rsid w:val="00F708A6"/>
    <w:rsid w:val="00F74678"/>
    <w:rsid w:val="00F83A6F"/>
    <w:rsid w:val="00F845F4"/>
    <w:rsid w:val="00F910D5"/>
    <w:rsid w:val="00F930FD"/>
    <w:rsid w:val="00FA2BC8"/>
    <w:rsid w:val="00FC01F8"/>
    <w:rsid w:val="00FC4E61"/>
    <w:rsid w:val="00FD34FA"/>
    <w:rsid w:val="00FD674C"/>
    <w:rsid w:val="00FD702B"/>
    <w:rsid w:val="00FD74D6"/>
    <w:rsid w:val="00FE0078"/>
    <w:rsid w:val="00FE229F"/>
    <w:rsid w:val="00FE4EB7"/>
    <w:rsid w:val="00FF0FE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Strong"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atentStyles>
  <w:style w:type="paragraph" w:default="1" w:styleId="Normal">
    <w:name w:val="Normal"/>
    <w:uiPriority w:val="99"/>
    <w:qFormat/>
    <w:rsid w:val="008110B2"/>
    <w:rPr>
      <w:rFonts w:ascii="Calibri" w:hAnsi="Calibri"/>
      <w:sz w:val="22"/>
      <w:szCs w:val="24"/>
      <w:lang w:eastAsia="en-US"/>
    </w:rPr>
  </w:style>
  <w:style w:type="paragraph" w:styleId="Heading1">
    <w:name w:val="heading 1"/>
    <w:basedOn w:val="Normal"/>
    <w:next w:val="Normal"/>
    <w:qFormat/>
    <w:rsid w:val="008110B2"/>
    <w:pPr>
      <w:keepNext/>
      <w:spacing w:before="240" w:after="60"/>
      <w:outlineLvl w:val="0"/>
    </w:pPr>
    <w:rPr>
      <w:rFonts w:cs="Arial"/>
      <w:b/>
      <w:bCs/>
      <w:kern w:val="32"/>
      <w:sz w:val="32"/>
      <w:szCs w:val="32"/>
    </w:rPr>
  </w:style>
  <w:style w:type="paragraph" w:styleId="Heading2">
    <w:name w:val="heading 2"/>
    <w:basedOn w:val="Normal"/>
    <w:next w:val="Normal"/>
    <w:qFormat/>
    <w:rsid w:val="005304F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5304F7"/>
    <w:pPr>
      <w:keepNext/>
      <w:spacing w:before="240" w:after="60"/>
      <w:outlineLvl w:val="2"/>
    </w:pPr>
    <w:rPr>
      <w:rFonts w:ascii="Arial" w:hAnsi="Arial" w:cs="Arial"/>
      <w:b/>
      <w:bCs/>
      <w:sz w:val="26"/>
      <w:szCs w:val="26"/>
    </w:rPr>
  </w:style>
  <w:style w:type="paragraph" w:styleId="Heading4">
    <w:name w:val="heading 4"/>
    <w:basedOn w:val="Normal"/>
    <w:next w:val="Normal"/>
    <w:qFormat/>
    <w:rsid w:val="005304F7"/>
    <w:pPr>
      <w:keepNext/>
      <w:spacing w:before="240" w:after="60"/>
      <w:outlineLvl w:val="3"/>
    </w:pPr>
    <w:rPr>
      <w:b/>
      <w:bCs/>
      <w:sz w:val="28"/>
      <w:szCs w:val="28"/>
    </w:rPr>
  </w:style>
  <w:style w:type="paragraph" w:styleId="Heading5">
    <w:name w:val="heading 5"/>
    <w:basedOn w:val="Normal"/>
    <w:next w:val="Normal"/>
    <w:qFormat/>
    <w:rsid w:val="005304F7"/>
    <w:pPr>
      <w:spacing w:before="240" w:after="60"/>
      <w:outlineLvl w:val="4"/>
    </w:pPr>
    <w:rPr>
      <w:b/>
      <w:bCs/>
      <w:i/>
      <w:iCs/>
      <w:sz w:val="26"/>
      <w:szCs w:val="26"/>
    </w:rPr>
  </w:style>
  <w:style w:type="paragraph" w:styleId="Heading6">
    <w:name w:val="heading 6"/>
    <w:basedOn w:val="Normal"/>
    <w:next w:val="Normal"/>
    <w:qFormat/>
    <w:rsid w:val="005304F7"/>
    <w:pPr>
      <w:spacing w:before="240" w:after="60"/>
      <w:outlineLvl w:val="5"/>
    </w:pPr>
    <w:rPr>
      <w:b/>
      <w:bCs/>
      <w:szCs w:val="22"/>
    </w:rPr>
  </w:style>
  <w:style w:type="paragraph" w:styleId="Heading7">
    <w:name w:val="heading 7"/>
    <w:basedOn w:val="Normal"/>
    <w:next w:val="Normal"/>
    <w:qFormat/>
    <w:rsid w:val="005304F7"/>
    <w:pPr>
      <w:spacing w:before="240" w:after="60"/>
      <w:outlineLvl w:val="6"/>
    </w:pPr>
  </w:style>
  <w:style w:type="paragraph" w:styleId="Heading8">
    <w:name w:val="heading 8"/>
    <w:basedOn w:val="Normal"/>
    <w:next w:val="Normal"/>
    <w:qFormat/>
    <w:rsid w:val="005304F7"/>
    <w:pPr>
      <w:spacing w:before="240" w:after="60"/>
      <w:outlineLvl w:val="7"/>
    </w:pPr>
    <w:rPr>
      <w:i/>
      <w:iCs/>
    </w:rPr>
  </w:style>
  <w:style w:type="paragraph" w:styleId="Heading9">
    <w:name w:val="heading 9"/>
    <w:basedOn w:val="Normal"/>
    <w:next w:val="Normal"/>
    <w:qFormat/>
    <w:rsid w:val="005304F7"/>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qFormat/>
    <w:rsid w:val="008110B2"/>
    <w:pPr>
      <w:spacing w:after="113" w:line="240" w:lineRule="atLeast"/>
    </w:pPr>
    <w:rPr>
      <w:rFonts w:ascii="Calibri" w:hAnsi="Calibri" w:cs="Arial"/>
      <w:sz w:val="22"/>
      <w:szCs w:val="24"/>
      <w:lang w:eastAsia="en-US"/>
    </w:rPr>
  </w:style>
  <w:style w:type="paragraph" w:customStyle="1" w:styleId="Bullet">
    <w:name w:val="_Bullet"/>
    <w:link w:val="BulletChar"/>
    <w:qFormat/>
    <w:rsid w:val="008110B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8110B2"/>
    <w:rPr>
      <w:rFonts w:ascii="Calibri" w:hAnsi="Calibri" w:cs="Arial"/>
      <w:sz w:val="22"/>
      <w:szCs w:val="24"/>
      <w:lang w:eastAsia="en-US"/>
    </w:rPr>
  </w:style>
  <w:style w:type="paragraph" w:customStyle="1" w:styleId="Bullet2">
    <w:name w:val="_Bullet2"/>
    <w:basedOn w:val="Bullet"/>
    <w:qFormat/>
    <w:rsid w:val="00D033C6"/>
    <w:pPr>
      <w:numPr>
        <w:ilvl w:val="1"/>
        <w:numId w:val="19"/>
      </w:numPr>
    </w:pPr>
  </w:style>
  <w:style w:type="paragraph" w:customStyle="1" w:styleId="Caption">
    <w:name w:val="_Caption"/>
    <w:qFormat/>
    <w:rsid w:val="008110B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6643F2"/>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8110B2"/>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qFormat/>
    <w:rsid w:val="008110B2"/>
    <w:pPr>
      <w:spacing w:before="140" w:after="57" w:line="220" w:lineRule="atLeast"/>
    </w:pPr>
    <w:rPr>
      <w:rFonts w:ascii="Calibri" w:hAnsi="Calibri" w:cs="Arial"/>
      <w:b/>
      <w:sz w:val="24"/>
      <w:szCs w:val="24"/>
      <w:lang w:eastAsia="en-US"/>
    </w:rPr>
  </w:style>
  <w:style w:type="paragraph" w:customStyle="1" w:styleId="HD">
    <w:name w:val="_HD"/>
    <w:next w:val="Body"/>
    <w:uiPriority w:val="2"/>
    <w:qFormat/>
    <w:rsid w:val="008110B2"/>
    <w:pPr>
      <w:spacing w:before="57" w:after="57" w:line="220" w:lineRule="atLeast"/>
    </w:pPr>
    <w:rPr>
      <w:rFonts w:ascii="Calibri" w:hAnsi="Calibri" w:cs="Arial"/>
      <w:b/>
      <w:i/>
      <w:sz w:val="22"/>
      <w:szCs w:val="24"/>
      <w:lang w:eastAsia="en-US"/>
    </w:rPr>
  </w:style>
  <w:style w:type="paragraph" w:customStyle="1" w:styleId="Pullout">
    <w:name w:val="_Pullout"/>
    <w:qFormat/>
    <w:rsid w:val="006643F2"/>
    <w:pPr>
      <w:spacing w:before="85" w:after="170" w:line="300" w:lineRule="atLeast"/>
    </w:pPr>
    <w:rPr>
      <w:rFonts w:ascii="Calibri" w:hAnsi="Calibri" w:cs="Arial"/>
      <w:color w:val="228591"/>
      <w:sz w:val="24"/>
      <w:szCs w:val="24"/>
      <w:lang w:eastAsia="en-US"/>
    </w:rPr>
  </w:style>
  <w:style w:type="paragraph" w:customStyle="1" w:styleId="TableTitle">
    <w:name w:val="_TableTitle"/>
    <w:qFormat/>
    <w:rsid w:val="008110B2"/>
    <w:pPr>
      <w:spacing w:after="120" w:line="220" w:lineRule="atLeast"/>
    </w:pPr>
    <w:rPr>
      <w:rFonts w:ascii="Calibri" w:hAnsi="Calibri" w:cs="Arial"/>
      <w:b/>
      <w:color w:val="404040"/>
      <w:sz w:val="22"/>
      <w:szCs w:val="18"/>
      <w:lang w:eastAsia="en-US"/>
    </w:rPr>
  </w:style>
  <w:style w:type="paragraph" w:customStyle="1" w:styleId="TblBdy">
    <w:name w:val="_TblBdy"/>
    <w:uiPriority w:val="1"/>
    <w:qFormat/>
    <w:rsid w:val="008110B2"/>
    <w:pPr>
      <w:spacing w:before="80" w:after="60"/>
    </w:pPr>
    <w:rPr>
      <w:rFonts w:ascii="Calibri" w:hAnsi="Calibri" w:cs="Arial"/>
      <w:sz w:val="22"/>
      <w:szCs w:val="24"/>
      <w:lang w:eastAsia="en-US"/>
    </w:rPr>
  </w:style>
  <w:style w:type="paragraph" w:customStyle="1" w:styleId="TblBllt">
    <w:name w:val="_TblBllt"/>
    <w:basedOn w:val="TblBdy"/>
    <w:uiPriority w:val="1"/>
    <w:qFormat/>
    <w:rsid w:val="00D033C6"/>
    <w:pPr>
      <w:numPr>
        <w:numId w:val="20"/>
      </w:numPr>
    </w:pPr>
  </w:style>
  <w:style w:type="paragraph" w:styleId="Header">
    <w:name w:val="header"/>
    <w:basedOn w:val="Normal"/>
    <w:semiHidden/>
    <w:rsid w:val="00F74678"/>
    <w:pPr>
      <w:tabs>
        <w:tab w:val="center" w:pos="4320"/>
        <w:tab w:val="right" w:pos="8640"/>
      </w:tabs>
    </w:pPr>
  </w:style>
  <w:style w:type="paragraph" w:styleId="Footer">
    <w:name w:val="footer"/>
    <w:basedOn w:val="Normal"/>
    <w:semiHidden/>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qFormat/>
    <w:rsid w:val="008110B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semiHidden/>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5304F7"/>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semiHidden/>
    <w:rsid w:val="005304F7"/>
    <w:pPr>
      <w:numPr>
        <w:numId w:val="2"/>
      </w:numPr>
    </w:pPr>
  </w:style>
  <w:style w:type="paragraph" w:styleId="ListBullet2">
    <w:name w:val="List Bullet 2"/>
    <w:basedOn w:val="Normal"/>
    <w:semiHidden/>
    <w:rsid w:val="005304F7"/>
    <w:pPr>
      <w:numPr>
        <w:numId w:val="3"/>
      </w:numPr>
    </w:pPr>
  </w:style>
  <w:style w:type="paragraph" w:styleId="ListBullet3">
    <w:name w:val="List Bullet 3"/>
    <w:basedOn w:val="Normal"/>
    <w:semiHidden/>
    <w:rsid w:val="005304F7"/>
    <w:pPr>
      <w:numPr>
        <w:numId w:val="4"/>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semiHidden/>
    <w:rsid w:val="005304F7"/>
    <w:pPr>
      <w:numPr>
        <w:numId w:val="7"/>
      </w:numPr>
    </w:pPr>
  </w:style>
  <w:style w:type="paragraph" w:styleId="ListNumber2">
    <w:name w:val="List Number 2"/>
    <w:basedOn w:val="Normal"/>
    <w:semiHidden/>
    <w:rsid w:val="005304F7"/>
    <w:pPr>
      <w:numPr>
        <w:numId w:val="8"/>
      </w:numPr>
    </w:pPr>
  </w:style>
  <w:style w:type="paragraph" w:styleId="ListNumber3">
    <w:name w:val="List Number 3"/>
    <w:basedOn w:val="Normal"/>
    <w:semiHidden/>
    <w:rsid w:val="005304F7"/>
    <w:pPr>
      <w:numPr>
        <w:numId w:val="9"/>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qFormat/>
    <w:rsid w:val="005304F7"/>
    <w:rPr>
      <w:b/>
      <w:bCs/>
    </w:rPr>
  </w:style>
  <w:style w:type="paragraph" w:styleId="Subtitle">
    <w:name w:val="Subtitle"/>
    <w:basedOn w:val="Normal"/>
    <w:qFormat/>
    <w:rsid w:val="005C70F5"/>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643F2"/>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semiHidden/>
    <w:rsid w:val="00077758"/>
    <w:rPr>
      <w:szCs w:val="20"/>
    </w:rPr>
  </w:style>
  <w:style w:type="character" w:customStyle="1" w:styleId="FootnoteTextChar">
    <w:name w:val="Footnote Text Char"/>
    <w:link w:val="FootnoteText"/>
    <w:semiHidden/>
    <w:rsid w:val="00077758"/>
    <w:rPr>
      <w:lang w:eastAsia="en-US"/>
    </w:rPr>
  </w:style>
  <w:style w:type="character" w:styleId="FootnoteReference">
    <w:name w:val="footnote reference"/>
    <w:semiHidden/>
    <w:rsid w:val="00077758"/>
    <w:rPr>
      <w:rFonts w:ascii="Arial" w:hAnsi="Arial"/>
      <w:vertAlign w:val="superscript"/>
    </w:rPr>
  </w:style>
  <w:style w:type="character" w:customStyle="1" w:styleId="ReplyLetChar">
    <w:name w:val="ReplyLet Char"/>
    <w:link w:val="ReplyLet"/>
    <w:locked/>
    <w:rsid w:val="00AB3663"/>
    <w:rPr>
      <w:sz w:val="23"/>
      <w:szCs w:val="24"/>
    </w:rPr>
  </w:style>
  <w:style w:type="paragraph" w:customStyle="1" w:styleId="ReplyLet">
    <w:name w:val="ReplyLet"/>
    <w:basedOn w:val="Normal"/>
    <w:link w:val="ReplyLetChar"/>
    <w:qFormat/>
    <w:rsid w:val="00AB3663"/>
    <w:pPr>
      <w:jc w:val="both"/>
    </w:pPr>
    <w:rPr>
      <w:rFonts w:ascii="Times New Roman" w:hAnsi="Times New Roman"/>
      <w:sz w:val="23"/>
      <w:lang w:eastAsia="en-AU"/>
    </w:rPr>
  </w:style>
  <w:style w:type="table" w:styleId="MediumShading1-Accent5">
    <w:name w:val="Medium Shading 1 Accent 5"/>
    <w:basedOn w:val="TableNormal"/>
    <w:uiPriority w:val="63"/>
    <w:rsid w:val="00AB3663"/>
    <w:rPr>
      <w:lang w:eastAsia="en-US"/>
    </w:rPr>
    <w:tblPr>
      <w:tblStyleRowBandSize w:val="1"/>
      <w:tblStyleColBandSize w:val="1"/>
      <w:tblInd w:w="0" w:type="nil"/>
      <w:tblBorders>
        <w:top w:val="single" w:sz="8" w:space="0" w:color="78C0D4" w:themeColor="accent5" w:themeTint="BF"/>
        <w:bottom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DPIBodytext">
    <w:name w:val="DPI Body text"/>
    <w:basedOn w:val="Normal"/>
    <w:qFormat/>
    <w:rsid w:val="003C3C19"/>
    <w:pPr>
      <w:spacing w:before="120" w:line="260" w:lineRule="exact"/>
    </w:pPr>
    <w:rPr>
      <w:rFonts w:ascii="Times New Roman" w:hAnsi="Times New Roman"/>
      <w:sz w:val="23"/>
      <w:szCs w:val="20"/>
    </w:rPr>
  </w:style>
  <w:style w:type="paragraph" w:styleId="ListParagraph">
    <w:name w:val="List Paragraph"/>
    <w:basedOn w:val="Normal"/>
    <w:uiPriority w:val="34"/>
    <w:qFormat/>
    <w:rsid w:val="00AB716C"/>
    <w:pPr>
      <w:spacing w:after="200" w:line="276" w:lineRule="auto"/>
      <w:ind w:left="720"/>
      <w:contextualSpacing/>
    </w:pPr>
    <w:rPr>
      <w:rFonts w:asciiTheme="minorHAnsi" w:eastAsiaTheme="minorHAnsi" w:hAnsiTheme="minorHAnsi" w:cstheme="minorBidi"/>
      <w:szCs w:val="22"/>
    </w:rPr>
  </w:style>
  <w:style w:type="character" w:styleId="CommentReference">
    <w:name w:val="annotation reference"/>
    <w:basedOn w:val="DefaultParagraphFont"/>
    <w:semiHidden/>
    <w:rsid w:val="0008374C"/>
    <w:rPr>
      <w:sz w:val="16"/>
      <w:szCs w:val="16"/>
    </w:rPr>
  </w:style>
  <w:style w:type="paragraph" w:styleId="CommentText">
    <w:name w:val="annotation text"/>
    <w:basedOn w:val="Normal"/>
    <w:link w:val="CommentTextChar"/>
    <w:semiHidden/>
    <w:rsid w:val="0008374C"/>
    <w:rPr>
      <w:sz w:val="20"/>
      <w:szCs w:val="20"/>
    </w:rPr>
  </w:style>
  <w:style w:type="character" w:customStyle="1" w:styleId="CommentTextChar">
    <w:name w:val="Comment Text Char"/>
    <w:basedOn w:val="DefaultParagraphFont"/>
    <w:link w:val="CommentText"/>
    <w:semiHidden/>
    <w:rsid w:val="0008374C"/>
    <w:rPr>
      <w:rFonts w:ascii="Calibri" w:hAnsi="Calibri"/>
      <w:lang w:eastAsia="en-US"/>
    </w:rPr>
  </w:style>
  <w:style w:type="paragraph" w:styleId="CommentSubject">
    <w:name w:val="annotation subject"/>
    <w:basedOn w:val="CommentText"/>
    <w:next w:val="CommentText"/>
    <w:link w:val="CommentSubjectChar"/>
    <w:semiHidden/>
    <w:rsid w:val="0008374C"/>
    <w:rPr>
      <w:b/>
      <w:bCs/>
    </w:rPr>
  </w:style>
  <w:style w:type="character" w:customStyle="1" w:styleId="CommentSubjectChar">
    <w:name w:val="Comment Subject Char"/>
    <w:basedOn w:val="CommentTextChar"/>
    <w:link w:val="CommentSubject"/>
    <w:semiHidden/>
    <w:rsid w:val="0008374C"/>
    <w:rPr>
      <w:rFonts w:ascii="Calibri" w:hAnsi="Calibri"/>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Strong"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atentStyles>
  <w:style w:type="paragraph" w:default="1" w:styleId="Normal">
    <w:name w:val="Normal"/>
    <w:uiPriority w:val="99"/>
    <w:qFormat/>
    <w:rsid w:val="008110B2"/>
    <w:rPr>
      <w:rFonts w:ascii="Calibri" w:hAnsi="Calibri"/>
      <w:sz w:val="22"/>
      <w:szCs w:val="24"/>
      <w:lang w:eastAsia="en-US"/>
    </w:rPr>
  </w:style>
  <w:style w:type="paragraph" w:styleId="Heading1">
    <w:name w:val="heading 1"/>
    <w:basedOn w:val="Normal"/>
    <w:next w:val="Normal"/>
    <w:qFormat/>
    <w:rsid w:val="008110B2"/>
    <w:pPr>
      <w:keepNext/>
      <w:spacing w:before="240" w:after="60"/>
      <w:outlineLvl w:val="0"/>
    </w:pPr>
    <w:rPr>
      <w:rFonts w:cs="Arial"/>
      <w:b/>
      <w:bCs/>
      <w:kern w:val="32"/>
      <w:sz w:val="32"/>
      <w:szCs w:val="32"/>
    </w:rPr>
  </w:style>
  <w:style w:type="paragraph" w:styleId="Heading2">
    <w:name w:val="heading 2"/>
    <w:basedOn w:val="Normal"/>
    <w:next w:val="Normal"/>
    <w:qFormat/>
    <w:rsid w:val="005304F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5304F7"/>
    <w:pPr>
      <w:keepNext/>
      <w:spacing w:before="240" w:after="60"/>
      <w:outlineLvl w:val="2"/>
    </w:pPr>
    <w:rPr>
      <w:rFonts w:ascii="Arial" w:hAnsi="Arial" w:cs="Arial"/>
      <w:b/>
      <w:bCs/>
      <w:sz w:val="26"/>
      <w:szCs w:val="26"/>
    </w:rPr>
  </w:style>
  <w:style w:type="paragraph" w:styleId="Heading4">
    <w:name w:val="heading 4"/>
    <w:basedOn w:val="Normal"/>
    <w:next w:val="Normal"/>
    <w:qFormat/>
    <w:rsid w:val="005304F7"/>
    <w:pPr>
      <w:keepNext/>
      <w:spacing w:before="240" w:after="60"/>
      <w:outlineLvl w:val="3"/>
    </w:pPr>
    <w:rPr>
      <w:b/>
      <w:bCs/>
      <w:sz w:val="28"/>
      <w:szCs w:val="28"/>
    </w:rPr>
  </w:style>
  <w:style w:type="paragraph" w:styleId="Heading5">
    <w:name w:val="heading 5"/>
    <w:basedOn w:val="Normal"/>
    <w:next w:val="Normal"/>
    <w:qFormat/>
    <w:rsid w:val="005304F7"/>
    <w:pPr>
      <w:spacing w:before="240" w:after="60"/>
      <w:outlineLvl w:val="4"/>
    </w:pPr>
    <w:rPr>
      <w:b/>
      <w:bCs/>
      <w:i/>
      <w:iCs/>
      <w:sz w:val="26"/>
      <w:szCs w:val="26"/>
    </w:rPr>
  </w:style>
  <w:style w:type="paragraph" w:styleId="Heading6">
    <w:name w:val="heading 6"/>
    <w:basedOn w:val="Normal"/>
    <w:next w:val="Normal"/>
    <w:qFormat/>
    <w:rsid w:val="005304F7"/>
    <w:pPr>
      <w:spacing w:before="240" w:after="60"/>
      <w:outlineLvl w:val="5"/>
    </w:pPr>
    <w:rPr>
      <w:b/>
      <w:bCs/>
      <w:szCs w:val="22"/>
    </w:rPr>
  </w:style>
  <w:style w:type="paragraph" w:styleId="Heading7">
    <w:name w:val="heading 7"/>
    <w:basedOn w:val="Normal"/>
    <w:next w:val="Normal"/>
    <w:qFormat/>
    <w:rsid w:val="005304F7"/>
    <w:pPr>
      <w:spacing w:before="240" w:after="60"/>
      <w:outlineLvl w:val="6"/>
    </w:pPr>
  </w:style>
  <w:style w:type="paragraph" w:styleId="Heading8">
    <w:name w:val="heading 8"/>
    <w:basedOn w:val="Normal"/>
    <w:next w:val="Normal"/>
    <w:qFormat/>
    <w:rsid w:val="005304F7"/>
    <w:pPr>
      <w:spacing w:before="240" w:after="60"/>
      <w:outlineLvl w:val="7"/>
    </w:pPr>
    <w:rPr>
      <w:i/>
      <w:iCs/>
    </w:rPr>
  </w:style>
  <w:style w:type="paragraph" w:styleId="Heading9">
    <w:name w:val="heading 9"/>
    <w:basedOn w:val="Normal"/>
    <w:next w:val="Normal"/>
    <w:qFormat/>
    <w:rsid w:val="005304F7"/>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qFormat/>
    <w:rsid w:val="008110B2"/>
    <w:pPr>
      <w:spacing w:after="113" w:line="240" w:lineRule="atLeast"/>
    </w:pPr>
    <w:rPr>
      <w:rFonts w:ascii="Calibri" w:hAnsi="Calibri" w:cs="Arial"/>
      <w:sz w:val="22"/>
      <w:szCs w:val="24"/>
      <w:lang w:eastAsia="en-US"/>
    </w:rPr>
  </w:style>
  <w:style w:type="paragraph" w:customStyle="1" w:styleId="Bullet">
    <w:name w:val="_Bullet"/>
    <w:link w:val="BulletChar"/>
    <w:qFormat/>
    <w:rsid w:val="008110B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8110B2"/>
    <w:rPr>
      <w:rFonts w:ascii="Calibri" w:hAnsi="Calibri" w:cs="Arial"/>
      <w:sz w:val="22"/>
      <w:szCs w:val="24"/>
      <w:lang w:eastAsia="en-US"/>
    </w:rPr>
  </w:style>
  <w:style w:type="paragraph" w:customStyle="1" w:styleId="Bullet2">
    <w:name w:val="_Bullet2"/>
    <w:basedOn w:val="Bullet"/>
    <w:qFormat/>
    <w:rsid w:val="00D033C6"/>
    <w:pPr>
      <w:numPr>
        <w:ilvl w:val="1"/>
        <w:numId w:val="19"/>
      </w:numPr>
    </w:pPr>
  </w:style>
  <w:style w:type="paragraph" w:customStyle="1" w:styleId="Caption">
    <w:name w:val="_Caption"/>
    <w:qFormat/>
    <w:rsid w:val="008110B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6643F2"/>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8110B2"/>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qFormat/>
    <w:rsid w:val="008110B2"/>
    <w:pPr>
      <w:spacing w:before="140" w:after="57" w:line="220" w:lineRule="atLeast"/>
    </w:pPr>
    <w:rPr>
      <w:rFonts w:ascii="Calibri" w:hAnsi="Calibri" w:cs="Arial"/>
      <w:b/>
      <w:sz w:val="24"/>
      <w:szCs w:val="24"/>
      <w:lang w:eastAsia="en-US"/>
    </w:rPr>
  </w:style>
  <w:style w:type="paragraph" w:customStyle="1" w:styleId="HD">
    <w:name w:val="_HD"/>
    <w:next w:val="Body"/>
    <w:uiPriority w:val="2"/>
    <w:qFormat/>
    <w:rsid w:val="008110B2"/>
    <w:pPr>
      <w:spacing w:before="57" w:after="57" w:line="220" w:lineRule="atLeast"/>
    </w:pPr>
    <w:rPr>
      <w:rFonts w:ascii="Calibri" w:hAnsi="Calibri" w:cs="Arial"/>
      <w:b/>
      <w:i/>
      <w:sz w:val="22"/>
      <w:szCs w:val="24"/>
      <w:lang w:eastAsia="en-US"/>
    </w:rPr>
  </w:style>
  <w:style w:type="paragraph" w:customStyle="1" w:styleId="Pullout">
    <w:name w:val="_Pullout"/>
    <w:qFormat/>
    <w:rsid w:val="006643F2"/>
    <w:pPr>
      <w:spacing w:before="85" w:after="170" w:line="300" w:lineRule="atLeast"/>
    </w:pPr>
    <w:rPr>
      <w:rFonts w:ascii="Calibri" w:hAnsi="Calibri" w:cs="Arial"/>
      <w:color w:val="228591"/>
      <w:sz w:val="24"/>
      <w:szCs w:val="24"/>
      <w:lang w:eastAsia="en-US"/>
    </w:rPr>
  </w:style>
  <w:style w:type="paragraph" w:customStyle="1" w:styleId="TableTitle">
    <w:name w:val="_TableTitle"/>
    <w:qFormat/>
    <w:rsid w:val="008110B2"/>
    <w:pPr>
      <w:spacing w:after="120" w:line="220" w:lineRule="atLeast"/>
    </w:pPr>
    <w:rPr>
      <w:rFonts w:ascii="Calibri" w:hAnsi="Calibri" w:cs="Arial"/>
      <w:b/>
      <w:color w:val="404040"/>
      <w:sz w:val="22"/>
      <w:szCs w:val="18"/>
      <w:lang w:eastAsia="en-US"/>
    </w:rPr>
  </w:style>
  <w:style w:type="paragraph" w:customStyle="1" w:styleId="TblBdy">
    <w:name w:val="_TblBdy"/>
    <w:uiPriority w:val="1"/>
    <w:qFormat/>
    <w:rsid w:val="008110B2"/>
    <w:pPr>
      <w:spacing w:before="80" w:after="60"/>
    </w:pPr>
    <w:rPr>
      <w:rFonts w:ascii="Calibri" w:hAnsi="Calibri" w:cs="Arial"/>
      <w:sz w:val="22"/>
      <w:szCs w:val="24"/>
      <w:lang w:eastAsia="en-US"/>
    </w:rPr>
  </w:style>
  <w:style w:type="paragraph" w:customStyle="1" w:styleId="TblBllt">
    <w:name w:val="_TblBllt"/>
    <w:basedOn w:val="TblBdy"/>
    <w:uiPriority w:val="1"/>
    <w:qFormat/>
    <w:rsid w:val="00D033C6"/>
    <w:pPr>
      <w:numPr>
        <w:numId w:val="20"/>
      </w:numPr>
    </w:pPr>
  </w:style>
  <w:style w:type="paragraph" w:styleId="Header">
    <w:name w:val="header"/>
    <w:basedOn w:val="Normal"/>
    <w:semiHidden/>
    <w:rsid w:val="00F74678"/>
    <w:pPr>
      <w:tabs>
        <w:tab w:val="center" w:pos="4320"/>
        <w:tab w:val="right" w:pos="8640"/>
      </w:tabs>
    </w:pPr>
  </w:style>
  <w:style w:type="paragraph" w:styleId="Footer">
    <w:name w:val="footer"/>
    <w:basedOn w:val="Normal"/>
    <w:semiHidden/>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qFormat/>
    <w:rsid w:val="008110B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semiHidden/>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5304F7"/>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semiHidden/>
    <w:rsid w:val="005304F7"/>
    <w:pPr>
      <w:numPr>
        <w:numId w:val="2"/>
      </w:numPr>
    </w:pPr>
  </w:style>
  <w:style w:type="paragraph" w:styleId="ListBullet2">
    <w:name w:val="List Bullet 2"/>
    <w:basedOn w:val="Normal"/>
    <w:semiHidden/>
    <w:rsid w:val="005304F7"/>
    <w:pPr>
      <w:numPr>
        <w:numId w:val="3"/>
      </w:numPr>
    </w:pPr>
  </w:style>
  <w:style w:type="paragraph" w:styleId="ListBullet3">
    <w:name w:val="List Bullet 3"/>
    <w:basedOn w:val="Normal"/>
    <w:semiHidden/>
    <w:rsid w:val="005304F7"/>
    <w:pPr>
      <w:numPr>
        <w:numId w:val="4"/>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semiHidden/>
    <w:rsid w:val="005304F7"/>
    <w:pPr>
      <w:numPr>
        <w:numId w:val="7"/>
      </w:numPr>
    </w:pPr>
  </w:style>
  <w:style w:type="paragraph" w:styleId="ListNumber2">
    <w:name w:val="List Number 2"/>
    <w:basedOn w:val="Normal"/>
    <w:semiHidden/>
    <w:rsid w:val="005304F7"/>
    <w:pPr>
      <w:numPr>
        <w:numId w:val="8"/>
      </w:numPr>
    </w:pPr>
  </w:style>
  <w:style w:type="paragraph" w:styleId="ListNumber3">
    <w:name w:val="List Number 3"/>
    <w:basedOn w:val="Normal"/>
    <w:semiHidden/>
    <w:rsid w:val="005304F7"/>
    <w:pPr>
      <w:numPr>
        <w:numId w:val="9"/>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qFormat/>
    <w:rsid w:val="005304F7"/>
    <w:rPr>
      <w:b/>
      <w:bCs/>
    </w:rPr>
  </w:style>
  <w:style w:type="paragraph" w:styleId="Subtitle">
    <w:name w:val="Subtitle"/>
    <w:basedOn w:val="Normal"/>
    <w:qFormat/>
    <w:rsid w:val="005C70F5"/>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643F2"/>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semiHidden/>
    <w:rsid w:val="00077758"/>
    <w:rPr>
      <w:szCs w:val="20"/>
    </w:rPr>
  </w:style>
  <w:style w:type="character" w:customStyle="1" w:styleId="FootnoteTextChar">
    <w:name w:val="Footnote Text Char"/>
    <w:link w:val="FootnoteText"/>
    <w:semiHidden/>
    <w:rsid w:val="00077758"/>
    <w:rPr>
      <w:lang w:eastAsia="en-US"/>
    </w:rPr>
  </w:style>
  <w:style w:type="character" w:styleId="FootnoteReference">
    <w:name w:val="footnote reference"/>
    <w:semiHidden/>
    <w:rsid w:val="00077758"/>
    <w:rPr>
      <w:rFonts w:ascii="Arial" w:hAnsi="Arial"/>
      <w:vertAlign w:val="superscript"/>
    </w:rPr>
  </w:style>
  <w:style w:type="character" w:customStyle="1" w:styleId="ReplyLetChar">
    <w:name w:val="ReplyLet Char"/>
    <w:link w:val="ReplyLet"/>
    <w:locked/>
    <w:rsid w:val="00AB3663"/>
    <w:rPr>
      <w:sz w:val="23"/>
      <w:szCs w:val="24"/>
    </w:rPr>
  </w:style>
  <w:style w:type="paragraph" w:customStyle="1" w:styleId="ReplyLet">
    <w:name w:val="ReplyLet"/>
    <w:basedOn w:val="Normal"/>
    <w:link w:val="ReplyLetChar"/>
    <w:qFormat/>
    <w:rsid w:val="00AB3663"/>
    <w:pPr>
      <w:jc w:val="both"/>
    </w:pPr>
    <w:rPr>
      <w:rFonts w:ascii="Times New Roman" w:hAnsi="Times New Roman"/>
      <w:sz w:val="23"/>
      <w:lang w:eastAsia="en-AU"/>
    </w:rPr>
  </w:style>
  <w:style w:type="table" w:styleId="MediumShading1-Accent5">
    <w:name w:val="Medium Shading 1 Accent 5"/>
    <w:basedOn w:val="TableNormal"/>
    <w:uiPriority w:val="63"/>
    <w:rsid w:val="00AB3663"/>
    <w:rPr>
      <w:lang w:eastAsia="en-US"/>
    </w:rPr>
    <w:tblPr>
      <w:tblStyleRowBandSize w:val="1"/>
      <w:tblStyleColBandSize w:val="1"/>
      <w:tblInd w:w="0" w:type="nil"/>
      <w:tblBorders>
        <w:top w:val="single" w:sz="8" w:space="0" w:color="78C0D4" w:themeColor="accent5" w:themeTint="BF"/>
        <w:bottom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DPIBodytext">
    <w:name w:val="DPI Body text"/>
    <w:basedOn w:val="Normal"/>
    <w:qFormat/>
    <w:rsid w:val="003C3C19"/>
    <w:pPr>
      <w:spacing w:before="120" w:line="260" w:lineRule="exact"/>
    </w:pPr>
    <w:rPr>
      <w:rFonts w:ascii="Times New Roman" w:hAnsi="Times New Roman"/>
      <w:sz w:val="23"/>
      <w:szCs w:val="20"/>
    </w:rPr>
  </w:style>
  <w:style w:type="paragraph" w:styleId="ListParagraph">
    <w:name w:val="List Paragraph"/>
    <w:basedOn w:val="Normal"/>
    <w:uiPriority w:val="34"/>
    <w:qFormat/>
    <w:rsid w:val="00AB716C"/>
    <w:pPr>
      <w:spacing w:after="200" w:line="276" w:lineRule="auto"/>
      <w:ind w:left="720"/>
      <w:contextualSpacing/>
    </w:pPr>
    <w:rPr>
      <w:rFonts w:asciiTheme="minorHAnsi" w:eastAsiaTheme="minorHAnsi" w:hAnsiTheme="minorHAnsi" w:cstheme="minorBidi"/>
      <w:szCs w:val="22"/>
    </w:rPr>
  </w:style>
  <w:style w:type="character" w:styleId="CommentReference">
    <w:name w:val="annotation reference"/>
    <w:basedOn w:val="DefaultParagraphFont"/>
    <w:semiHidden/>
    <w:rsid w:val="0008374C"/>
    <w:rPr>
      <w:sz w:val="16"/>
      <w:szCs w:val="16"/>
    </w:rPr>
  </w:style>
  <w:style w:type="paragraph" w:styleId="CommentText">
    <w:name w:val="annotation text"/>
    <w:basedOn w:val="Normal"/>
    <w:link w:val="CommentTextChar"/>
    <w:semiHidden/>
    <w:rsid w:val="0008374C"/>
    <w:rPr>
      <w:sz w:val="20"/>
      <w:szCs w:val="20"/>
    </w:rPr>
  </w:style>
  <w:style w:type="character" w:customStyle="1" w:styleId="CommentTextChar">
    <w:name w:val="Comment Text Char"/>
    <w:basedOn w:val="DefaultParagraphFont"/>
    <w:link w:val="CommentText"/>
    <w:semiHidden/>
    <w:rsid w:val="0008374C"/>
    <w:rPr>
      <w:rFonts w:ascii="Calibri" w:hAnsi="Calibri"/>
      <w:lang w:eastAsia="en-US"/>
    </w:rPr>
  </w:style>
  <w:style w:type="paragraph" w:styleId="CommentSubject">
    <w:name w:val="annotation subject"/>
    <w:basedOn w:val="CommentText"/>
    <w:next w:val="CommentText"/>
    <w:link w:val="CommentSubjectChar"/>
    <w:semiHidden/>
    <w:rsid w:val="0008374C"/>
    <w:rPr>
      <w:b/>
      <w:bCs/>
    </w:rPr>
  </w:style>
  <w:style w:type="character" w:customStyle="1" w:styleId="CommentSubjectChar">
    <w:name w:val="Comment Subject Char"/>
    <w:basedOn w:val="CommentTextChar"/>
    <w:link w:val="CommentSubject"/>
    <w:semiHidden/>
    <w:rsid w:val="0008374C"/>
    <w:rPr>
      <w:rFonts w:ascii="Calibri" w:hAnsi="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453333">
      <w:bodyDiv w:val="1"/>
      <w:marLeft w:val="0"/>
      <w:marRight w:val="0"/>
      <w:marTop w:val="0"/>
      <w:marBottom w:val="0"/>
      <w:divBdr>
        <w:top w:val="none" w:sz="0" w:space="0" w:color="auto"/>
        <w:left w:val="none" w:sz="0" w:space="0" w:color="auto"/>
        <w:bottom w:val="none" w:sz="0" w:space="0" w:color="auto"/>
        <w:right w:val="none" w:sz="0" w:space="0" w:color="auto"/>
      </w:divBdr>
    </w:div>
    <w:div w:id="316686029">
      <w:bodyDiv w:val="1"/>
      <w:marLeft w:val="0"/>
      <w:marRight w:val="0"/>
      <w:marTop w:val="0"/>
      <w:marBottom w:val="0"/>
      <w:divBdr>
        <w:top w:val="none" w:sz="0" w:space="0" w:color="auto"/>
        <w:left w:val="none" w:sz="0" w:space="0" w:color="auto"/>
        <w:bottom w:val="none" w:sz="0" w:space="0" w:color="auto"/>
        <w:right w:val="none" w:sz="0" w:space="0" w:color="auto"/>
      </w:divBdr>
    </w:div>
    <w:div w:id="1010256293">
      <w:bodyDiv w:val="1"/>
      <w:marLeft w:val="0"/>
      <w:marRight w:val="0"/>
      <w:marTop w:val="0"/>
      <w:marBottom w:val="0"/>
      <w:divBdr>
        <w:top w:val="none" w:sz="0" w:space="0" w:color="auto"/>
        <w:left w:val="none" w:sz="0" w:space="0" w:color="auto"/>
        <w:bottom w:val="none" w:sz="0" w:space="0" w:color="auto"/>
        <w:right w:val="none" w:sz="0" w:space="0" w:color="auto"/>
      </w:divBdr>
    </w:div>
    <w:div w:id="1041630415">
      <w:bodyDiv w:val="1"/>
      <w:marLeft w:val="0"/>
      <w:marRight w:val="0"/>
      <w:marTop w:val="0"/>
      <w:marBottom w:val="0"/>
      <w:divBdr>
        <w:top w:val="none" w:sz="0" w:space="0" w:color="auto"/>
        <w:left w:val="none" w:sz="0" w:space="0" w:color="auto"/>
        <w:bottom w:val="none" w:sz="0" w:space="0" w:color="auto"/>
        <w:right w:val="none" w:sz="0" w:space="0" w:color="auto"/>
      </w:divBdr>
    </w:div>
    <w:div w:id="1376656647">
      <w:bodyDiv w:val="1"/>
      <w:marLeft w:val="0"/>
      <w:marRight w:val="0"/>
      <w:marTop w:val="0"/>
      <w:marBottom w:val="0"/>
      <w:divBdr>
        <w:top w:val="none" w:sz="0" w:space="0" w:color="auto"/>
        <w:left w:val="none" w:sz="0" w:space="0" w:color="auto"/>
        <w:bottom w:val="none" w:sz="0" w:space="0" w:color="auto"/>
        <w:right w:val="none" w:sz="0" w:space="0" w:color="auto"/>
      </w:divBdr>
    </w:div>
    <w:div w:id="1606308909">
      <w:bodyDiv w:val="1"/>
      <w:marLeft w:val="0"/>
      <w:marRight w:val="0"/>
      <w:marTop w:val="0"/>
      <w:marBottom w:val="0"/>
      <w:divBdr>
        <w:top w:val="none" w:sz="0" w:space="0" w:color="auto"/>
        <w:left w:val="none" w:sz="0" w:space="0" w:color="auto"/>
        <w:bottom w:val="none" w:sz="0" w:space="0" w:color="auto"/>
        <w:right w:val="none" w:sz="0" w:space="0" w:color="auto"/>
      </w:divBdr>
    </w:div>
    <w:div w:id="1670597337">
      <w:bodyDiv w:val="1"/>
      <w:marLeft w:val="0"/>
      <w:marRight w:val="0"/>
      <w:marTop w:val="0"/>
      <w:marBottom w:val="0"/>
      <w:divBdr>
        <w:top w:val="none" w:sz="0" w:space="0" w:color="auto"/>
        <w:left w:val="none" w:sz="0" w:space="0" w:color="auto"/>
        <w:bottom w:val="none" w:sz="0" w:space="0" w:color="auto"/>
        <w:right w:val="none" w:sz="0" w:space="0" w:color="auto"/>
      </w:divBdr>
    </w:div>
    <w:div w:id="1686706144">
      <w:bodyDiv w:val="1"/>
      <w:marLeft w:val="0"/>
      <w:marRight w:val="0"/>
      <w:marTop w:val="0"/>
      <w:marBottom w:val="0"/>
      <w:divBdr>
        <w:top w:val="none" w:sz="0" w:space="0" w:color="auto"/>
        <w:left w:val="none" w:sz="0" w:space="0" w:color="auto"/>
        <w:bottom w:val="none" w:sz="0" w:space="0" w:color="auto"/>
        <w:right w:val="none" w:sz="0" w:space="0" w:color="auto"/>
      </w:divBdr>
    </w:div>
    <w:div w:id="1864323959">
      <w:bodyDiv w:val="1"/>
      <w:marLeft w:val="0"/>
      <w:marRight w:val="0"/>
      <w:marTop w:val="0"/>
      <w:marBottom w:val="0"/>
      <w:divBdr>
        <w:top w:val="none" w:sz="0" w:space="0" w:color="auto"/>
        <w:left w:val="none" w:sz="0" w:space="0" w:color="auto"/>
        <w:bottom w:val="none" w:sz="0" w:space="0" w:color="auto"/>
        <w:right w:val="none" w:sz="0" w:space="0" w:color="auto"/>
      </w:divBdr>
    </w:div>
    <w:div w:id="1937245380">
      <w:bodyDiv w:val="1"/>
      <w:marLeft w:val="0"/>
      <w:marRight w:val="0"/>
      <w:marTop w:val="0"/>
      <w:marBottom w:val="0"/>
      <w:divBdr>
        <w:top w:val="none" w:sz="0" w:space="0" w:color="auto"/>
        <w:left w:val="none" w:sz="0" w:space="0" w:color="auto"/>
        <w:bottom w:val="none" w:sz="0" w:space="0" w:color="auto"/>
        <w:right w:val="none" w:sz="0" w:space="0" w:color="auto"/>
      </w:divBdr>
    </w:div>
    <w:div w:id="212569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creativecommons.org/licenses/by/4.0/" TargetMode="External"/><Relationship Id="rId2" Type="http://schemas.openxmlformats.org/officeDocument/2006/relationships/image" Target="media/image4.png"/><Relationship Id="rId1" Type="http://schemas.openxmlformats.org/officeDocument/2006/relationships/image" Target="media/image3.emf"/></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14\AppData\Local\Temp\Temp1_DEPI%20Edits%20v1-sean-20130613.zip\FactSheet%20full%20measure%20DEPI%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B5430-CBBB-48A7-B45A-63FB117A0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FactSheet full measure DEPI .dotx</Template>
  <TotalTime>0</TotalTime>
  <Pages>6</Pages>
  <Words>1293</Words>
  <Characters>7316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2016-09-08T03:39:00Z</dcterms:created>
  <dcterms:modified xsi:type="dcterms:W3CDTF">2016-09-08T04:20:00Z</dcterms:modified>
</cp:coreProperties>
</file>